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906E6" w14:textId="77777777" w:rsidR="003E3E98" w:rsidRDefault="003E3E98" w:rsidP="003E3E98">
      <w:pPr>
        <w:spacing w:line="480" w:lineRule="auto"/>
        <w:jc w:val="center"/>
        <w:rPr>
          <w:rFonts w:asciiTheme="majorBidi" w:hAnsiTheme="majorBidi" w:cstheme="majorBidi"/>
          <w:b/>
          <w:bCs/>
        </w:rPr>
      </w:pPr>
    </w:p>
    <w:p w14:paraId="7AB699E4" w14:textId="77777777" w:rsidR="003E3E98" w:rsidRDefault="003E3E98" w:rsidP="003E3E98">
      <w:pPr>
        <w:spacing w:line="480" w:lineRule="auto"/>
        <w:jc w:val="center"/>
        <w:rPr>
          <w:rFonts w:asciiTheme="majorBidi" w:hAnsiTheme="majorBidi" w:cstheme="majorBidi"/>
          <w:b/>
          <w:bCs/>
        </w:rPr>
      </w:pPr>
    </w:p>
    <w:p w14:paraId="48FFFA95" w14:textId="77777777" w:rsidR="003E3E98" w:rsidRDefault="003E3E98" w:rsidP="003E3E98">
      <w:pPr>
        <w:spacing w:line="480" w:lineRule="auto"/>
        <w:jc w:val="center"/>
        <w:rPr>
          <w:rFonts w:asciiTheme="majorBidi" w:hAnsiTheme="majorBidi" w:cstheme="majorBidi"/>
          <w:b/>
          <w:bCs/>
        </w:rPr>
      </w:pPr>
    </w:p>
    <w:p w14:paraId="051D1D46" w14:textId="77777777" w:rsidR="003E3E98" w:rsidRDefault="003E3E98" w:rsidP="003E3E98">
      <w:pPr>
        <w:spacing w:line="480" w:lineRule="auto"/>
        <w:jc w:val="center"/>
        <w:rPr>
          <w:rFonts w:asciiTheme="majorBidi" w:hAnsiTheme="majorBidi" w:cstheme="majorBidi"/>
          <w:b/>
          <w:bCs/>
        </w:rPr>
      </w:pPr>
    </w:p>
    <w:p w14:paraId="09F51FF7" w14:textId="77777777" w:rsidR="003E3E98" w:rsidRDefault="003E3E98" w:rsidP="003E3E98">
      <w:pPr>
        <w:spacing w:line="480" w:lineRule="auto"/>
        <w:jc w:val="center"/>
        <w:rPr>
          <w:rFonts w:asciiTheme="majorBidi" w:hAnsiTheme="majorBidi" w:cstheme="majorBidi"/>
          <w:b/>
          <w:bCs/>
        </w:rPr>
      </w:pPr>
    </w:p>
    <w:p w14:paraId="46D4BE5E" w14:textId="77777777" w:rsidR="003E3E98" w:rsidRDefault="003E3E98" w:rsidP="003E3E98">
      <w:pPr>
        <w:spacing w:line="480" w:lineRule="auto"/>
        <w:jc w:val="center"/>
        <w:rPr>
          <w:rFonts w:asciiTheme="majorBidi" w:hAnsiTheme="majorBidi" w:cstheme="majorBidi"/>
          <w:b/>
          <w:bCs/>
        </w:rPr>
      </w:pPr>
    </w:p>
    <w:p w14:paraId="3DE7D5E5" w14:textId="1FEA6FE7" w:rsidR="003E3E98" w:rsidRPr="008A1A19" w:rsidRDefault="003E3E98" w:rsidP="003E3E98">
      <w:pPr>
        <w:spacing w:line="480" w:lineRule="auto"/>
        <w:jc w:val="center"/>
        <w:rPr>
          <w:rFonts w:asciiTheme="majorBidi" w:hAnsiTheme="majorBidi" w:cstheme="majorBidi"/>
          <w:b/>
          <w:bCs/>
        </w:rPr>
      </w:pPr>
      <w:r>
        <w:rPr>
          <w:rFonts w:asciiTheme="majorBidi" w:hAnsiTheme="majorBidi" w:cstheme="majorBidi"/>
          <w:b/>
          <w:bCs/>
        </w:rPr>
        <w:t>MODULE 8</w:t>
      </w:r>
      <w:r w:rsidRPr="008A1A19">
        <w:rPr>
          <w:rFonts w:asciiTheme="majorBidi" w:hAnsiTheme="majorBidi" w:cstheme="majorBidi"/>
          <w:b/>
          <w:bCs/>
        </w:rPr>
        <w:t xml:space="preserve">: </w:t>
      </w:r>
      <w:r>
        <w:rPr>
          <w:rFonts w:asciiTheme="majorBidi" w:hAnsiTheme="majorBidi" w:cstheme="majorBidi"/>
          <w:b/>
          <w:bCs/>
        </w:rPr>
        <w:t>PORTFOLIO PROJECT</w:t>
      </w:r>
    </w:p>
    <w:p w14:paraId="02058597" w14:textId="77777777" w:rsidR="003E3E98" w:rsidRPr="008A1A19" w:rsidRDefault="003E3E98" w:rsidP="003E3E98">
      <w:pPr>
        <w:spacing w:line="480" w:lineRule="auto"/>
        <w:jc w:val="center"/>
        <w:rPr>
          <w:rFonts w:asciiTheme="majorBidi" w:hAnsiTheme="majorBidi" w:cstheme="majorBidi"/>
        </w:rPr>
      </w:pPr>
    </w:p>
    <w:p w14:paraId="28E2ABB4" w14:textId="77777777" w:rsidR="003E3E98" w:rsidRPr="008A1A19" w:rsidRDefault="003E3E98" w:rsidP="003E3E98">
      <w:pPr>
        <w:spacing w:line="480" w:lineRule="auto"/>
        <w:jc w:val="center"/>
        <w:rPr>
          <w:rFonts w:asciiTheme="majorBidi" w:hAnsiTheme="majorBidi" w:cstheme="majorBidi"/>
        </w:rPr>
      </w:pPr>
    </w:p>
    <w:p w14:paraId="2DEAF43C" w14:textId="77777777" w:rsidR="003E3E98" w:rsidRDefault="003E3E98" w:rsidP="003E3E98">
      <w:pPr>
        <w:spacing w:line="480" w:lineRule="auto"/>
        <w:jc w:val="center"/>
        <w:rPr>
          <w:rFonts w:asciiTheme="majorBidi" w:hAnsiTheme="majorBidi" w:cstheme="majorBidi"/>
        </w:rPr>
      </w:pPr>
      <w:r w:rsidRPr="003E3E98">
        <w:rPr>
          <w:rFonts w:asciiTheme="majorBidi" w:hAnsiTheme="majorBidi" w:cstheme="majorBidi"/>
        </w:rPr>
        <w:t>Deploy and Administer Windows Server 2012</w:t>
      </w:r>
    </w:p>
    <w:p w14:paraId="64A45D52" w14:textId="50A3907D" w:rsidR="003E3E98" w:rsidRPr="008A1A19" w:rsidRDefault="003E3E98" w:rsidP="003E3E98">
      <w:pPr>
        <w:spacing w:line="480" w:lineRule="auto"/>
        <w:jc w:val="center"/>
        <w:rPr>
          <w:rFonts w:asciiTheme="majorBidi" w:hAnsiTheme="majorBidi" w:cstheme="majorBidi"/>
        </w:rPr>
      </w:pPr>
      <w:r w:rsidRPr="008A1A19">
        <w:rPr>
          <w:rFonts w:asciiTheme="majorBidi" w:hAnsiTheme="majorBidi" w:cstheme="majorBidi"/>
        </w:rPr>
        <w:t>Ismail Elmaliki</w:t>
      </w:r>
    </w:p>
    <w:p w14:paraId="109CF7CC" w14:textId="648E6936" w:rsidR="003E3E98" w:rsidRPr="008A1A19" w:rsidRDefault="003E3E98" w:rsidP="003E3E98">
      <w:pPr>
        <w:spacing w:line="480" w:lineRule="auto"/>
        <w:jc w:val="center"/>
        <w:rPr>
          <w:rFonts w:asciiTheme="majorBidi" w:hAnsiTheme="majorBidi" w:cstheme="majorBidi"/>
        </w:rPr>
      </w:pPr>
      <w:r>
        <w:rPr>
          <w:rFonts w:asciiTheme="majorBidi" w:hAnsiTheme="majorBidi" w:cstheme="majorBidi"/>
        </w:rPr>
        <w:t>ITS 405</w:t>
      </w:r>
      <w:r w:rsidRPr="008A1A19">
        <w:rPr>
          <w:rFonts w:asciiTheme="majorBidi" w:hAnsiTheme="majorBidi" w:cstheme="majorBidi"/>
        </w:rPr>
        <w:t xml:space="preserve"> – Int</w:t>
      </w:r>
      <w:r>
        <w:rPr>
          <w:rFonts w:asciiTheme="majorBidi" w:hAnsiTheme="majorBidi" w:cstheme="majorBidi"/>
        </w:rPr>
        <w:t>ermediate Networking</w:t>
      </w:r>
    </w:p>
    <w:p w14:paraId="70DAFAE3" w14:textId="77777777" w:rsidR="003E3E98" w:rsidRPr="008A1A19" w:rsidRDefault="003E3E98" w:rsidP="003E3E98">
      <w:pPr>
        <w:spacing w:line="480" w:lineRule="auto"/>
        <w:jc w:val="center"/>
        <w:rPr>
          <w:rFonts w:asciiTheme="majorBidi" w:hAnsiTheme="majorBidi" w:cstheme="majorBidi"/>
        </w:rPr>
      </w:pPr>
      <w:r w:rsidRPr="008A1A19">
        <w:rPr>
          <w:rFonts w:asciiTheme="majorBidi" w:hAnsiTheme="majorBidi" w:cstheme="majorBidi"/>
        </w:rPr>
        <w:t>Colorado State University – Global Campus</w:t>
      </w:r>
    </w:p>
    <w:p w14:paraId="3A0CF0A0" w14:textId="77777777" w:rsidR="003E3E98" w:rsidRDefault="003E3E98" w:rsidP="003E3E98">
      <w:pPr>
        <w:spacing w:line="480" w:lineRule="auto"/>
        <w:jc w:val="center"/>
        <w:rPr>
          <w:rFonts w:asciiTheme="majorBidi" w:hAnsiTheme="majorBidi" w:cstheme="majorBidi"/>
        </w:rPr>
      </w:pPr>
      <w:r w:rsidRPr="003E3E98">
        <w:rPr>
          <w:rFonts w:asciiTheme="majorBidi" w:hAnsiTheme="majorBidi" w:cstheme="majorBidi"/>
        </w:rPr>
        <w:t>Professor Raquel Hicks</w:t>
      </w:r>
    </w:p>
    <w:p w14:paraId="4239511B" w14:textId="754ED266" w:rsidR="003E3E98" w:rsidRDefault="003E3E98" w:rsidP="003E3E98">
      <w:pPr>
        <w:spacing w:line="480" w:lineRule="auto"/>
        <w:jc w:val="center"/>
        <w:rPr>
          <w:rFonts w:asciiTheme="majorBidi" w:hAnsiTheme="majorBidi" w:cstheme="majorBidi"/>
        </w:rPr>
      </w:pPr>
      <w:r>
        <w:rPr>
          <w:rFonts w:asciiTheme="majorBidi" w:hAnsiTheme="majorBidi" w:cstheme="majorBidi"/>
        </w:rPr>
        <w:t>June 9</w:t>
      </w:r>
      <w:r w:rsidRPr="008A1A19">
        <w:rPr>
          <w:rFonts w:asciiTheme="majorBidi" w:hAnsiTheme="majorBidi" w:cstheme="majorBidi"/>
        </w:rPr>
        <w:t>, 2018</w:t>
      </w:r>
    </w:p>
    <w:p w14:paraId="6BEA8279" w14:textId="77777777" w:rsidR="003E3E98" w:rsidRDefault="003E3E98">
      <w:pPr>
        <w:rPr>
          <w:rFonts w:asciiTheme="majorBidi" w:hAnsiTheme="majorBidi" w:cstheme="majorBidi"/>
        </w:rPr>
      </w:pPr>
      <w:r>
        <w:rPr>
          <w:rFonts w:asciiTheme="majorBidi" w:hAnsiTheme="majorBidi" w:cstheme="majorBidi"/>
        </w:rPr>
        <w:br w:type="page"/>
      </w:r>
    </w:p>
    <w:p w14:paraId="2F6FF676" w14:textId="2FEF7506" w:rsidR="003E3E98" w:rsidRDefault="003E3E98" w:rsidP="003E3E98">
      <w:pPr>
        <w:spacing w:line="480" w:lineRule="auto"/>
        <w:jc w:val="center"/>
        <w:rPr>
          <w:rFonts w:asciiTheme="majorBidi" w:hAnsiTheme="majorBidi" w:cstheme="majorBidi"/>
        </w:rPr>
      </w:pPr>
      <w:r>
        <w:rPr>
          <w:rFonts w:asciiTheme="majorBidi" w:hAnsiTheme="majorBidi" w:cstheme="majorBidi"/>
        </w:rPr>
        <w:lastRenderedPageBreak/>
        <w:t>Introduction</w:t>
      </w:r>
    </w:p>
    <w:p w14:paraId="10692B71" w14:textId="5F05D275" w:rsidR="003E3E98" w:rsidRDefault="00802B23" w:rsidP="003E3E98">
      <w:pPr>
        <w:spacing w:line="480" w:lineRule="auto"/>
        <w:rPr>
          <w:rFonts w:asciiTheme="majorBidi" w:hAnsiTheme="majorBidi" w:cstheme="majorBidi"/>
        </w:rPr>
      </w:pPr>
      <w:r>
        <w:rPr>
          <w:rFonts w:asciiTheme="majorBidi" w:hAnsiTheme="majorBidi" w:cstheme="majorBidi"/>
        </w:rPr>
        <w:tab/>
      </w:r>
      <w:r w:rsidR="00355518">
        <w:rPr>
          <w:rFonts w:asciiTheme="majorBidi" w:hAnsiTheme="majorBidi" w:cstheme="majorBidi"/>
        </w:rPr>
        <w:t>As an IT consultant leading the charge for Worldwide Advertising Incorporated, I’ll be able to implement lasting tech solutions that are tailored to company needs (both short-term and long-term). As summarized by your CIO, she was able to provide me with the following information:</w:t>
      </w:r>
    </w:p>
    <w:p w14:paraId="7D67C49E" w14:textId="16E5E81C" w:rsidR="00355518" w:rsidRPr="00355518" w:rsidRDefault="00355518" w:rsidP="00C25AEE">
      <w:pPr>
        <w:pStyle w:val="ListParagraph"/>
        <w:numPr>
          <w:ilvl w:val="0"/>
          <w:numId w:val="1"/>
        </w:numPr>
        <w:spacing w:line="360" w:lineRule="auto"/>
        <w:rPr>
          <w:rFonts w:asciiTheme="majorBidi" w:hAnsiTheme="majorBidi" w:cstheme="majorBidi"/>
          <w:i/>
          <w:iCs/>
        </w:rPr>
      </w:pPr>
      <w:r w:rsidRPr="00355518">
        <w:rPr>
          <w:rFonts w:asciiTheme="majorBidi" w:hAnsiTheme="majorBidi" w:cstheme="majorBidi"/>
          <w:i/>
          <w:iCs/>
        </w:rPr>
        <w:t>Employee Structure</w:t>
      </w:r>
      <w:r>
        <w:rPr>
          <w:rFonts w:asciiTheme="majorBidi" w:hAnsiTheme="majorBidi" w:cstheme="majorBidi"/>
        </w:rPr>
        <w:t xml:space="preserve"> – the total number of employees as well as number that are in each department such as Executives, Accounts, Sales, HR, and other departments mentioned.</w:t>
      </w:r>
    </w:p>
    <w:p w14:paraId="0D064182" w14:textId="1B9BB7DC" w:rsidR="00355518" w:rsidRPr="00355518" w:rsidRDefault="00355518" w:rsidP="00C25AEE">
      <w:pPr>
        <w:pStyle w:val="ListParagraph"/>
        <w:numPr>
          <w:ilvl w:val="0"/>
          <w:numId w:val="1"/>
        </w:numPr>
        <w:spacing w:line="360" w:lineRule="auto"/>
        <w:rPr>
          <w:rFonts w:asciiTheme="majorBidi" w:hAnsiTheme="majorBidi" w:cstheme="majorBidi"/>
          <w:i/>
          <w:iCs/>
        </w:rPr>
      </w:pPr>
      <w:r>
        <w:rPr>
          <w:rFonts w:asciiTheme="majorBidi" w:hAnsiTheme="majorBidi" w:cstheme="majorBidi"/>
          <w:i/>
          <w:iCs/>
        </w:rPr>
        <w:t>Two Sites</w:t>
      </w:r>
      <w:r>
        <w:rPr>
          <w:rFonts w:asciiTheme="majorBidi" w:hAnsiTheme="majorBidi" w:cstheme="majorBidi"/>
        </w:rPr>
        <w:t xml:space="preserve"> – One main location in Los Angeles and one in New York.</w:t>
      </w:r>
    </w:p>
    <w:p w14:paraId="3FE932E9" w14:textId="5FEF0ED5" w:rsidR="00355518" w:rsidRPr="00355518" w:rsidRDefault="00355518" w:rsidP="00C25AEE">
      <w:pPr>
        <w:pStyle w:val="ListParagraph"/>
        <w:numPr>
          <w:ilvl w:val="0"/>
          <w:numId w:val="1"/>
        </w:numPr>
        <w:spacing w:line="360" w:lineRule="auto"/>
        <w:rPr>
          <w:rFonts w:asciiTheme="majorBidi" w:hAnsiTheme="majorBidi" w:cstheme="majorBidi"/>
          <w:i/>
          <w:iCs/>
        </w:rPr>
      </w:pPr>
      <w:r>
        <w:rPr>
          <w:rFonts w:asciiTheme="majorBidi" w:hAnsiTheme="majorBidi" w:cstheme="majorBidi"/>
          <w:i/>
          <w:iCs/>
        </w:rPr>
        <w:t>Networking</w:t>
      </w:r>
      <w:r>
        <w:rPr>
          <w:rFonts w:asciiTheme="majorBidi" w:hAnsiTheme="majorBidi" w:cstheme="majorBidi"/>
        </w:rPr>
        <w:t xml:space="preserve"> – with networking already setup in both locations, they need a secure VPN tunnel for secure inter-site traffic.</w:t>
      </w:r>
    </w:p>
    <w:p w14:paraId="7118D8DB" w14:textId="365002B3" w:rsidR="00355518" w:rsidRPr="00C25AEE" w:rsidRDefault="00355518" w:rsidP="00C25AEE">
      <w:pPr>
        <w:pStyle w:val="ListParagraph"/>
        <w:numPr>
          <w:ilvl w:val="0"/>
          <w:numId w:val="1"/>
        </w:numPr>
        <w:spacing w:line="360" w:lineRule="auto"/>
        <w:rPr>
          <w:rFonts w:asciiTheme="majorBidi" w:hAnsiTheme="majorBidi" w:cstheme="majorBidi"/>
          <w:i/>
          <w:iCs/>
        </w:rPr>
      </w:pPr>
      <w:r>
        <w:rPr>
          <w:rFonts w:asciiTheme="majorBidi" w:hAnsiTheme="majorBidi" w:cstheme="majorBidi"/>
          <w:i/>
          <w:iCs/>
        </w:rPr>
        <w:t xml:space="preserve">File Access and Sharing – </w:t>
      </w:r>
      <w:r>
        <w:rPr>
          <w:rFonts w:asciiTheme="majorBidi" w:hAnsiTheme="majorBidi" w:cstheme="majorBidi"/>
        </w:rPr>
        <w:t xml:space="preserve">departments within the company need </w:t>
      </w:r>
      <w:r w:rsidR="00C25AEE">
        <w:rPr>
          <w:rFonts w:asciiTheme="majorBidi" w:hAnsiTheme="majorBidi" w:cstheme="majorBidi"/>
        </w:rPr>
        <w:t>to be able to share information while remaining private from other departments as needed.</w:t>
      </w:r>
    </w:p>
    <w:p w14:paraId="36844CF1" w14:textId="759976E4" w:rsidR="00C25AEE" w:rsidRDefault="00C25AEE" w:rsidP="00C25AEE">
      <w:pPr>
        <w:spacing w:line="480" w:lineRule="auto"/>
        <w:rPr>
          <w:rFonts w:asciiTheme="majorBidi" w:hAnsiTheme="majorBidi" w:cstheme="majorBidi"/>
        </w:rPr>
      </w:pPr>
      <w:r>
        <w:rPr>
          <w:rFonts w:asciiTheme="majorBidi" w:hAnsiTheme="majorBidi" w:cstheme="majorBidi"/>
        </w:rPr>
        <w:t>Based on those points listed out by your CIO, here are some technical points that I’ll be focusing on then will be covering in-depth on why they’ll be the most appropriate solution for your organizational needs:</w:t>
      </w:r>
    </w:p>
    <w:p w14:paraId="1B730B35" w14:textId="4D54D2F4" w:rsidR="00C25AEE" w:rsidRDefault="00C25AEE" w:rsidP="00C25AEE">
      <w:pPr>
        <w:pStyle w:val="ListParagraph"/>
        <w:numPr>
          <w:ilvl w:val="0"/>
          <w:numId w:val="2"/>
        </w:numPr>
        <w:spacing w:line="360" w:lineRule="auto"/>
        <w:rPr>
          <w:rFonts w:asciiTheme="majorBidi" w:hAnsiTheme="majorBidi" w:cstheme="majorBidi"/>
        </w:rPr>
      </w:pPr>
      <w:r>
        <w:rPr>
          <w:rFonts w:asciiTheme="majorBidi" w:hAnsiTheme="majorBidi" w:cstheme="majorBidi"/>
        </w:rPr>
        <w:t>Deployment and Server Editions</w:t>
      </w:r>
    </w:p>
    <w:p w14:paraId="4A2DBE5F" w14:textId="0BE42A2B" w:rsidR="00C25AEE" w:rsidRDefault="00C25AEE" w:rsidP="00C25AEE">
      <w:pPr>
        <w:pStyle w:val="ListParagraph"/>
        <w:numPr>
          <w:ilvl w:val="0"/>
          <w:numId w:val="2"/>
        </w:numPr>
        <w:spacing w:line="360" w:lineRule="auto"/>
        <w:rPr>
          <w:rFonts w:asciiTheme="majorBidi" w:hAnsiTheme="majorBidi" w:cstheme="majorBidi"/>
        </w:rPr>
      </w:pPr>
      <w:r>
        <w:rPr>
          <w:rFonts w:asciiTheme="majorBidi" w:hAnsiTheme="majorBidi" w:cstheme="majorBidi"/>
        </w:rPr>
        <w:t>Domain Name Service (DNS)</w:t>
      </w:r>
    </w:p>
    <w:p w14:paraId="4B326599" w14:textId="1FCC6BAE" w:rsidR="00C25AEE" w:rsidRDefault="00C25AEE" w:rsidP="00C25AEE">
      <w:pPr>
        <w:pStyle w:val="ListParagraph"/>
        <w:numPr>
          <w:ilvl w:val="0"/>
          <w:numId w:val="2"/>
        </w:numPr>
        <w:spacing w:line="360" w:lineRule="auto"/>
        <w:rPr>
          <w:rFonts w:asciiTheme="majorBidi" w:hAnsiTheme="majorBidi" w:cstheme="majorBidi"/>
        </w:rPr>
      </w:pPr>
      <w:r>
        <w:rPr>
          <w:rFonts w:asciiTheme="majorBidi" w:hAnsiTheme="majorBidi" w:cstheme="majorBidi"/>
        </w:rPr>
        <w:t>Active Directory and OU</w:t>
      </w:r>
    </w:p>
    <w:p w14:paraId="004BC084" w14:textId="46C35683" w:rsidR="00094918" w:rsidRDefault="00094918" w:rsidP="00C25AEE">
      <w:pPr>
        <w:pStyle w:val="ListParagraph"/>
        <w:numPr>
          <w:ilvl w:val="0"/>
          <w:numId w:val="2"/>
        </w:numPr>
        <w:spacing w:line="360" w:lineRule="auto"/>
        <w:rPr>
          <w:rFonts w:asciiTheme="majorBidi" w:hAnsiTheme="majorBidi" w:cstheme="majorBidi"/>
        </w:rPr>
      </w:pPr>
      <w:r>
        <w:rPr>
          <w:rFonts w:asciiTheme="majorBidi" w:hAnsiTheme="majorBidi" w:cstheme="majorBidi"/>
        </w:rPr>
        <w:t>Group Policies</w:t>
      </w:r>
    </w:p>
    <w:p w14:paraId="4EDAC2F2" w14:textId="1C6FCE6C" w:rsidR="00094918" w:rsidRDefault="00094918" w:rsidP="00C25AEE">
      <w:pPr>
        <w:pStyle w:val="ListParagraph"/>
        <w:numPr>
          <w:ilvl w:val="0"/>
          <w:numId w:val="2"/>
        </w:numPr>
        <w:spacing w:line="360" w:lineRule="auto"/>
        <w:rPr>
          <w:rFonts w:asciiTheme="majorBidi" w:hAnsiTheme="majorBidi" w:cstheme="majorBidi"/>
        </w:rPr>
      </w:pPr>
      <w:r>
        <w:rPr>
          <w:rFonts w:asciiTheme="majorBidi" w:hAnsiTheme="majorBidi" w:cstheme="majorBidi"/>
        </w:rPr>
        <w:t>Virtual Private Network</w:t>
      </w:r>
    </w:p>
    <w:p w14:paraId="0F6E9352" w14:textId="20D4D3C2" w:rsidR="00C25AEE" w:rsidRPr="00C25AEE" w:rsidRDefault="00C25AEE" w:rsidP="00C25AEE">
      <w:pPr>
        <w:pStyle w:val="ListParagraph"/>
        <w:numPr>
          <w:ilvl w:val="0"/>
          <w:numId w:val="2"/>
        </w:numPr>
        <w:spacing w:line="360" w:lineRule="auto"/>
        <w:rPr>
          <w:rFonts w:asciiTheme="majorBidi" w:hAnsiTheme="majorBidi" w:cstheme="majorBidi"/>
        </w:rPr>
      </w:pPr>
      <w:r>
        <w:rPr>
          <w:rFonts w:asciiTheme="majorBidi" w:hAnsiTheme="majorBidi" w:cstheme="majorBidi"/>
        </w:rPr>
        <w:t>File Sharing</w:t>
      </w:r>
      <w:r w:rsidR="00094918">
        <w:rPr>
          <w:rFonts w:asciiTheme="majorBidi" w:hAnsiTheme="majorBidi" w:cstheme="majorBidi"/>
        </w:rPr>
        <w:t xml:space="preserve"> and Permissions</w:t>
      </w:r>
    </w:p>
    <w:p w14:paraId="101BDC65" w14:textId="44607677" w:rsidR="00446C91" w:rsidRDefault="00446C91" w:rsidP="00C25AEE">
      <w:pPr>
        <w:spacing w:line="480" w:lineRule="auto"/>
      </w:pPr>
    </w:p>
    <w:p w14:paraId="43AD8C82" w14:textId="330374B8" w:rsidR="00C25AEE" w:rsidRDefault="00C25AEE" w:rsidP="00C25AEE">
      <w:pPr>
        <w:spacing w:line="480" w:lineRule="auto"/>
        <w:jc w:val="center"/>
        <w:rPr>
          <w:rFonts w:asciiTheme="majorBidi" w:hAnsiTheme="majorBidi" w:cstheme="majorBidi"/>
        </w:rPr>
      </w:pPr>
      <w:r>
        <w:rPr>
          <w:rFonts w:asciiTheme="majorBidi" w:hAnsiTheme="majorBidi" w:cstheme="majorBidi"/>
          <w:b/>
          <w:bCs/>
        </w:rPr>
        <w:t>Deployment and Server Editions</w:t>
      </w:r>
    </w:p>
    <w:p w14:paraId="26A17556" w14:textId="6D17DE2A" w:rsidR="00C25AEE" w:rsidRDefault="00C25AEE" w:rsidP="00C25AEE">
      <w:pPr>
        <w:spacing w:line="480" w:lineRule="auto"/>
        <w:ind w:firstLine="720"/>
        <w:rPr>
          <w:rFonts w:asciiTheme="majorBidi" w:hAnsiTheme="majorBidi" w:cstheme="majorBidi"/>
        </w:rPr>
      </w:pPr>
      <w:r w:rsidRPr="00C25AEE">
        <w:rPr>
          <w:rFonts w:asciiTheme="majorBidi" w:hAnsiTheme="majorBidi" w:cstheme="majorBidi"/>
        </w:rPr>
        <w:t>Before virtual and cloud compu</w:t>
      </w:r>
      <w:r>
        <w:rPr>
          <w:rFonts w:asciiTheme="majorBidi" w:hAnsiTheme="majorBidi" w:cstheme="majorBidi"/>
        </w:rPr>
        <w:t xml:space="preserve">ting, </w:t>
      </w:r>
      <w:r w:rsidRPr="00C25AEE">
        <w:rPr>
          <w:rFonts w:asciiTheme="majorBidi" w:hAnsiTheme="majorBidi" w:cstheme="majorBidi"/>
        </w:rPr>
        <w:t>IT administrators</w:t>
      </w:r>
      <w:r>
        <w:rPr>
          <w:rFonts w:asciiTheme="majorBidi" w:hAnsiTheme="majorBidi" w:cstheme="majorBidi"/>
        </w:rPr>
        <w:t xml:space="preserve"> always</w:t>
      </w:r>
      <w:r w:rsidRPr="00C25AEE">
        <w:rPr>
          <w:rFonts w:asciiTheme="majorBidi" w:hAnsiTheme="majorBidi" w:cstheme="majorBidi"/>
        </w:rPr>
        <w:t xml:space="preserve"> had to order physical servers at least weeks in advance, then physically setup and install all necessary software. Fast forwarding to today, there are many approaches IT can take today – have in-house servers that </w:t>
      </w:r>
      <w:r w:rsidRPr="00C25AEE">
        <w:rPr>
          <w:rFonts w:asciiTheme="majorBidi" w:hAnsiTheme="majorBidi" w:cstheme="majorBidi"/>
        </w:rPr>
        <w:lastRenderedPageBreak/>
        <w:t>run virtualization (which will lead to less demand of ordering additional hardware), rely on cloud computing services entirely like Amazon’s AWS and Microsoft’s Azure, or have a hybrid environment of both in-house servers and utilizing cloud computing. Referring to a blog from Milner’s website titled The Advantages and Disadvantages of Virtualization (2015), the advantages of virtualization include: reduced spending, easier backup and disaster recovery, better business continuity, and more efficient IT operations; some disadvantages include upfront costs for virtualization software, software licensing considerations, and a possible learning curve. The disadvantages however can easily be overcome with careful preparation and utilizing excellent project management skills; on the other hand, if a company fails to take appropriate steps before adopting newer technology, then virtualization can be a drawback.</w:t>
      </w:r>
      <w:r>
        <w:rPr>
          <w:rFonts w:asciiTheme="majorBidi" w:hAnsiTheme="majorBidi" w:cstheme="majorBidi"/>
        </w:rPr>
        <w:t xml:space="preserve"> </w:t>
      </w:r>
    </w:p>
    <w:p w14:paraId="47B2D357" w14:textId="0A7508C9" w:rsidR="00C25AEE" w:rsidRDefault="00C25AEE" w:rsidP="00C25AEE">
      <w:pPr>
        <w:spacing w:line="480" w:lineRule="auto"/>
        <w:ind w:firstLine="720"/>
        <w:rPr>
          <w:rFonts w:asciiTheme="majorBidi" w:hAnsiTheme="majorBidi" w:cstheme="majorBidi"/>
        </w:rPr>
      </w:pPr>
      <w:r>
        <w:rPr>
          <w:rFonts w:asciiTheme="majorBidi" w:hAnsiTheme="majorBidi" w:cstheme="majorBidi"/>
        </w:rPr>
        <w:t>With that being said, Azure – Microsoft’s Cloud Based Solution – would be the best way to go</w:t>
      </w:r>
      <w:r w:rsidR="00C2308F">
        <w:rPr>
          <w:rFonts w:asciiTheme="majorBidi" w:hAnsiTheme="majorBidi" w:cstheme="majorBidi"/>
        </w:rPr>
        <w:t xml:space="preserve"> and will work well in conjunction with Microsoft Server 2012. By choosing a cloud-based solution, this will account for business future necessities and include the following features that physical servers don’t offer:</w:t>
      </w:r>
    </w:p>
    <w:p w14:paraId="1EFDD434" w14:textId="77777777" w:rsidR="00C2308F" w:rsidRPr="00C2308F" w:rsidRDefault="00C2308F" w:rsidP="00C2308F">
      <w:pPr>
        <w:pStyle w:val="ListParagraph"/>
        <w:numPr>
          <w:ilvl w:val="0"/>
          <w:numId w:val="3"/>
        </w:numPr>
        <w:spacing w:line="360" w:lineRule="auto"/>
        <w:rPr>
          <w:rFonts w:asciiTheme="majorBidi" w:hAnsiTheme="majorBidi" w:cstheme="majorBidi"/>
        </w:rPr>
      </w:pPr>
      <w:r w:rsidRPr="00C2308F">
        <w:rPr>
          <w:rFonts w:asciiTheme="majorBidi" w:hAnsiTheme="majorBidi" w:cstheme="majorBidi"/>
          <w:i/>
          <w:iCs/>
        </w:rPr>
        <w:t>Scalability</w:t>
      </w:r>
      <w:r w:rsidRPr="00C2308F">
        <w:rPr>
          <w:rFonts w:asciiTheme="majorBidi" w:hAnsiTheme="majorBidi" w:cstheme="majorBidi"/>
        </w:rPr>
        <w:t xml:space="preserve"> - the ability to increase in size easily; for example, if an additional server is required based on demand, this can be done within just a few minutes with cloud computing. Whereas without cloud computing, IT would need to figure out the exact specs they would need, then order the server which doesn’t arrive until a week or so. From there, IT would have to configure that server which can take hours. </w:t>
      </w:r>
    </w:p>
    <w:p w14:paraId="0AC2A3A3" w14:textId="77777777" w:rsidR="00C2308F" w:rsidRPr="00C2308F" w:rsidRDefault="00C2308F" w:rsidP="00C2308F">
      <w:pPr>
        <w:pStyle w:val="ListParagraph"/>
        <w:numPr>
          <w:ilvl w:val="0"/>
          <w:numId w:val="3"/>
        </w:numPr>
        <w:spacing w:line="360" w:lineRule="auto"/>
        <w:rPr>
          <w:rFonts w:asciiTheme="majorBidi" w:hAnsiTheme="majorBidi" w:cstheme="majorBidi"/>
        </w:rPr>
      </w:pPr>
      <w:r w:rsidRPr="00C2308F">
        <w:rPr>
          <w:rFonts w:asciiTheme="majorBidi" w:hAnsiTheme="majorBidi" w:cstheme="majorBidi"/>
          <w:i/>
          <w:iCs/>
        </w:rPr>
        <w:t>Elasticity</w:t>
      </w:r>
      <w:r w:rsidRPr="00C2308F">
        <w:rPr>
          <w:rFonts w:asciiTheme="majorBidi" w:hAnsiTheme="majorBidi" w:cstheme="majorBidi"/>
        </w:rPr>
        <w:t xml:space="preserve"> - this is referred to as the ability to scale up or scale down resources. For example, let’s say we currently have 5 web servers running - what if after a year turns out only 2 is required? Without cloud computing, there would just be 3 additional servers collecting dust and would be considered a wasted asset. However, with cloud computing servers can easily be scaled up or scaled down - again, all within a few minutes.</w:t>
      </w:r>
    </w:p>
    <w:p w14:paraId="680C6866" w14:textId="16B90C33" w:rsidR="00C2308F" w:rsidRPr="00C2308F" w:rsidRDefault="00C2308F" w:rsidP="00C2308F">
      <w:pPr>
        <w:pStyle w:val="ListParagraph"/>
        <w:numPr>
          <w:ilvl w:val="0"/>
          <w:numId w:val="3"/>
        </w:numPr>
        <w:spacing w:line="360" w:lineRule="auto"/>
        <w:rPr>
          <w:rFonts w:asciiTheme="majorBidi" w:hAnsiTheme="majorBidi" w:cstheme="majorBidi"/>
        </w:rPr>
      </w:pPr>
      <w:r w:rsidRPr="00C2308F">
        <w:rPr>
          <w:rFonts w:asciiTheme="majorBidi" w:hAnsiTheme="majorBidi" w:cstheme="majorBidi"/>
          <w:i/>
          <w:iCs/>
        </w:rPr>
        <w:lastRenderedPageBreak/>
        <w:t>Fault toleran</w:t>
      </w:r>
      <w:r>
        <w:rPr>
          <w:rFonts w:asciiTheme="majorBidi" w:hAnsiTheme="majorBidi" w:cstheme="majorBidi"/>
          <w:i/>
          <w:iCs/>
        </w:rPr>
        <w:t>ce</w:t>
      </w:r>
      <w:r w:rsidRPr="00C2308F">
        <w:rPr>
          <w:rFonts w:asciiTheme="majorBidi" w:hAnsiTheme="majorBidi" w:cstheme="majorBidi"/>
        </w:rPr>
        <w:t xml:space="preserve"> - with cloud computing, this is a given and doesn’t require much worries for IT. </w:t>
      </w:r>
    </w:p>
    <w:p w14:paraId="46DEB3C0" w14:textId="62703BF6" w:rsidR="00C2308F" w:rsidRDefault="00C2308F" w:rsidP="00C2308F">
      <w:pPr>
        <w:pStyle w:val="ListParagraph"/>
        <w:numPr>
          <w:ilvl w:val="0"/>
          <w:numId w:val="3"/>
        </w:numPr>
        <w:spacing w:line="360" w:lineRule="auto"/>
        <w:rPr>
          <w:rFonts w:asciiTheme="majorBidi" w:hAnsiTheme="majorBidi" w:cstheme="majorBidi"/>
        </w:rPr>
      </w:pPr>
      <w:r w:rsidRPr="00C2308F">
        <w:rPr>
          <w:rFonts w:asciiTheme="majorBidi" w:hAnsiTheme="majorBidi" w:cstheme="majorBidi"/>
          <w:i/>
          <w:iCs/>
        </w:rPr>
        <w:t>Highly Available</w:t>
      </w:r>
      <w:r w:rsidRPr="00C2308F">
        <w:rPr>
          <w:rFonts w:asciiTheme="majorBidi" w:hAnsiTheme="majorBidi" w:cstheme="majorBidi"/>
        </w:rPr>
        <w:t xml:space="preserve"> - it’s extremely rare for cloud computing services to fail; they’re highly available in service and continue operating</w:t>
      </w:r>
      <w:r>
        <w:rPr>
          <w:rFonts w:asciiTheme="majorBidi" w:hAnsiTheme="majorBidi" w:cstheme="majorBidi"/>
        </w:rPr>
        <w:t>.</w:t>
      </w:r>
    </w:p>
    <w:p w14:paraId="483D1A49" w14:textId="0991D724" w:rsidR="007C6045" w:rsidRPr="007C6045" w:rsidRDefault="00C2308F" w:rsidP="007C6045">
      <w:pPr>
        <w:pStyle w:val="ListParagraph"/>
        <w:numPr>
          <w:ilvl w:val="0"/>
          <w:numId w:val="3"/>
        </w:numPr>
        <w:spacing w:line="360" w:lineRule="auto"/>
        <w:rPr>
          <w:rFonts w:asciiTheme="majorBidi" w:hAnsiTheme="majorBidi" w:cstheme="majorBidi"/>
        </w:rPr>
      </w:pPr>
      <w:r>
        <w:rPr>
          <w:rFonts w:asciiTheme="majorBidi" w:hAnsiTheme="majorBidi" w:cstheme="majorBidi"/>
          <w:i/>
          <w:iCs/>
        </w:rPr>
        <w:t xml:space="preserve">Included Security Standards </w:t>
      </w:r>
      <w:r>
        <w:rPr>
          <w:rFonts w:asciiTheme="majorBidi" w:hAnsiTheme="majorBidi" w:cstheme="majorBidi"/>
        </w:rPr>
        <w:t>– Microsoft Azure by default has DDoS protection and will allow IT employees moving forward to fine-tune what’s allowed to come in and out using port security rules.</w:t>
      </w:r>
    </w:p>
    <w:p w14:paraId="6744885F" w14:textId="74350505" w:rsidR="00C2308F" w:rsidRDefault="007C6045" w:rsidP="007C6045">
      <w:pPr>
        <w:spacing w:line="480" w:lineRule="auto"/>
        <w:rPr>
          <w:rFonts w:asciiTheme="majorBidi" w:hAnsiTheme="majorBidi" w:cstheme="majorBidi"/>
        </w:rPr>
      </w:pPr>
      <w:r>
        <w:rPr>
          <w:rFonts w:asciiTheme="majorBidi" w:hAnsiTheme="majorBidi" w:cstheme="majorBidi"/>
        </w:rPr>
        <w:t>Bringing it all together, cloud-computing’s flexibility with scaling and elasticity allows any business to scale up or down its resources easily while saving time and money for IT staff so they can focus on growing the company by implement</w:t>
      </w:r>
      <w:r w:rsidR="00881139">
        <w:rPr>
          <w:rFonts w:asciiTheme="majorBidi" w:hAnsiTheme="majorBidi" w:cstheme="majorBidi"/>
        </w:rPr>
        <w:t>ing up-to-date tech solutions that</w:t>
      </w:r>
      <w:r>
        <w:rPr>
          <w:rFonts w:asciiTheme="majorBidi" w:hAnsiTheme="majorBidi" w:cstheme="majorBidi"/>
        </w:rPr>
        <w:t xml:space="preserve"> empower staff members at WAI.</w:t>
      </w:r>
    </w:p>
    <w:p w14:paraId="49829435" w14:textId="317C96F6" w:rsidR="007C6045" w:rsidRDefault="007C6045" w:rsidP="007C6045">
      <w:pPr>
        <w:spacing w:line="480" w:lineRule="auto"/>
        <w:rPr>
          <w:rFonts w:asciiTheme="majorBidi" w:hAnsiTheme="majorBidi" w:cstheme="majorBidi"/>
        </w:rPr>
      </w:pPr>
    </w:p>
    <w:p w14:paraId="13B82FD0" w14:textId="06BE3F4E" w:rsidR="007C6045" w:rsidRDefault="007C6045" w:rsidP="007C6045">
      <w:pPr>
        <w:spacing w:line="480" w:lineRule="auto"/>
        <w:rPr>
          <w:rFonts w:asciiTheme="majorBidi" w:hAnsiTheme="majorBidi" w:cstheme="majorBidi"/>
          <w:b/>
          <w:bCs/>
        </w:rPr>
      </w:pPr>
      <w:r>
        <w:rPr>
          <w:rFonts w:asciiTheme="majorBidi" w:hAnsiTheme="majorBidi" w:cstheme="majorBidi"/>
          <w:b/>
          <w:bCs/>
        </w:rPr>
        <w:t>DNS</w:t>
      </w:r>
    </w:p>
    <w:p w14:paraId="6BE5BD22" w14:textId="05CCEF68" w:rsidR="0069651D" w:rsidRDefault="007C6045" w:rsidP="0069651D">
      <w:pPr>
        <w:spacing w:line="480" w:lineRule="auto"/>
        <w:rPr>
          <w:rFonts w:asciiTheme="majorBidi" w:hAnsiTheme="majorBidi" w:cstheme="majorBidi"/>
        </w:rPr>
      </w:pPr>
      <w:r>
        <w:rPr>
          <w:rFonts w:asciiTheme="majorBidi" w:hAnsiTheme="majorBidi" w:cstheme="majorBidi"/>
        </w:rPr>
        <w:tab/>
      </w:r>
      <w:r w:rsidR="0069651D" w:rsidRPr="0069651D">
        <w:rPr>
          <w:rFonts w:asciiTheme="majorBidi" w:hAnsiTheme="majorBidi" w:cstheme="majorBidi"/>
        </w:rPr>
        <w:t xml:space="preserve">In </w:t>
      </w:r>
      <w:r w:rsidR="00881139">
        <w:rPr>
          <w:rFonts w:asciiTheme="majorBidi" w:hAnsiTheme="majorBidi" w:cstheme="majorBidi"/>
        </w:rPr>
        <w:t xml:space="preserve">an </w:t>
      </w:r>
      <w:r w:rsidR="0069651D" w:rsidRPr="0069651D">
        <w:rPr>
          <w:rFonts w:asciiTheme="majorBidi" w:hAnsiTheme="majorBidi" w:cstheme="majorBidi"/>
        </w:rPr>
        <w:t>article published by Microsoft titled DNS Namespace Planning (2018)</w:t>
      </w:r>
      <w:r w:rsidR="001D3084">
        <w:rPr>
          <w:rFonts w:asciiTheme="majorBidi" w:hAnsiTheme="majorBidi" w:cstheme="majorBidi"/>
        </w:rPr>
        <w:t>, it provides wonderful insight</w:t>
      </w:r>
      <w:r w:rsidR="0069651D" w:rsidRPr="0069651D">
        <w:rPr>
          <w:rFonts w:asciiTheme="majorBidi" w:hAnsiTheme="majorBidi" w:cstheme="majorBidi"/>
        </w:rPr>
        <w:t xml:space="preserve"> on things to consider when designing a DNS n</w:t>
      </w:r>
      <w:r w:rsidR="001D3084">
        <w:rPr>
          <w:rFonts w:asciiTheme="majorBidi" w:hAnsiTheme="majorBidi" w:cstheme="majorBidi"/>
        </w:rPr>
        <w:t xml:space="preserve">amespace for </w:t>
      </w:r>
      <w:r w:rsidR="0069651D" w:rsidRPr="0069651D">
        <w:rPr>
          <w:rFonts w:asciiTheme="majorBidi" w:hAnsiTheme="majorBidi" w:cstheme="majorBidi"/>
        </w:rPr>
        <w:t>enterprise</w:t>
      </w:r>
      <w:r w:rsidR="001D3084">
        <w:rPr>
          <w:rFonts w:asciiTheme="majorBidi" w:hAnsiTheme="majorBidi" w:cstheme="majorBidi"/>
        </w:rPr>
        <w:t xml:space="preserve"> environments</w:t>
      </w:r>
      <w:r w:rsidR="0069651D" w:rsidRPr="0069651D">
        <w:rPr>
          <w:rFonts w:asciiTheme="majorBidi" w:hAnsiTheme="majorBidi" w:cstheme="majorBidi"/>
        </w:rPr>
        <w:t xml:space="preserve">. First, it's important to identify the DNS namespace that'll be used for the company and register it for use on </w:t>
      </w:r>
      <w:r w:rsidR="0069651D">
        <w:rPr>
          <w:rFonts w:asciiTheme="majorBidi" w:hAnsiTheme="majorBidi" w:cstheme="majorBidi"/>
        </w:rPr>
        <w:t>the internet by utilizing</w:t>
      </w:r>
      <w:r w:rsidR="0069651D" w:rsidRPr="0069651D">
        <w:rPr>
          <w:rFonts w:asciiTheme="majorBidi" w:hAnsiTheme="majorBidi" w:cstheme="majorBidi"/>
        </w:rPr>
        <w:t xml:space="preserve"> sites like networksolutions.com to ensure the registered name that's created is unique. Second, distinguishing between internal and external namespaces - for example, </w:t>
      </w:r>
      <w:r w:rsidR="0069651D" w:rsidRPr="0069651D">
        <w:rPr>
          <w:rFonts w:asciiTheme="majorBidi" w:hAnsiTheme="majorBidi" w:cstheme="majorBidi"/>
          <w:b/>
          <w:bCs/>
        </w:rPr>
        <w:t>wa-inc.com</w:t>
      </w:r>
      <w:r w:rsidR="0069651D" w:rsidRPr="0069651D">
        <w:rPr>
          <w:rFonts w:asciiTheme="majorBidi" w:hAnsiTheme="majorBidi" w:cstheme="majorBidi"/>
        </w:rPr>
        <w:t xml:space="preserve"> can be the external address</w:t>
      </w:r>
      <w:r w:rsidR="0069651D">
        <w:rPr>
          <w:rFonts w:asciiTheme="majorBidi" w:hAnsiTheme="majorBidi" w:cstheme="majorBidi"/>
        </w:rPr>
        <w:t xml:space="preserve"> for Worldwide Advertising Incorporated</w:t>
      </w:r>
      <w:r w:rsidR="0069651D" w:rsidRPr="0069651D">
        <w:rPr>
          <w:rFonts w:asciiTheme="majorBidi" w:hAnsiTheme="majorBidi" w:cstheme="majorBidi"/>
        </w:rPr>
        <w:t xml:space="preserve"> while the internal can </w:t>
      </w:r>
      <w:r w:rsidR="0069651D">
        <w:rPr>
          <w:rFonts w:asciiTheme="majorBidi" w:hAnsiTheme="majorBidi" w:cstheme="majorBidi"/>
        </w:rPr>
        <w:t xml:space="preserve">be a subdomain like </w:t>
      </w:r>
      <w:r w:rsidR="0069651D" w:rsidRPr="0069651D">
        <w:rPr>
          <w:rFonts w:asciiTheme="majorBidi" w:hAnsiTheme="majorBidi" w:cstheme="majorBidi"/>
          <w:b/>
          <w:bCs/>
        </w:rPr>
        <w:t>corp.wa-inc.com</w:t>
      </w:r>
      <w:r w:rsidR="0069651D" w:rsidRPr="0069651D">
        <w:rPr>
          <w:rFonts w:asciiTheme="majorBidi" w:hAnsiTheme="majorBidi" w:cstheme="majorBidi"/>
        </w:rPr>
        <w:t xml:space="preserve">. </w:t>
      </w:r>
      <w:r w:rsidR="0069651D">
        <w:rPr>
          <w:rFonts w:asciiTheme="majorBidi" w:hAnsiTheme="majorBidi" w:cstheme="majorBidi"/>
        </w:rPr>
        <w:t xml:space="preserve">For internal addresses within different regions, </w:t>
      </w:r>
      <w:r w:rsidR="0069651D" w:rsidRPr="0069651D">
        <w:rPr>
          <w:rFonts w:asciiTheme="majorBidi" w:hAnsiTheme="majorBidi" w:cstheme="majorBidi"/>
        </w:rPr>
        <w:t xml:space="preserve">using different subdomain names like </w:t>
      </w:r>
      <w:r w:rsidR="0069651D" w:rsidRPr="0069651D">
        <w:rPr>
          <w:rFonts w:asciiTheme="majorBidi" w:hAnsiTheme="majorBidi" w:cstheme="majorBidi"/>
          <w:b/>
          <w:bCs/>
        </w:rPr>
        <w:t>la.corp.wa-inc.com</w:t>
      </w:r>
      <w:r w:rsidR="0069651D" w:rsidRPr="0069651D">
        <w:rPr>
          <w:rFonts w:asciiTheme="majorBidi" w:hAnsiTheme="majorBidi" w:cstheme="majorBidi"/>
        </w:rPr>
        <w:t xml:space="preserve"> </w:t>
      </w:r>
      <w:r w:rsidR="0069651D">
        <w:rPr>
          <w:rFonts w:asciiTheme="majorBidi" w:hAnsiTheme="majorBidi" w:cstheme="majorBidi"/>
        </w:rPr>
        <w:t xml:space="preserve">for Los Angeles </w:t>
      </w:r>
      <w:r w:rsidR="0069651D" w:rsidRPr="0069651D">
        <w:rPr>
          <w:rFonts w:asciiTheme="majorBidi" w:hAnsiTheme="majorBidi" w:cstheme="majorBidi"/>
        </w:rPr>
        <w:t xml:space="preserve">and </w:t>
      </w:r>
      <w:r w:rsidR="0069651D">
        <w:rPr>
          <w:rFonts w:asciiTheme="majorBidi" w:hAnsiTheme="majorBidi" w:cstheme="majorBidi"/>
          <w:b/>
          <w:bCs/>
        </w:rPr>
        <w:t>ny</w:t>
      </w:r>
      <w:r w:rsidR="0069651D" w:rsidRPr="0069651D">
        <w:rPr>
          <w:rFonts w:asciiTheme="majorBidi" w:hAnsiTheme="majorBidi" w:cstheme="majorBidi"/>
          <w:b/>
          <w:bCs/>
        </w:rPr>
        <w:t>.corp.wa-inc.com</w:t>
      </w:r>
      <w:r w:rsidR="0069651D">
        <w:rPr>
          <w:rFonts w:asciiTheme="majorBidi" w:hAnsiTheme="majorBidi" w:cstheme="majorBidi"/>
          <w:b/>
          <w:bCs/>
        </w:rPr>
        <w:t xml:space="preserve"> </w:t>
      </w:r>
      <w:r w:rsidR="009E0DC9">
        <w:rPr>
          <w:rFonts w:asciiTheme="majorBidi" w:hAnsiTheme="majorBidi" w:cstheme="majorBidi"/>
        </w:rPr>
        <w:t>for New York</w:t>
      </w:r>
      <w:r w:rsidR="0069651D" w:rsidRPr="0069651D">
        <w:rPr>
          <w:rFonts w:asciiTheme="majorBidi" w:hAnsiTheme="majorBidi" w:cstheme="majorBidi"/>
        </w:rPr>
        <w:t xml:space="preserve">. Lastly, </w:t>
      </w:r>
      <w:r w:rsidR="009E0DC9">
        <w:rPr>
          <w:rFonts w:asciiTheme="majorBidi" w:hAnsiTheme="majorBidi" w:cstheme="majorBidi"/>
        </w:rPr>
        <w:t>I’ll make</w:t>
      </w:r>
      <w:r w:rsidR="0069651D" w:rsidRPr="0069651D">
        <w:rPr>
          <w:rFonts w:asciiTheme="majorBidi" w:hAnsiTheme="majorBidi" w:cstheme="majorBidi"/>
        </w:rPr>
        <w:t xml:space="preserve"> sure that root servers aren't created unintentionally. If the "." zone exists, that means a root server has been created and it's ideal to remove that for proper name resolution to work.</w:t>
      </w:r>
    </w:p>
    <w:p w14:paraId="691EF0C8" w14:textId="77777777" w:rsidR="009E0DC9" w:rsidRPr="0069651D" w:rsidRDefault="009E0DC9" w:rsidP="0069651D">
      <w:pPr>
        <w:spacing w:line="480" w:lineRule="auto"/>
        <w:rPr>
          <w:rFonts w:asciiTheme="majorBidi" w:hAnsiTheme="majorBidi" w:cstheme="majorBidi"/>
        </w:rPr>
      </w:pPr>
    </w:p>
    <w:p w14:paraId="4B8F434A" w14:textId="0A0E3055" w:rsidR="007C6045" w:rsidRDefault="009E0DC9" w:rsidP="009E0DC9">
      <w:pPr>
        <w:spacing w:line="480" w:lineRule="auto"/>
        <w:ind w:firstLine="720"/>
        <w:rPr>
          <w:rFonts w:asciiTheme="majorBidi" w:hAnsiTheme="majorBidi" w:cstheme="majorBidi"/>
        </w:rPr>
      </w:pPr>
      <w:r>
        <w:rPr>
          <w:rFonts w:asciiTheme="majorBidi" w:hAnsiTheme="majorBidi" w:cstheme="majorBidi"/>
        </w:rPr>
        <w:lastRenderedPageBreak/>
        <w:t xml:space="preserve">As a certified cloud architect and having experience in setting up DNS for previous companies, I’m aware that preventing mistakes along this process will prevent issues moving forward for IT staff as the company </w:t>
      </w:r>
      <w:r w:rsidR="001D3084">
        <w:rPr>
          <w:rFonts w:asciiTheme="majorBidi" w:hAnsiTheme="majorBidi" w:cstheme="majorBidi"/>
        </w:rPr>
        <w:t>expands</w:t>
      </w:r>
      <w:r w:rsidR="0069651D" w:rsidRPr="0069651D">
        <w:rPr>
          <w:rFonts w:asciiTheme="majorBidi" w:hAnsiTheme="majorBidi" w:cstheme="majorBidi"/>
        </w:rPr>
        <w:t>. In an article titled 9 Windows DNS mistakes to avoid (2016) by Casper Manes, some things that can arise from DNS mistakes include DNS servers being too far away from clients, having that DNS server point to itself at first and not changing that as more DNS servers are added, and allowing zone transfers externally but not allowing them internally.</w:t>
      </w:r>
      <w:r>
        <w:rPr>
          <w:rFonts w:asciiTheme="majorBidi" w:hAnsiTheme="majorBidi" w:cstheme="majorBidi"/>
        </w:rPr>
        <w:t xml:space="preserve"> With that said, having an understanding of common mistakes made in corporate will ensure they’re prevented altogether when setting up WAI’s DNS.</w:t>
      </w:r>
    </w:p>
    <w:p w14:paraId="27414E05" w14:textId="2DBD1C4F" w:rsidR="009E0DC9" w:rsidRDefault="009E0DC9" w:rsidP="009E0DC9">
      <w:pPr>
        <w:spacing w:line="480" w:lineRule="auto"/>
        <w:rPr>
          <w:rFonts w:asciiTheme="majorBidi" w:hAnsiTheme="majorBidi" w:cstheme="majorBidi"/>
        </w:rPr>
      </w:pPr>
    </w:p>
    <w:p w14:paraId="4AF3D4BF" w14:textId="61A4192C" w:rsidR="009E0DC9" w:rsidRDefault="009E0DC9" w:rsidP="009E0DC9">
      <w:pPr>
        <w:spacing w:line="480" w:lineRule="auto"/>
        <w:rPr>
          <w:rFonts w:asciiTheme="majorBidi" w:hAnsiTheme="majorBidi" w:cstheme="majorBidi"/>
        </w:rPr>
      </w:pPr>
      <w:r>
        <w:rPr>
          <w:rFonts w:asciiTheme="majorBidi" w:hAnsiTheme="majorBidi" w:cstheme="majorBidi"/>
          <w:b/>
          <w:bCs/>
        </w:rPr>
        <w:t>Active Directory</w:t>
      </w:r>
    </w:p>
    <w:p w14:paraId="6F66A17F" w14:textId="115A8E46" w:rsidR="009E0DC9" w:rsidRDefault="001B1AD2" w:rsidP="009E0DC9">
      <w:pPr>
        <w:spacing w:line="480" w:lineRule="auto"/>
        <w:rPr>
          <w:rFonts w:asciiTheme="majorBidi" w:hAnsiTheme="majorBidi" w:cstheme="majorBidi"/>
        </w:rPr>
      </w:pPr>
      <w:r>
        <w:rPr>
          <w:rFonts w:asciiTheme="majorBidi" w:hAnsiTheme="majorBidi" w:cstheme="majorBidi"/>
          <w:noProof/>
        </w:rPr>
        <w:drawing>
          <wp:anchor distT="0" distB="0" distL="114300" distR="114300" simplePos="0" relativeHeight="251658240" behindDoc="0" locked="0" layoutInCell="1" allowOverlap="1" wp14:anchorId="1E85F987" wp14:editId="086FAB54">
            <wp:simplePos x="0" y="0"/>
            <wp:positionH relativeFrom="column">
              <wp:posOffset>-393539</wp:posOffset>
            </wp:positionH>
            <wp:positionV relativeFrom="paragraph">
              <wp:posOffset>1020413</wp:posOffset>
            </wp:positionV>
            <wp:extent cx="3900170" cy="3200400"/>
            <wp:effectExtent l="38100" t="0" r="24130" b="0"/>
            <wp:wrapSquare wrapText="bothSides"/>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page">
              <wp14:pctWidth>0</wp14:pctWidth>
            </wp14:sizeRelH>
            <wp14:sizeRelV relativeFrom="page">
              <wp14:pctHeight>0</wp14:pctHeight>
            </wp14:sizeRelV>
          </wp:anchor>
        </w:drawing>
      </w:r>
      <w:r w:rsidR="009E0DC9">
        <w:rPr>
          <w:rFonts w:asciiTheme="majorBidi" w:hAnsiTheme="majorBidi" w:cstheme="majorBidi"/>
        </w:rPr>
        <w:tab/>
      </w:r>
      <w:r w:rsidR="008E0F5F">
        <w:rPr>
          <w:rFonts w:asciiTheme="majorBidi" w:hAnsiTheme="majorBidi" w:cstheme="majorBidi"/>
        </w:rPr>
        <w:t>Now that DNS is covered, that knowledge can be applied with setting up Active Directory tailored to WAI’s requirements. To start things off, let’s go back to those DNS examples</w:t>
      </w:r>
      <w:r w:rsidR="008A632A">
        <w:rPr>
          <w:rFonts w:asciiTheme="majorBidi" w:hAnsiTheme="majorBidi" w:cstheme="majorBidi"/>
        </w:rPr>
        <w:t xml:space="preserve"> </w:t>
      </w:r>
      <w:r w:rsidR="001D3084">
        <w:rPr>
          <w:rFonts w:asciiTheme="majorBidi" w:hAnsiTheme="majorBidi" w:cstheme="majorBidi"/>
        </w:rPr>
        <w:t>while</w:t>
      </w:r>
      <w:r w:rsidR="008A632A">
        <w:rPr>
          <w:rFonts w:asciiTheme="majorBidi" w:hAnsiTheme="majorBidi" w:cstheme="majorBidi"/>
        </w:rPr>
        <w:t xml:space="preserve"> add</w:t>
      </w:r>
      <w:r w:rsidR="001D3084">
        <w:rPr>
          <w:rFonts w:asciiTheme="majorBidi" w:hAnsiTheme="majorBidi" w:cstheme="majorBidi"/>
        </w:rPr>
        <w:t>ing</w:t>
      </w:r>
      <w:r w:rsidR="008A632A">
        <w:rPr>
          <w:rFonts w:asciiTheme="majorBidi" w:hAnsiTheme="majorBidi" w:cstheme="majorBidi"/>
        </w:rPr>
        <w:t xml:space="preserve"> structure to them.</w:t>
      </w:r>
    </w:p>
    <w:p w14:paraId="56E2E647" w14:textId="66C5FBA5" w:rsidR="008E0F5F" w:rsidRDefault="008A632A" w:rsidP="009E0DC9">
      <w:pPr>
        <w:spacing w:line="480" w:lineRule="auto"/>
        <w:rPr>
          <w:rFonts w:asciiTheme="majorBidi" w:hAnsiTheme="majorBidi" w:cstheme="majorBidi"/>
        </w:rPr>
      </w:pPr>
      <w:r>
        <w:rPr>
          <w:rFonts w:asciiTheme="majorBidi" w:hAnsiTheme="majorBidi" w:cstheme="majorBidi"/>
        </w:rPr>
        <w:t xml:space="preserve">As we see, the domain with the highest hierarchy is </w:t>
      </w:r>
      <w:r>
        <w:rPr>
          <w:rFonts w:asciiTheme="majorBidi" w:hAnsiTheme="majorBidi" w:cstheme="majorBidi"/>
          <w:b/>
          <w:bCs/>
        </w:rPr>
        <w:t>wa-inc.com</w:t>
      </w:r>
      <w:r>
        <w:rPr>
          <w:rFonts w:asciiTheme="majorBidi" w:hAnsiTheme="majorBidi" w:cstheme="majorBidi"/>
        </w:rPr>
        <w:t xml:space="preserve">, which is publicly accessible. Underneath </w:t>
      </w:r>
      <w:r>
        <w:rPr>
          <w:rFonts w:asciiTheme="majorBidi" w:hAnsiTheme="majorBidi" w:cstheme="majorBidi"/>
          <w:b/>
          <w:bCs/>
        </w:rPr>
        <w:t>wa-inc.com</w:t>
      </w:r>
      <w:r>
        <w:rPr>
          <w:rFonts w:asciiTheme="majorBidi" w:hAnsiTheme="majorBidi" w:cstheme="majorBidi"/>
        </w:rPr>
        <w:t xml:space="preserve"> are its child domains - </w:t>
      </w:r>
      <w:r>
        <w:rPr>
          <w:rFonts w:asciiTheme="majorBidi" w:hAnsiTheme="majorBidi" w:cstheme="majorBidi"/>
          <w:b/>
          <w:bCs/>
        </w:rPr>
        <w:t xml:space="preserve">wa-inc.com/about </w:t>
      </w:r>
      <w:r>
        <w:rPr>
          <w:rFonts w:asciiTheme="majorBidi" w:hAnsiTheme="majorBidi" w:cstheme="majorBidi"/>
        </w:rPr>
        <w:t xml:space="preserve">and </w:t>
      </w:r>
      <w:r>
        <w:rPr>
          <w:rFonts w:asciiTheme="majorBidi" w:hAnsiTheme="majorBidi" w:cstheme="majorBidi"/>
          <w:b/>
          <w:bCs/>
        </w:rPr>
        <w:t>corp.wa-inc.com</w:t>
      </w:r>
      <w:r>
        <w:rPr>
          <w:rFonts w:asciiTheme="majorBidi" w:hAnsiTheme="majorBidi" w:cstheme="majorBidi"/>
        </w:rPr>
        <w:t xml:space="preserve">. The about page is publicly available to the world so customers can understand what Worldwide Advertising is about and what services can it offer to potential </w:t>
      </w:r>
      <w:r>
        <w:rPr>
          <w:rFonts w:asciiTheme="majorBidi" w:hAnsiTheme="majorBidi" w:cstheme="majorBidi"/>
        </w:rPr>
        <w:lastRenderedPageBreak/>
        <w:t xml:space="preserve">clients. On the other side is </w:t>
      </w:r>
      <w:r>
        <w:rPr>
          <w:rFonts w:asciiTheme="majorBidi" w:hAnsiTheme="majorBidi" w:cstheme="majorBidi"/>
          <w:b/>
          <w:bCs/>
        </w:rPr>
        <w:t>corp.wa-inc.com</w:t>
      </w:r>
      <w:r>
        <w:rPr>
          <w:rFonts w:asciiTheme="majorBidi" w:hAnsiTheme="majorBidi" w:cstheme="majorBidi"/>
        </w:rPr>
        <w:t xml:space="preserve">, which is only accessible to employees and focuses on the company internal structure. </w:t>
      </w:r>
      <w:r w:rsidR="00544C86">
        <w:rPr>
          <w:rFonts w:asciiTheme="majorBidi" w:hAnsiTheme="majorBidi" w:cstheme="majorBidi"/>
        </w:rPr>
        <w:t xml:space="preserve">From there, the corporate domain also has child domains and is branched out by location – both Los Angeles and New York respectively. </w:t>
      </w:r>
    </w:p>
    <w:p w14:paraId="5453E6F8" w14:textId="483946E4" w:rsidR="00544C86" w:rsidRDefault="00544C86" w:rsidP="009E0DC9">
      <w:pPr>
        <w:spacing w:line="480" w:lineRule="auto"/>
        <w:rPr>
          <w:rFonts w:asciiTheme="majorBidi" w:hAnsiTheme="majorBidi" w:cstheme="majorBidi"/>
        </w:rPr>
      </w:pPr>
      <w:r>
        <w:rPr>
          <w:rFonts w:asciiTheme="majorBidi" w:hAnsiTheme="majorBidi" w:cstheme="majorBidi"/>
        </w:rPr>
        <w:tab/>
        <w:t>From here, we can now go deeper into the Active Directory structure by setting up organizational units (OUs) as required. Based on the current employee structure, we know the following numbers of each department are as follows:</w:t>
      </w:r>
    </w:p>
    <w:p w14:paraId="58618459" w14:textId="28DF9CB0" w:rsidR="00544C86" w:rsidRDefault="00544C86" w:rsidP="00544C86">
      <w:pPr>
        <w:pStyle w:val="ListParagraph"/>
        <w:numPr>
          <w:ilvl w:val="0"/>
          <w:numId w:val="4"/>
        </w:numPr>
        <w:spacing w:line="360" w:lineRule="auto"/>
        <w:rPr>
          <w:rFonts w:asciiTheme="majorBidi" w:hAnsiTheme="majorBidi" w:cstheme="majorBidi"/>
        </w:rPr>
      </w:pPr>
      <w:r>
        <w:rPr>
          <w:rFonts w:asciiTheme="majorBidi" w:hAnsiTheme="majorBidi" w:cstheme="majorBidi"/>
          <w:i/>
          <w:iCs/>
        </w:rPr>
        <w:t xml:space="preserve">Executives – </w:t>
      </w:r>
      <w:r>
        <w:rPr>
          <w:rFonts w:asciiTheme="majorBidi" w:hAnsiTheme="majorBidi" w:cstheme="majorBidi"/>
        </w:rPr>
        <w:t>10</w:t>
      </w:r>
    </w:p>
    <w:p w14:paraId="1DA7C979" w14:textId="305470A8" w:rsidR="00544C86" w:rsidRDefault="00544C86" w:rsidP="00544C86">
      <w:pPr>
        <w:pStyle w:val="ListParagraph"/>
        <w:numPr>
          <w:ilvl w:val="0"/>
          <w:numId w:val="4"/>
        </w:numPr>
        <w:spacing w:line="360" w:lineRule="auto"/>
        <w:rPr>
          <w:rFonts w:asciiTheme="majorBidi" w:hAnsiTheme="majorBidi" w:cstheme="majorBidi"/>
        </w:rPr>
      </w:pPr>
      <w:r>
        <w:rPr>
          <w:rFonts w:asciiTheme="majorBidi" w:hAnsiTheme="majorBidi" w:cstheme="majorBidi"/>
          <w:i/>
          <w:iCs/>
        </w:rPr>
        <w:t>Accounts and Sales –</w:t>
      </w:r>
      <w:r>
        <w:rPr>
          <w:rFonts w:asciiTheme="majorBidi" w:hAnsiTheme="majorBidi" w:cstheme="majorBidi"/>
        </w:rPr>
        <w:t xml:space="preserve"> 150</w:t>
      </w:r>
    </w:p>
    <w:p w14:paraId="583F54CE" w14:textId="0F2347F0" w:rsidR="00544C86" w:rsidRDefault="00544C86" w:rsidP="00544C86">
      <w:pPr>
        <w:pStyle w:val="ListParagraph"/>
        <w:numPr>
          <w:ilvl w:val="0"/>
          <w:numId w:val="4"/>
        </w:numPr>
        <w:spacing w:line="360" w:lineRule="auto"/>
        <w:rPr>
          <w:rFonts w:asciiTheme="majorBidi" w:hAnsiTheme="majorBidi" w:cstheme="majorBidi"/>
        </w:rPr>
      </w:pPr>
      <w:r>
        <w:rPr>
          <w:rFonts w:asciiTheme="majorBidi" w:hAnsiTheme="majorBidi" w:cstheme="majorBidi"/>
          <w:i/>
          <w:iCs/>
        </w:rPr>
        <w:t>Creative, Media, and Production –</w:t>
      </w:r>
      <w:r>
        <w:rPr>
          <w:rFonts w:asciiTheme="majorBidi" w:hAnsiTheme="majorBidi" w:cstheme="majorBidi"/>
        </w:rPr>
        <w:t xml:space="preserve"> 100</w:t>
      </w:r>
    </w:p>
    <w:p w14:paraId="34BC73F0" w14:textId="29C2BCDA" w:rsidR="00544C86" w:rsidRDefault="00544C86" w:rsidP="00544C86">
      <w:pPr>
        <w:pStyle w:val="ListParagraph"/>
        <w:numPr>
          <w:ilvl w:val="0"/>
          <w:numId w:val="4"/>
        </w:numPr>
        <w:spacing w:line="360" w:lineRule="auto"/>
        <w:rPr>
          <w:rFonts w:asciiTheme="majorBidi" w:hAnsiTheme="majorBidi" w:cstheme="majorBidi"/>
        </w:rPr>
      </w:pPr>
      <w:r>
        <w:rPr>
          <w:rFonts w:asciiTheme="majorBidi" w:hAnsiTheme="majorBidi" w:cstheme="majorBidi"/>
          <w:i/>
          <w:iCs/>
        </w:rPr>
        <w:t>Human Resources and Finances –</w:t>
      </w:r>
      <w:r>
        <w:rPr>
          <w:rFonts w:asciiTheme="majorBidi" w:hAnsiTheme="majorBidi" w:cstheme="majorBidi"/>
        </w:rPr>
        <w:t xml:space="preserve"> 30</w:t>
      </w:r>
    </w:p>
    <w:p w14:paraId="67420617" w14:textId="578C880C" w:rsidR="00544C86" w:rsidRPr="00544C86" w:rsidRDefault="00544C86" w:rsidP="00544C86">
      <w:pPr>
        <w:pStyle w:val="ListParagraph"/>
        <w:numPr>
          <w:ilvl w:val="0"/>
          <w:numId w:val="4"/>
        </w:numPr>
        <w:spacing w:line="360" w:lineRule="auto"/>
        <w:rPr>
          <w:rFonts w:asciiTheme="majorBidi" w:hAnsiTheme="majorBidi" w:cstheme="majorBidi"/>
        </w:rPr>
      </w:pPr>
      <w:r>
        <w:rPr>
          <w:rFonts w:asciiTheme="majorBidi" w:hAnsiTheme="majorBidi" w:cstheme="majorBidi"/>
          <w:i/>
          <w:iCs/>
        </w:rPr>
        <w:t>IT -</w:t>
      </w:r>
      <w:r>
        <w:rPr>
          <w:rFonts w:asciiTheme="majorBidi" w:hAnsiTheme="majorBidi" w:cstheme="majorBidi"/>
        </w:rPr>
        <w:t xml:space="preserve"> 10</w:t>
      </w:r>
    </w:p>
    <w:p w14:paraId="68962980" w14:textId="29B7EFEC" w:rsidR="00544C86" w:rsidRDefault="00544C86" w:rsidP="009E0DC9">
      <w:pPr>
        <w:spacing w:line="480" w:lineRule="auto"/>
        <w:rPr>
          <w:rFonts w:asciiTheme="majorBidi" w:hAnsiTheme="majorBidi" w:cstheme="majorBidi"/>
        </w:rPr>
      </w:pPr>
      <w:r>
        <w:rPr>
          <w:rFonts w:asciiTheme="majorBidi" w:hAnsiTheme="majorBidi" w:cstheme="majorBidi"/>
        </w:rPr>
        <w:t>We also know that most staff members will be located in Los Angeles, but at least one of each staff member will be located in New York. Now that we have the facts gathered, here’s how the employee organiza</w:t>
      </w:r>
      <w:r w:rsidR="004D4A08">
        <w:rPr>
          <w:rFonts w:asciiTheme="majorBidi" w:hAnsiTheme="majorBidi" w:cstheme="majorBidi"/>
        </w:rPr>
        <w:t>tional units will be struc</w:t>
      </w:r>
      <w:r w:rsidR="00777621">
        <w:rPr>
          <w:rFonts w:asciiTheme="majorBidi" w:hAnsiTheme="majorBidi" w:cstheme="majorBidi"/>
        </w:rPr>
        <w:t>tured as shown below:</w:t>
      </w:r>
      <w:r w:rsidR="004D4A08">
        <w:rPr>
          <w:rFonts w:asciiTheme="majorBidi" w:hAnsiTheme="majorBidi" w:cstheme="majorBidi"/>
        </w:rPr>
        <w:t xml:space="preserve"> </w:t>
      </w:r>
    </w:p>
    <w:p w14:paraId="27D3D6B4" w14:textId="77777777" w:rsidR="00FA34C8" w:rsidRPr="00777621" w:rsidRDefault="00C174F6" w:rsidP="00777621">
      <w:pPr>
        <w:numPr>
          <w:ilvl w:val="0"/>
          <w:numId w:val="5"/>
        </w:numPr>
        <w:rPr>
          <w:rFonts w:asciiTheme="majorBidi" w:hAnsiTheme="majorBidi" w:cstheme="majorBidi"/>
        </w:rPr>
      </w:pPr>
      <w:r w:rsidRPr="00777621">
        <w:rPr>
          <w:rFonts w:asciiTheme="majorBidi" w:hAnsiTheme="majorBidi" w:cstheme="majorBidi"/>
        </w:rPr>
        <w:t>corp.wa-inc.com</w:t>
      </w:r>
    </w:p>
    <w:p w14:paraId="04E07642" w14:textId="77777777" w:rsidR="00FA34C8" w:rsidRPr="00777621" w:rsidRDefault="00C174F6" w:rsidP="00777621">
      <w:pPr>
        <w:numPr>
          <w:ilvl w:val="1"/>
          <w:numId w:val="5"/>
        </w:numPr>
        <w:tabs>
          <w:tab w:val="num" w:pos="1440"/>
        </w:tabs>
        <w:rPr>
          <w:rFonts w:asciiTheme="majorBidi" w:hAnsiTheme="majorBidi" w:cstheme="majorBidi"/>
        </w:rPr>
      </w:pPr>
      <w:r w:rsidRPr="00777621">
        <w:rPr>
          <w:rFonts w:asciiTheme="majorBidi" w:hAnsiTheme="majorBidi" w:cstheme="majorBidi"/>
        </w:rPr>
        <w:t>la.corp.wa-inc.com</w:t>
      </w:r>
    </w:p>
    <w:p w14:paraId="322584AA" w14:textId="77777777" w:rsidR="00FA34C8" w:rsidRPr="00777621" w:rsidRDefault="00C174F6" w:rsidP="00777621">
      <w:pPr>
        <w:numPr>
          <w:ilvl w:val="2"/>
          <w:numId w:val="5"/>
        </w:numPr>
        <w:tabs>
          <w:tab w:val="num" w:pos="2160"/>
        </w:tabs>
        <w:rPr>
          <w:rFonts w:asciiTheme="majorBidi" w:hAnsiTheme="majorBidi" w:cstheme="majorBidi"/>
        </w:rPr>
      </w:pPr>
      <w:r w:rsidRPr="00777621">
        <w:rPr>
          <w:rFonts w:asciiTheme="majorBidi" w:hAnsiTheme="majorBidi" w:cstheme="majorBidi"/>
        </w:rPr>
        <w:t>Accounting</w:t>
      </w:r>
    </w:p>
    <w:p w14:paraId="645F3A8F" w14:textId="77777777" w:rsidR="00FA34C8" w:rsidRPr="00777621" w:rsidRDefault="00C174F6" w:rsidP="00777621">
      <w:pPr>
        <w:numPr>
          <w:ilvl w:val="2"/>
          <w:numId w:val="5"/>
        </w:numPr>
        <w:tabs>
          <w:tab w:val="num" w:pos="2160"/>
        </w:tabs>
        <w:rPr>
          <w:rFonts w:asciiTheme="majorBidi" w:hAnsiTheme="majorBidi" w:cstheme="majorBidi"/>
        </w:rPr>
      </w:pPr>
      <w:r w:rsidRPr="00777621">
        <w:rPr>
          <w:rFonts w:asciiTheme="majorBidi" w:hAnsiTheme="majorBidi" w:cstheme="majorBidi"/>
        </w:rPr>
        <w:t>Creative</w:t>
      </w:r>
    </w:p>
    <w:p w14:paraId="345660C2" w14:textId="77777777" w:rsidR="00FA34C8" w:rsidRPr="00777621" w:rsidRDefault="00C174F6" w:rsidP="00777621">
      <w:pPr>
        <w:numPr>
          <w:ilvl w:val="2"/>
          <w:numId w:val="5"/>
        </w:numPr>
        <w:tabs>
          <w:tab w:val="num" w:pos="2160"/>
        </w:tabs>
        <w:rPr>
          <w:rFonts w:asciiTheme="majorBidi" w:hAnsiTheme="majorBidi" w:cstheme="majorBidi"/>
        </w:rPr>
      </w:pPr>
      <w:r w:rsidRPr="00777621">
        <w:rPr>
          <w:rFonts w:asciiTheme="majorBidi" w:hAnsiTheme="majorBidi" w:cstheme="majorBidi"/>
        </w:rPr>
        <w:t>Executive</w:t>
      </w:r>
    </w:p>
    <w:p w14:paraId="70CAC006" w14:textId="77777777" w:rsidR="00FA34C8" w:rsidRPr="00777621" w:rsidRDefault="00C174F6" w:rsidP="00777621">
      <w:pPr>
        <w:numPr>
          <w:ilvl w:val="2"/>
          <w:numId w:val="5"/>
        </w:numPr>
        <w:tabs>
          <w:tab w:val="num" w:pos="2160"/>
        </w:tabs>
        <w:rPr>
          <w:rFonts w:asciiTheme="majorBidi" w:hAnsiTheme="majorBidi" w:cstheme="majorBidi"/>
        </w:rPr>
      </w:pPr>
      <w:r w:rsidRPr="00777621">
        <w:rPr>
          <w:rFonts w:asciiTheme="majorBidi" w:hAnsiTheme="majorBidi" w:cstheme="majorBidi"/>
        </w:rPr>
        <w:t>Finances</w:t>
      </w:r>
    </w:p>
    <w:p w14:paraId="2D35A64F" w14:textId="77777777" w:rsidR="00FA34C8" w:rsidRPr="00777621" w:rsidRDefault="00C174F6" w:rsidP="00777621">
      <w:pPr>
        <w:numPr>
          <w:ilvl w:val="2"/>
          <w:numId w:val="5"/>
        </w:numPr>
        <w:tabs>
          <w:tab w:val="num" w:pos="2160"/>
        </w:tabs>
        <w:rPr>
          <w:rFonts w:asciiTheme="majorBidi" w:hAnsiTheme="majorBidi" w:cstheme="majorBidi"/>
        </w:rPr>
      </w:pPr>
      <w:r w:rsidRPr="00777621">
        <w:rPr>
          <w:rFonts w:asciiTheme="majorBidi" w:hAnsiTheme="majorBidi" w:cstheme="majorBidi"/>
        </w:rPr>
        <w:t>HR</w:t>
      </w:r>
    </w:p>
    <w:p w14:paraId="7E39EF8D" w14:textId="77777777" w:rsidR="00FA34C8" w:rsidRPr="00777621" w:rsidRDefault="00C174F6" w:rsidP="00777621">
      <w:pPr>
        <w:numPr>
          <w:ilvl w:val="2"/>
          <w:numId w:val="5"/>
        </w:numPr>
        <w:tabs>
          <w:tab w:val="num" w:pos="2160"/>
        </w:tabs>
        <w:rPr>
          <w:rFonts w:asciiTheme="majorBidi" w:hAnsiTheme="majorBidi" w:cstheme="majorBidi"/>
        </w:rPr>
      </w:pPr>
      <w:r w:rsidRPr="00777621">
        <w:rPr>
          <w:rFonts w:asciiTheme="majorBidi" w:hAnsiTheme="majorBidi" w:cstheme="majorBidi"/>
        </w:rPr>
        <w:t>IT</w:t>
      </w:r>
    </w:p>
    <w:p w14:paraId="0FA7DFAC" w14:textId="77777777" w:rsidR="00FA34C8" w:rsidRPr="00777621" w:rsidRDefault="00C174F6" w:rsidP="00777621">
      <w:pPr>
        <w:numPr>
          <w:ilvl w:val="2"/>
          <w:numId w:val="5"/>
        </w:numPr>
        <w:tabs>
          <w:tab w:val="num" w:pos="2160"/>
        </w:tabs>
        <w:rPr>
          <w:rFonts w:asciiTheme="majorBidi" w:hAnsiTheme="majorBidi" w:cstheme="majorBidi"/>
        </w:rPr>
      </w:pPr>
      <w:r w:rsidRPr="00777621">
        <w:rPr>
          <w:rFonts w:asciiTheme="majorBidi" w:hAnsiTheme="majorBidi" w:cstheme="majorBidi"/>
        </w:rPr>
        <w:t>Media</w:t>
      </w:r>
    </w:p>
    <w:p w14:paraId="363C8F3E" w14:textId="77777777" w:rsidR="00FA34C8" w:rsidRPr="00777621" w:rsidRDefault="00C174F6" w:rsidP="00777621">
      <w:pPr>
        <w:numPr>
          <w:ilvl w:val="2"/>
          <w:numId w:val="5"/>
        </w:numPr>
        <w:tabs>
          <w:tab w:val="num" w:pos="2160"/>
        </w:tabs>
        <w:rPr>
          <w:rFonts w:asciiTheme="majorBidi" w:hAnsiTheme="majorBidi" w:cstheme="majorBidi"/>
        </w:rPr>
      </w:pPr>
      <w:r w:rsidRPr="00777621">
        <w:rPr>
          <w:rFonts w:asciiTheme="majorBidi" w:hAnsiTheme="majorBidi" w:cstheme="majorBidi"/>
        </w:rPr>
        <w:t>Production</w:t>
      </w:r>
    </w:p>
    <w:p w14:paraId="4C501B7C" w14:textId="77777777" w:rsidR="00FA34C8" w:rsidRPr="00777621" w:rsidRDefault="00C174F6" w:rsidP="00777621">
      <w:pPr>
        <w:numPr>
          <w:ilvl w:val="2"/>
          <w:numId w:val="5"/>
        </w:numPr>
        <w:tabs>
          <w:tab w:val="num" w:pos="2160"/>
        </w:tabs>
        <w:rPr>
          <w:rFonts w:asciiTheme="majorBidi" w:hAnsiTheme="majorBidi" w:cstheme="majorBidi"/>
        </w:rPr>
      </w:pPr>
      <w:r w:rsidRPr="00777621">
        <w:rPr>
          <w:rFonts w:asciiTheme="majorBidi" w:hAnsiTheme="majorBidi" w:cstheme="majorBidi"/>
        </w:rPr>
        <w:t>Sales</w:t>
      </w:r>
    </w:p>
    <w:p w14:paraId="383B3558" w14:textId="77777777" w:rsidR="00FA34C8" w:rsidRPr="00777621" w:rsidRDefault="00C174F6" w:rsidP="00777621">
      <w:pPr>
        <w:numPr>
          <w:ilvl w:val="1"/>
          <w:numId w:val="5"/>
        </w:numPr>
        <w:tabs>
          <w:tab w:val="num" w:pos="1440"/>
        </w:tabs>
        <w:rPr>
          <w:rFonts w:asciiTheme="majorBidi" w:hAnsiTheme="majorBidi" w:cstheme="majorBidi"/>
        </w:rPr>
      </w:pPr>
      <w:r w:rsidRPr="00777621">
        <w:rPr>
          <w:rFonts w:asciiTheme="majorBidi" w:hAnsiTheme="majorBidi" w:cstheme="majorBidi"/>
        </w:rPr>
        <w:t>ny.corp.wa-inc.com</w:t>
      </w:r>
    </w:p>
    <w:p w14:paraId="527A4DE1" w14:textId="77777777" w:rsidR="00FA34C8" w:rsidRPr="00777621" w:rsidRDefault="00C174F6" w:rsidP="00777621">
      <w:pPr>
        <w:numPr>
          <w:ilvl w:val="2"/>
          <w:numId w:val="5"/>
        </w:numPr>
        <w:tabs>
          <w:tab w:val="num" w:pos="2160"/>
        </w:tabs>
        <w:rPr>
          <w:rFonts w:asciiTheme="majorBidi" w:hAnsiTheme="majorBidi" w:cstheme="majorBidi"/>
        </w:rPr>
      </w:pPr>
      <w:r w:rsidRPr="00777621">
        <w:rPr>
          <w:rFonts w:asciiTheme="majorBidi" w:hAnsiTheme="majorBidi" w:cstheme="majorBidi"/>
        </w:rPr>
        <w:t>Accounting</w:t>
      </w:r>
    </w:p>
    <w:p w14:paraId="390A9392" w14:textId="77777777" w:rsidR="00FA34C8" w:rsidRPr="00777621" w:rsidRDefault="00C174F6" w:rsidP="00777621">
      <w:pPr>
        <w:numPr>
          <w:ilvl w:val="2"/>
          <w:numId w:val="5"/>
        </w:numPr>
        <w:tabs>
          <w:tab w:val="num" w:pos="2160"/>
        </w:tabs>
        <w:rPr>
          <w:rFonts w:asciiTheme="majorBidi" w:hAnsiTheme="majorBidi" w:cstheme="majorBidi"/>
        </w:rPr>
      </w:pPr>
      <w:r w:rsidRPr="00777621">
        <w:rPr>
          <w:rFonts w:asciiTheme="majorBidi" w:hAnsiTheme="majorBidi" w:cstheme="majorBidi"/>
        </w:rPr>
        <w:t>Creative</w:t>
      </w:r>
    </w:p>
    <w:p w14:paraId="65CC11EB" w14:textId="77777777" w:rsidR="00FA34C8" w:rsidRPr="00777621" w:rsidRDefault="00C174F6" w:rsidP="00777621">
      <w:pPr>
        <w:numPr>
          <w:ilvl w:val="2"/>
          <w:numId w:val="5"/>
        </w:numPr>
        <w:tabs>
          <w:tab w:val="num" w:pos="2160"/>
        </w:tabs>
        <w:rPr>
          <w:rFonts w:asciiTheme="majorBidi" w:hAnsiTheme="majorBidi" w:cstheme="majorBidi"/>
        </w:rPr>
      </w:pPr>
      <w:r w:rsidRPr="00777621">
        <w:rPr>
          <w:rFonts w:asciiTheme="majorBidi" w:hAnsiTheme="majorBidi" w:cstheme="majorBidi"/>
        </w:rPr>
        <w:t>Executive</w:t>
      </w:r>
    </w:p>
    <w:p w14:paraId="60D841F4" w14:textId="77777777" w:rsidR="00FA34C8" w:rsidRPr="00777621" w:rsidRDefault="00C174F6" w:rsidP="00777621">
      <w:pPr>
        <w:numPr>
          <w:ilvl w:val="2"/>
          <w:numId w:val="5"/>
        </w:numPr>
        <w:tabs>
          <w:tab w:val="num" w:pos="2160"/>
        </w:tabs>
        <w:rPr>
          <w:rFonts w:asciiTheme="majorBidi" w:hAnsiTheme="majorBidi" w:cstheme="majorBidi"/>
        </w:rPr>
      </w:pPr>
      <w:r w:rsidRPr="00777621">
        <w:rPr>
          <w:rFonts w:asciiTheme="majorBidi" w:hAnsiTheme="majorBidi" w:cstheme="majorBidi"/>
        </w:rPr>
        <w:t>Finances</w:t>
      </w:r>
    </w:p>
    <w:p w14:paraId="636728D2" w14:textId="77777777" w:rsidR="00FA34C8" w:rsidRPr="00777621" w:rsidRDefault="00C174F6" w:rsidP="00777621">
      <w:pPr>
        <w:numPr>
          <w:ilvl w:val="2"/>
          <w:numId w:val="5"/>
        </w:numPr>
        <w:tabs>
          <w:tab w:val="num" w:pos="2160"/>
        </w:tabs>
        <w:rPr>
          <w:rFonts w:asciiTheme="majorBidi" w:hAnsiTheme="majorBidi" w:cstheme="majorBidi"/>
        </w:rPr>
      </w:pPr>
      <w:r w:rsidRPr="00777621">
        <w:rPr>
          <w:rFonts w:asciiTheme="majorBidi" w:hAnsiTheme="majorBidi" w:cstheme="majorBidi"/>
        </w:rPr>
        <w:t>HR</w:t>
      </w:r>
    </w:p>
    <w:p w14:paraId="0795F1CF" w14:textId="77777777" w:rsidR="00FA34C8" w:rsidRPr="00777621" w:rsidRDefault="00C174F6" w:rsidP="00777621">
      <w:pPr>
        <w:numPr>
          <w:ilvl w:val="2"/>
          <w:numId w:val="5"/>
        </w:numPr>
        <w:tabs>
          <w:tab w:val="num" w:pos="2160"/>
        </w:tabs>
        <w:rPr>
          <w:rFonts w:asciiTheme="majorBidi" w:hAnsiTheme="majorBidi" w:cstheme="majorBidi"/>
        </w:rPr>
      </w:pPr>
      <w:r w:rsidRPr="00777621">
        <w:rPr>
          <w:rFonts w:asciiTheme="majorBidi" w:hAnsiTheme="majorBidi" w:cstheme="majorBidi"/>
        </w:rPr>
        <w:t>IT</w:t>
      </w:r>
    </w:p>
    <w:p w14:paraId="1E6A4CCC" w14:textId="77777777" w:rsidR="00FA34C8" w:rsidRPr="00777621" w:rsidRDefault="00C174F6" w:rsidP="00777621">
      <w:pPr>
        <w:numPr>
          <w:ilvl w:val="2"/>
          <w:numId w:val="5"/>
        </w:numPr>
        <w:tabs>
          <w:tab w:val="num" w:pos="2160"/>
        </w:tabs>
        <w:rPr>
          <w:rFonts w:asciiTheme="majorBidi" w:hAnsiTheme="majorBidi" w:cstheme="majorBidi"/>
        </w:rPr>
      </w:pPr>
      <w:r w:rsidRPr="00777621">
        <w:rPr>
          <w:rFonts w:asciiTheme="majorBidi" w:hAnsiTheme="majorBidi" w:cstheme="majorBidi"/>
        </w:rPr>
        <w:t>Media</w:t>
      </w:r>
    </w:p>
    <w:p w14:paraId="6F10E33B" w14:textId="77777777" w:rsidR="00FA34C8" w:rsidRPr="00777621" w:rsidRDefault="00C174F6" w:rsidP="00777621">
      <w:pPr>
        <w:numPr>
          <w:ilvl w:val="2"/>
          <w:numId w:val="5"/>
        </w:numPr>
        <w:tabs>
          <w:tab w:val="num" w:pos="2160"/>
        </w:tabs>
        <w:rPr>
          <w:rFonts w:asciiTheme="majorBidi" w:hAnsiTheme="majorBidi" w:cstheme="majorBidi"/>
        </w:rPr>
      </w:pPr>
      <w:r w:rsidRPr="00777621">
        <w:rPr>
          <w:rFonts w:asciiTheme="majorBidi" w:hAnsiTheme="majorBidi" w:cstheme="majorBidi"/>
        </w:rPr>
        <w:t>Production</w:t>
      </w:r>
    </w:p>
    <w:p w14:paraId="75EA4651" w14:textId="77777777" w:rsidR="00FA34C8" w:rsidRPr="00777621" w:rsidRDefault="00C174F6" w:rsidP="00777621">
      <w:pPr>
        <w:numPr>
          <w:ilvl w:val="2"/>
          <w:numId w:val="5"/>
        </w:numPr>
        <w:tabs>
          <w:tab w:val="num" w:pos="2160"/>
        </w:tabs>
        <w:rPr>
          <w:rFonts w:asciiTheme="majorBidi" w:hAnsiTheme="majorBidi" w:cstheme="majorBidi"/>
        </w:rPr>
      </w:pPr>
      <w:r w:rsidRPr="00777621">
        <w:rPr>
          <w:rFonts w:asciiTheme="majorBidi" w:hAnsiTheme="majorBidi" w:cstheme="majorBidi"/>
        </w:rPr>
        <w:lastRenderedPageBreak/>
        <w:t>Sales</w:t>
      </w:r>
    </w:p>
    <w:p w14:paraId="5D9D6A5B" w14:textId="5E1B06FE" w:rsidR="00777621" w:rsidRDefault="00777621" w:rsidP="009E0DC9">
      <w:pPr>
        <w:spacing w:line="480" w:lineRule="auto"/>
        <w:rPr>
          <w:rFonts w:asciiTheme="majorBidi" w:hAnsiTheme="majorBidi" w:cstheme="majorBidi"/>
        </w:rPr>
      </w:pPr>
    </w:p>
    <w:p w14:paraId="4DE81F61" w14:textId="5A10D644" w:rsidR="00C30992" w:rsidRDefault="00C30992" w:rsidP="009E0DC9">
      <w:pPr>
        <w:spacing w:line="480" w:lineRule="auto"/>
        <w:rPr>
          <w:rFonts w:asciiTheme="majorBidi" w:hAnsiTheme="majorBidi" w:cstheme="majorBidi"/>
        </w:rPr>
      </w:pPr>
      <w:r>
        <w:rPr>
          <w:rFonts w:asciiTheme="majorBidi" w:hAnsiTheme="majorBidi" w:cstheme="majorBidi"/>
        </w:rPr>
        <w:t>By having a solid OU Structure in Active Directory, it’ll help with allocating proper network resources and provide a solid foundation for the IT team to rely on.</w:t>
      </w:r>
    </w:p>
    <w:p w14:paraId="52F8C971" w14:textId="77777777" w:rsidR="001D3084" w:rsidRDefault="001D3084" w:rsidP="009E0DC9">
      <w:pPr>
        <w:spacing w:line="480" w:lineRule="auto"/>
        <w:rPr>
          <w:rFonts w:asciiTheme="majorBidi" w:hAnsiTheme="majorBidi" w:cstheme="majorBidi"/>
        </w:rPr>
      </w:pPr>
    </w:p>
    <w:p w14:paraId="4EE7C1F5" w14:textId="09D8B44D" w:rsidR="00544C86" w:rsidRDefault="00C30992" w:rsidP="00544C86">
      <w:pPr>
        <w:spacing w:line="480" w:lineRule="auto"/>
        <w:rPr>
          <w:rFonts w:asciiTheme="majorBidi" w:hAnsiTheme="majorBidi" w:cstheme="majorBidi"/>
        </w:rPr>
      </w:pPr>
      <w:r>
        <w:rPr>
          <w:rFonts w:asciiTheme="majorBidi" w:hAnsiTheme="majorBidi" w:cstheme="majorBidi"/>
          <w:b/>
          <w:bCs/>
        </w:rPr>
        <w:t>Group Policies</w:t>
      </w:r>
    </w:p>
    <w:p w14:paraId="509701E4" w14:textId="19036BAF" w:rsidR="00C30992" w:rsidRPr="00C30992" w:rsidRDefault="00C30992" w:rsidP="00C30992">
      <w:pPr>
        <w:spacing w:line="480" w:lineRule="auto"/>
        <w:rPr>
          <w:rFonts w:asciiTheme="majorBidi" w:hAnsiTheme="majorBidi" w:cstheme="majorBidi"/>
        </w:rPr>
      </w:pPr>
      <w:r>
        <w:rPr>
          <w:rFonts w:asciiTheme="majorBidi" w:hAnsiTheme="majorBidi" w:cstheme="majorBidi"/>
        </w:rPr>
        <w:tab/>
      </w:r>
      <w:r w:rsidRPr="00C30992">
        <w:rPr>
          <w:rFonts w:asciiTheme="majorBidi" w:hAnsiTheme="majorBidi" w:cstheme="majorBidi"/>
        </w:rPr>
        <w:t xml:space="preserve">According to Brad Rudisail’s article titled 5 Things You Didn’t Know about Group Policy and Active Directory (2016) via techopedia, we can think of Group Policy </w:t>
      </w:r>
      <w:r>
        <w:rPr>
          <w:rFonts w:asciiTheme="majorBidi" w:hAnsiTheme="majorBidi" w:cstheme="majorBidi"/>
        </w:rPr>
        <w:t>as a way of</w:t>
      </w:r>
      <w:r w:rsidRPr="00C30992">
        <w:rPr>
          <w:rFonts w:asciiTheme="majorBidi" w:hAnsiTheme="majorBidi" w:cstheme="majorBidi"/>
        </w:rPr>
        <w:t xml:space="preserve"> deliver</w:t>
      </w:r>
      <w:r>
        <w:rPr>
          <w:rFonts w:asciiTheme="majorBidi" w:hAnsiTheme="majorBidi" w:cstheme="majorBidi"/>
        </w:rPr>
        <w:t>ing</w:t>
      </w:r>
      <w:r w:rsidRPr="00C30992">
        <w:rPr>
          <w:rFonts w:asciiTheme="majorBidi" w:hAnsiTheme="majorBidi" w:cstheme="majorBidi"/>
        </w:rPr>
        <w:t xml:space="preserve"> configuration settings such as: security settings (password and lockout policies), correct display settings for the designated machines, methods in which Windows Updates are delivered, and power management settings for portable devices. The purpose of Group Policy is to provide an IT administrator with leverage to manage both users and devices within the network and ensure app settings remain in compliance – like preventing users from accessing command prompt and the registry editor (powerful tools that only admins should have access to). </w:t>
      </w:r>
    </w:p>
    <w:p w14:paraId="59899229" w14:textId="70454799" w:rsidR="00C30992" w:rsidRDefault="00C30992" w:rsidP="00C30992">
      <w:pPr>
        <w:spacing w:line="480" w:lineRule="auto"/>
        <w:ind w:firstLine="720"/>
        <w:rPr>
          <w:rFonts w:asciiTheme="majorBidi" w:hAnsiTheme="majorBidi" w:cstheme="majorBidi"/>
        </w:rPr>
      </w:pPr>
      <w:r w:rsidRPr="00C30992">
        <w:rPr>
          <w:rFonts w:asciiTheme="majorBidi" w:hAnsiTheme="majorBidi" w:cstheme="majorBidi"/>
        </w:rPr>
        <w:t xml:space="preserve">As far as Group Policy best practices, Robert Allen wrote a great article on that titled Group Policy Best Practices (2016) via Active Directory Pro. In his article he highlights the following: 1) Don’t modify the Default Domain Policy since it applies to all users and computers and additional settings should be placed into a separate GPO; 2) Don’t modify the Default Domain Controller Policy – again, any other settings to the Domain Controllers should be set in a separate GPO; 3) Good OU Structure Will Make Group Policy Deployment much easier – make sure to have a solid OU structure that makes sense so proper group policies can be applied to both OUs and corresponding sub-OUs; 4) Use small GPOs to simplify administration – there isn’t a one size fits all GPO and attempting to do this will lead to misfortune down the road as an IT administrator. It’s always better to break out GPO policies with corresponding settings (for </w:t>
      </w:r>
      <w:r w:rsidRPr="00C30992">
        <w:rPr>
          <w:rFonts w:asciiTheme="majorBidi" w:hAnsiTheme="majorBidi" w:cstheme="majorBidi"/>
        </w:rPr>
        <w:lastRenderedPageBreak/>
        <w:t xml:space="preserve">example, having separate GPO policies for Browser Settings, Security Settings, Power Settings, etc.). </w:t>
      </w:r>
      <w:r>
        <w:rPr>
          <w:rFonts w:asciiTheme="majorBidi" w:hAnsiTheme="majorBidi" w:cstheme="majorBidi"/>
        </w:rPr>
        <w:t xml:space="preserve">Bringing it all together, because of </w:t>
      </w:r>
      <w:r w:rsidR="00087F7F">
        <w:rPr>
          <w:rFonts w:asciiTheme="majorBidi" w:hAnsiTheme="majorBidi" w:cstheme="majorBidi"/>
        </w:rPr>
        <w:t>creating solid Active Directory OU structures from the last section we can deploy proper group policies in an organized fashion.</w:t>
      </w:r>
    </w:p>
    <w:p w14:paraId="28E79A27" w14:textId="34DC9448" w:rsidR="00087F7F" w:rsidRDefault="00087F7F" w:rsidP="00087F7F">
      <w:pPr>
        <w:spacing w:line="480" w:lineRule="auto"/>
        <w:rPr>
          <w:rFonts w:asciiTheme="majorBidi" w:hAnsiTheme="majorBidi" w:cstheme="majorBidi"/>
        </w:rPr>
      </w:pPr>
    </w:p>
    <w:p w14:paraId="0D316D18" w14:textId="7BE858D4" w:rsidR="00087F7F" w:rsidRDefault="00087F7F" w:rsidP="00087F7F">
      <w:pPr>
        <w:spacing w:line="480" w:lineRule="auto"/>
        <w:rPr>
          <w:rFonts w:asciiTheme="majorBidi" w:hAnsiTheme="majorBidi" w:cstheme="majorBidi"/>
        </w:rPr>
      </w:pPr>
      <w:r>
        <w:rPr>
          <w:rFonts w:asciiTheme="majorBidi" w:hAnsiTheme="majorBidi" w:cstheme="majorBidi"/>
          <w:b/>
          <w:bCs/>
        </w:rPr>
        <w:t>Virtual Private Network</w:t>
      </w:r>
    </w:p>
    <w:p w14:paraId="1BA4C52A" w14:textId="10315E54" w:rsidR="00087F7F" w:rsidRDefault="00087F7F" w:rsidP="00680038">
      <w:pPr>
        <w:spacing w:line="480" w:lineRule="auto"/>
        <w:rPr>
          <w:rFonts w:asciiTheme="majorBidi" w:hAnsiTheme="majorBidi" w:cstheme="majorBidi"/>
        </w:rPr>
      </w:pPr>
      <w:r>
        <w:rPr>
          <w:rFonts w:asciiTheme="majorBidi" w:hAnsiTheme="majorBidi" w:cstheme="majorBidi"/>
        </w:rPr>
        <w:tab/>
      </w:r>
      <w:r w:rsidR="00680038">
        <w:rPr>
          <w:rFonts w:asciiTheme="majorBidi" w:hAnsiTheme="majorBidi" w:cstheme="majorBidi"/>
        </w:rPr>
        <w:t xml:space="preserve">We often hear the word VPN being thrown around </w:t>
      </w:r>
      <w:r w:rsidR="001D3084">
        <w:rPr>
          <w:rFonts w:asciiTheme="majorBidi" w:hAnsiTheme="majorBidi" w:cstheme="majorBidi"/>
        </w:rPr>
        <w:t>casually</w:t>
      </w:r>
      <w:bookmarkStart w:id="0" w:name="_GoBack"/>
      <w:bookmarkEnd w:id="0"/>
      <w:r w:rsidR="00680038">
        <w:rPr>
          <w:rFonts w:asciiTheme="majorBidi" w:hAnsiTheme="majorBidi" w:cstheme="majorBidi"/>
        </w:rPr>
        <w:t xml:space="preserve">, so it’s important to take a step back and explain it before jumping into VPN configuration. As summarized by an article from PC Magazine titled What Is a VPN, and Why You Need One (2018), a virtual private network creates a virtual encrypted tunnel between you and a remote server operating by a VPN service. As a result, all data is routed through a VPN tunnel to secure the data from malicious users while masking your identity. So how does it apply to corporate network environments and why is it important? If employees are to work </w:t>
      </w:r>
      <w:r w:rsidR="008C02C2">
        <w:rPr>
          <w:rFonts w:asciiTheme="majorBidi" w:hAnsiTheme="majorBidi" w:cstheme="majorBidi"/>
        </w:rPr>
        <w:t xml:space="preserve">remotely by using open networks, the last thing we’d want is for malicious users taking advantage of those open networks and stealing valuable information that’s relevant to the company! </w:t>
      </w:r>
      <w:r w:rsidR="00E3086A">
        <w:rPr>
          <w:rFonts w:asciiTheme="majorBidi" w:hAnsiTheme="majorBidi" w:cstheme="majorBidi"/>
        </w:rPr>
        <w:t>We’d want employees to securely connect to our network in the office using a VPN while making sure both the New York and Los Angeles offices are interconnected through a VPN as well.</w:t>
      </w:r>
    </w:p>
    <w:p w14:paraId="202F0F66" w14:textId="42E61836" w:rsidR="00E3086A" w:rsidRDefault="00E3086A" w:rsidP="00680038">
      <w:pPr>
        <w:spacing w:line="480" w:lineRule="auto"/>
        <w:rPr>
          <w:rFonts w:asciiTheme="majorBidi" w:hAnsiTheme="majorBidi" w:cstheme="majorBidi"/>
        </w:rPr>
      </w:pPr>
      <w:r>
        <w:rPr>
          <w:rFonts w:asciiTheme="majorBidi" w:hAnsiTheme="majorBidi" w:cstheme="majorBidi"/>
        </w:rPr>
        <w:tab/>
        <w:t>With that said, a VPN can be configured using Windows Server 2012. According to an article titled Configure VPN in Windows Server 2012 (2016) via TechGenix</w:t>
      </w:r>
      <w:r w:rsidR="00A320B3">
        <w:rPr>
          <w:rFonts w:asciiTheme="majorBidi" w:hAnsiTheme="majorBidi" w:cstheme="majorBidi"/>
        </w:rPr>
        <w:t xml:space="preserve"> by Richard Hicks</w:t>
      </w:r>
      <w:r>
        <w:rPr>
          <w:rFonts w:asciiTheme="majorBidi" w:hAnsiTheme="majorBidi" w:cstheme="majorBidi"/>
        </w:rPr>
        <w:t xml:space="preserve">, configuring a VPN starts with installing the VPN role via PowerShell, configuring remote access via the Routing and Remote Access console, configuring DHCP relay agent via that same console, </w:t>
      </w:r>
      <w:r w:rsidR="00A320B3">
        <w:rPr>
          <w:rFonts w:asciiTheme="majorBidi" w:hAnsiTheme="majorBidi" w:cstheme="majorBidi"/>
        </w:rPr>
        <w:t xml:space="preserve">then granting remote access to groups in our Active Directory structure. This will ensure that only authorized users can connect to the VPN and it’s that simple! Of course, it’s also a must </w:t>
      </w:r>
      <w:r w:rsidR="00A320B3">
        <w:rPr>
          <w:rFonts w:asciiTheme="majorBidi" w:hAnsiTheme="majorBidi" w:cstheme="majorBidi"/>
        </w:rPr>
        <w:lastRenderedPageBreak/>
        <w:t>to make sure that client devices can actually connect to the VPN server and enter appropriate domain credentials.</w:t>
      </w:r>
    </w:p>
    <w:p w14:paraId="202F0F66" w14:textId="42E61836" w:rsidR="00A320B3" w:rsidRDefault="00A320B3" w:rsidP="00680038">
      <w:pPr>
        <w:spacing w:line="480" w:lineRule="auto"/>
        <w:rPr>
          <w:rFonts w:asciiTheme="majorBidi" w:hAnsiTheme="majorBidi" w:cstheme="majorBidi"/>
        </w:rPr>
      </w:pPr>
    </w:p>
    <w:p w14:paraId="103B9A2D" w14:textId="6BF0B560" w:rsidR="00A320B3" w:rsidRDefault="00A320B3" w:rsidP="00680038">
      <w:pPr>
        <w:spacing w:line="480" w:lineRule="auto"/>
        <w:rPr>
          <w:rFonts w:asciiTheme="majorBidi" w:hAnsiTheme="majorBidi" w:cstheme="majorBidi"/>
        </w:rPr>
      </w:pPr>
      <w:r>
        <w:rPr>
          <w:rFonts w:asciiTheme="majorBidi" w:hAnsiTheme="majorBidi" w:cstheme="majorBidi"/>
          <w:b/>
          <w:bCs/>
        </w:rPr>
        <w:t>File Sharing and Permissions</w:t>
      </w:r>
    </w:p>
    <w:p w14:paraId="0C6B2607" w14:textId="5F33278B" w:rsidR="00A320B3" w:rsidRDefault="00A320B3" w:rsidP="00680038">
      <w:pPr>
        <w:spacing w:line="480" w:lineRule="auto"/>
        <w:rPr>
          <w:rFonts w:asciiTheme="majorBidi" w:hAnsiTheme="majorBidi" w:cstheme="majorBidi"/>
        </w:rPr>
      </w:pPr>
      <w:r>
        <w:rPr>
          <w:rFonts w:asciiTheme="majorBidi" w:hAnsiTheme="majorBidi" w:cstheme="majorBidi"/>
        </w:rPr>
        <w:tab/>
        <w:t>Colleagues will often need to collaborate effectively with one another via file sharing to access necessary information from one place rather than storing duplicates on their computer. Again, Windows Server 2012 has the solution to this as highlighted via Scott Lowe’s article titled How to share a folder in Windows Server 2012 from TechRepu</w:t>
      </w:r>
      <w:r w:rsidR="00094918">
        <w:rPr>
          <w:rFonts w:asciiTheme="majorBidi" w:hAnsiTheme="majorBidi" w:cstheme="majorBidi"/>
        </w:rPr>
        <w:t>blic: it’s as simple as going to Server Manager – File and Storage Services – Shares – then from the Tasks menu, clicking the New Share option. From there, there’ll be multiple settings available to fine-tune shared folders with regard to which department can have access, setting specifics like read/read-write/deny access, setting storage limits, the ability to cache data, and going deeper into file permissions.</w:t>
      </w:r>
    </w:p>
    <w:p w14:paraId="1E6111F5" w14:textId="09BE36E1" w:rsidR="00094918" w:rsidRPr="00094918" w:rsidRDefault="00094918" w:rsidP="00094918">
      <w:pPr>
        <w:spacing w:line="480" w:lineRule="auto"/>
        <w:rPr>
          <w:rFonts w:asciiTheme="majorBidi" w:hAnsiTheme="majorBidi" w:cstheme="majorBidi"/>
        </w:rPr>
      </w:pPr>
      <w:r>
        <w:rPr>
          <w:rFonts w:asciiTheme="majorBidi" w:hAnsiTheme="majorBidi" w:cstheme="majorBidi"/>
        </w:rPr>
        <w:tab/>
        <w:t>It’s also important to understand</w:t>
      </w:r>
      <w:r w:rsidRPr="00094918">
        <w:rPr>
          <w:rFonts w:asciiTheme="majorBidi" w:hAnsiTheme="majorBidi" w:cstheme="majorBidi"/>
        </w:rPr>
        <w:t xml:space="preserve"> some differences between NTFS disk quotas and FSRM quotas as highlighted from the blog post 2003 FSRM and NTFS Quotas compared (2009) via Wayne’s World of IT:</w:t>
      </w:r>
    </w:p>
    <w:p w14:paraId="0CFAB66E" w14:textId="77777777" w:rsidR="00094918" w:rsidRPr="00094918" w:rsidRDefault="00094918" w:rsidP="00094918">
      <w:pPr>
        <w:pStyle w:val="ListParagraph"/>
        <w:numPr>
          <w:ilvl w:val="0"/>
          <w:numId w:val="6"/>
        </w:numPr>
        <w:spacing w:line="480" w:lineRule="auto"/>
        <w:rPr>
          <w:rFonts w:asciiTheme="majorBidi" w:hAnsiTheme="majorBidi" w:cstheme="majorBidi"/>
        </w:rPr>
      </w:pPr>
      <w:r w:rsidRPr="00094918">
        <w:rPr>
          <w:rFonts w:asciiTheme="majorBidi" w:hAnsiTheme="majorBidi" w:cstheme="majorBidi"/>
        </w:rPr>
        <w:t>FSRM provides per-folder quotas whereas NTFA provides per-user/volume quotas</w:t>
      </w:r>
    </w:p>
    <w:p w14:paraId="093545F3" w14:textId="77777777" w:rsidR="00094918" w:rsidRPr="00094918" w:rsidRDefault="00094918" w:rsidP="00094918">
      <w:pPr>
        <w:pStyle w:val="ListParagraph"/>
        <w:numPr>
          <w:ilvl w:val="0"/>
          <w:numId w:val="6"/>
        </w:numPr>
        <w:spacing w:line="480" w:lineRule="auto"/>
        <w:rPr>
          <w:rFonts w:asciiTheme="majorBidi" w:hAnsiTheme="majorBidi" w:cstheme="majorBidi"/>
        </w:rPr>
      </w:pPr>
      <w:r w:rsidRPr="00094918">
        <w:rPr>
          <w:rFonts w:asciiTheme="majorBidi" w:hAnsiTheme="majorBidi" w:cstheme="majorBidi"/>
        </w:rPr>
        <w:t>FSRM quotas count only the size on disk of files, whereas NTFS quotas count logical uncompressed files</w:t>
      </w:r>
    </w:p>
    <w:p w14:paraId="5BC9204A" w14:textId="77777777" w:rsidR="00094918" w:rsidRPr="00094918" w:rsidRDefault="00094918" w:rsidP="00094918">
      <w:pPr>
        <w:pStyle w:val="ListParagraph"/>
        <w:numPr>
          <w:ilvl w:val="0"/>
          <w:numId w:val="6"/>
        </w:numPr>
        <w:spacing w:line="480" w:lineRule="auto"/>
        <w:rPr>
          <w:rFonts w:asciiTheme="majorBidi" w:hAnsiTheme="majorBidi" w:cstheme="majorBidi"/>
        </w:rPr>
      </w:pPr>
      <w:r w:rsidRPr="00094918">
        <w:rPr>
          <w:rFonts w:asciiTheme="majorBidi" w:hAnsiTheme="majorBidi" w:cstheme="majorBidi"/>
        </w:rPr>
        <w:t>FSRM provides improved reporting and alerting for quotas, whereas NTFS quotas only provide rudimentary reporting and event-log entry alerting</w:t>
      </w:r>
    </w:p>
    <w:p w14:paraId="4DE8ACBF" w14:textId="77777777" w:rsidR="00094918" w:rsidRPr="00094918" w:rsidRDefault="00094918" w:rsidP="00094918">
      <w:pPr>
        <w:pStyle w:val="ListParagraph"/>
        <w:numPr>
          <w:ilvl w:val="0"/>
          <w:numId w:val="6"/>
        </w:numPr>
        <w:spacing w:line="480" w:lineRule="auto"/>
        <w:rPr>
          <w:rFonts w:asciiTheme="majorBidi" w:hAnsiTheme="majorBidi" w:cstheme="majorBidi"/>
        </w:rPr>
      </w:pPr>
      <w:r w:rsidRPr="00094918">
        <w:rPr>
          <w:rFonts w:asciiTheme="majorBidi" w:hAnsiTheme="majorBidi" w:cstheme="majorBidi"/>
        </w:rPr>
        <w:t>FSRM has no supported automation interface to manage quotas, whereas NTFS quotas can be managed by WMI</w:t>
      </w:r>
    </w:p>
    <w:p w14:paraId="7237EA82" w14:textId="77777777" w:rsidR="00094918" w:rsidRPr="00094918" w:rsidRDefault="00094918" w:rsidP="00094918">
      <w:pPr>
        <w:pStyle w:val="ListParagraph"/>
        <w:numPr>
          <w:ilvl w:val="0"/>
          <w:numId w:val="6"/>
        </w:numPr>
        <w:spacing w:line="480" w:lineRule="auto"/>
        <w:rPr>
          <w:rFonts w:asciiTheme="majorBidi" w:hAnsiTheme="majorBidi" w:cstheme="majorBidi"/>
        </w:rPr>
      </w:pPr>
      <w:r w:rsidRPr="00094918">
        <w:rPr>
          <w:rFonts w:asciiTheme="majorBidi" w:hAnsiTheme="majorBidi" w:cstheme="majorBidi"/>
        </w:rPr>
        <w:lastRenderedPageBreak/>
        <w:t>FSRM provides very strong support for command-line administration with dirquota.exe, with NTFS quotas having limited support available through fsutil</w:t>
      </w:r>
    </w:p>
    <w:p w14:paraId="662C763C" w14:textId="77777777" w:rsidR="00094918" w:rsidRPr="00094918" w:rsidRDefault="00094918" w:rsidP="00094918">
      <w:pPr>
        <w:pStyle w:val="ListParagraph"/>
        <w:numPr>
          <w:ilvl w:val="0"/>
          <w:numId w:val="6"/>
        </w:numPr>
        <w:spacing w:line="480" w:lineRule="auto"/>
        <w:rPr>
          <w:rFonts w:asciiTheme="majorBidi" w:hAnsiTheme="majorBidi" w:cstheme="majorBidi"/>
        </w:rPr>
      </w:pPr>
      <w:r w:rsidRPr="00094918">
        <w:rPr>
          <w:rFonts w:asciiTheme="majorBidi" w:hAnsiTheme="majorBidi" w:cstheme="majorBidi"/>
        </w:rPr>
        <w:t>FSRM quotas provide improved notification – including in-built email, event logging, running a command or triggering a report</w:t>
      </w:r>
    </w:p>
    <w:p w14:paraId="52C0C31F" w14:textId="77777777" w:rsidR="00094918" w:rsidRPr="00094918" w:rsidRDefault="00094918" w:rsidP="00094918">
      <w:pPr>
        <w:spacing w:line="480" w:lineRule="auto"/>
        <w:rPr>
          <w:rFonts w:asciiTheme="majorBidi" w:hAnsiTheme="majorBidi" w:cstheme="majorBidi"/>
        </w:rPr>
      </w:pPr>
    </w:p>
    <w:p w14:paraId="221D684F" w14:textId="7F1B1A4C" w:rsidR="00094918" w:rsidRDefault="00094918" w:rsidP="00094918">
      <w:pPr>
        <w:spacing w:line="480" w:lineRule="auto"/>
        <w:rPr>
          <w:rFonts w:asciiTheme="majorBidi" w:hAnsiTheme="majorBidi" w:cstheme="majorBidi"/>
        </w:rPr>
      </w:pPr>
      <w:r w:rsidRPr="00094918">
        <w:rPr>
          <w:rFonts w:asciiTheme="majorBidi" w:hAnsiTheme="majorBidi" w:cstheme="majorBidi"/>
        </w:rPr>
        <w:t>As far as when to use one over another, FSRM from a system administrator’s standpoint is the way to go when setting general restrictions to all accounts on a domain – for example, setting a limit of 1GB being stored to the Desktop. Referencing an article from RootUsers titled Configure Quotas with File Server Resource Manager (2017), if that 1GB limit is reached, then: a) an email message can be sent to administrators and the affected users, b) an event can be sent to the event log, and c) a command/script can be executed to automatically compress, move, or delete old or larger files automatically (if the threshold is reached for example). From a high-level standpoint, FSRM has the advantage over NTFS disk quotas. On the other hand, if there’s a shared network on the drive that needs to be fine-tuned with specific quotas that are specific to users, then NTFS disk quotas has the advantage of setting those specific limits to specific users. But from a System Administrator standpoint there isn’t much monitoring when it comes to it.</w:t>
      </w:r>
      <w:r>
        <w:rPr>
          <w:rFonts w:asciiTheme="majorBidi" w:hAnsiTheme="majorBidi" w:cstheme="majorBidi"/>
        </w:rPr>
        <w:t xml:space="preserve"> Hence both of these features can be used by IT staff to set quotas to users within domains as needed.</w:t>
      </w:r>
    </w:p>
    <w:p w14:paraId="4DCCE04D" w14:textId="47C5CC34" w:rsidR="00094918" w:rsidRDefault="00094918" w:rsidP="00094918">
      <w:pPr>
        <w:spacing w:line="480" w:lineRule="auto"/>
        <w:rPr>
          <w:rFonts w:asciiTheme="majorBidi" w:hAnsiTheme="majorBidi" w:cstheme="majorBidi"/>
        </w:rPr>
      </w:pPr>
    </w:p>
    <w:p w14:paraId="0A37C5C1" w14:textId="01184808" w:rsidR="00094918" w:rsidRDefault="00094918" w:rsidP="00094918">
      <w:pPr>
        <w:spacing w:line="480" w:lineRule="auto"/>
        <w:jc w:val="center"/>
        <w:rPr>
          <w:rFonts w:asciiTheme="majorBidi" w:hAnsiTheme="majorBidi" w:cstheme="majorBidi"/>
          <w:b/>
          <w:bCs/>
        </w:rPr>
      </w:pPr>
      <w:r>
        <w:rPr>
          <w:rFonts w:asciiTheme="majorBidi" w:hAnsiTheme="majorBidi" w:cstheme="majorBidi"/>
          <w:b/>
          <w:bCs/>
        </w:rPr>
        <w:t>Conclusion</w:t>
      </w:r>
    </w:p>
    <w:p w14:paraId="5952EA83" w14:textId="52727E60" w:rsidR="00FE62FD" w:rsidRDefault="00094918" w:rsidP="00FE62FD">
      <w:pPr>
        <w:spacing w:line="480" w:lineRule="auto"/>
        <w:rPr>
          <w:rFonts w:asciiTheme="majorBidi" w:hAnsiTheme="majorBidi" w:cstheme="majorBidi"/>
        </w:rPr>
      </w:pPr>
      <w:r>
        <w:rPr>
          <w:rFonts w:asciiTheme="majorBidi" w:hAnsiTheme="majorBidi" w:cstheme="majorBidi"/>
          <w:b/>
          <w:bCs/>
        </w:rPr>
        <w:tab/>
      </w:r>
      <w:r>
        <w:rPr>
          <w:rFonts w:asciiTheme="majorBidi" w:hAnsiTheme="majorBidi" w:cstheme="majorBidi"/>
        </w:rPr>
        <w:t xml:space="preserve">Bringing everything together here, we were able to clearly define solutions for server deployment and preferred OS, properly structuring DNS and Active Directory OUs, deploying group policies and how a good DNS and Active Directory OUs play an important role, setting up a VPN so users can connect to the corporate network resources securely while authenticating </w:t>
      </w:r>
      <w:r>
        <w:rPr>
          <w:rFonts w:asciiTheme="majorBidi" w:hAnsiTheme="majorBidi" w:cstheme="majorBidi"/>
        </w:rPr>
        <w:lastRenderedPageBreak/>
        <w:t xml:space="preserve">with their credentials, and file sharing/permissions so </w:t>
      </w:r>
      <w:r w:rsidR="00FE62FD">
        <w:rPr>
          <w:rFonts w:asciiTheme="majorBidi" w:hAnsiTheme="majorBidi" w:cstheme="majorBidi"/>
        </w:rPr>
        <w:t>employees are empowered to collaborate with one another while setting the right permissions based on department access.</w:t>
      </w:r>
    </w:p>
    <w:p w14:paraId="35941BCA" w14:textId="2E2A4A43" w:rsidR="00FE62FD" w:rsidRDefault="00FE62FD" w:rsidP="00FE62FD">
      <w:pPr>
        <w:spacing w:line="480" w:lineRule="auto"/>
        <w:jc w:val="center"/>
        <w:rPr>
          <w:rFonts w:asciiTheme="majorBidi" w:hAnsiTheme="majorBidi" w:cstheme="majorBidi"/>
        </w:rPr>
      </w:pPr>
      <w:r>
        <w:rPr>
          <w:rFonts w:asciiTheme="majorBidi" w:hAnsiTheme="majorBidi" w:cstheme="majorBidi"/>
        </w:rPr>
        <w:br w:type="page"/>
      </w:r>
      <w:r>
        <w:rPr>
          <w:rFonts w:asciiTheme="majorBidi" w:hAnsiTheme="majorBidi" w:cstheme="majorBidi"/>
        </w:rPr>
        <w:lastRenderedPageBreak/>
        <w:t>References</w:t>
      </w:r>
    </w:p>
    <w:p w14:paraId="03A2E073" w14:textId="77777777" w:rsidR="008C4F3E" w:rsidRDefault="008C4F3E" w:rsidP="008C4F3E">
      <w:pPr>
        <w:spacing w:line="480" w:lineRule="auto"/>
        <w:rPr>
          <w:rFonts w:asciiTheme="majorBidi" w:hAnsiTheme="majorBidi" w:cstheme="majorBidi"/>
        </w:rPr>
      </w:pPr>
    </w:p>
    <w:p w14:paraId="1A895AB8" w14:textId="77777777" w:rsidR="008C4F3E" w:rsidRPr="00FE62FD" w:rsidRDefault="008C4F3E" w:rsidP="008C4F3E">
      <w:pPr>
        <w:spacing w:line="480" w:lineRule="auto"/>
        <w:rPr>
          <w:rFonts w:asciiTheme="majorBidi" w:hAnsiTheme="majorBidi" w:cstheme="majorBidi"/>
        </w:rPr>
      </w:pPr>
      <w:r w:rsidRPr="00FE62FD">
        <w:rPr>
          <w:rFonts w:asciiTheme="majorBidi" w:hAnsiTheme="majorBidi" w:cstheme="majorBidi"/>
        </w:rPr>
        <w:t>DNS Namespace Planning. (2</w:t>
      </w:r>
      <w:r>
        <w:rPr>
          <w:rFonts w:asciiTheme="majorBidi" w:hAnsiTheme="majorBidi" w:cstheme="majorBidi"/>
        </w:rPr>
        <w:t>018, April 18). Retrieved June 10</w:t>
      </w:r>
      <w:r w:rsidRPr="00FE62FD">
        <w:rPr>
          <w:rFonts w:asciiTheme="majorBidi" w:hAnsiTheme="majorBidi" w:cstheme="majorBidi"/>
        </w:rPr>
        <w:t xml:space="preserve">, 2018, from Microsoft website: </w:t>
      </w:r>
    </w:p>
    <w:p w14:paraId="226A0E80" w14:textId="77777777" w:rsidR="008C4F3E" w:rsidRPr="00FE62FD" w:rsidRDefault="008C4F3E" w:rsidP="008C4F3E">
      <w:pPr>
        <w:spacing w:line="480" w:lineRule="auto"/>
        <w:ind w:firstLine="720"/>
        <w:rPr>
          <w:rFonts w:asciiTheme="majorBidi" w:hAnsiTheme="majorBidi" w:cstheme="majorBidi"/>
        </w:rPr>
      </w:pPr>
      <w:r w:rsidRPr="00FE62FD">
        <w:rPr>
          <w:rFonts w:asciiTheme="majorBidi" w:hAnsiTheme="majorBidi" w:cstheme="majorBidi"/>
        </w:rPr>
        <w:t>https://support.microsoft.com/en-us/help/254680/dns-namespace-planning</w:t>
      </w:r>
    </w:p>
    <w:p w14:paraId="276FB5EC" w14:textId="68FA0CDD" w:rsidR="008C4F3E" w:rsidRDefault="008C4F3E" w:rsidP="008C4F3E">
      <w:pPr>
        <w:spacing w:line="480" w:lineRule="auto"/>
        <w:rPr>
          <w:rFonts w:asciiTheme="majorBidi" w:hAnsiTheme="majorBidi" w:cstheme="majorBidi"/>
        </w:rPr>
      </w:pPr>
    </w:p>
    <w:p w14:paraId="4C8715F9" w14:textId="77777777" w:rsidR="008C4F3E" w:rsidRDefault="008C4F3E" w:rsidP="008C4F3E">
      <w:pPr>
        <w:spacing w:line="480" w:lineRule="auto"/>
        <w:rPr>
          <w:rFonts w:asciiTheme="majorBidi" w:hAnsiTheme="majorBidi" w:cstheme="majorBidi"/>
        </w:rPr>
      </w:pPr>
      <w:r w:rsidRPr="00FE62FD">
        <w:rPr>
          <w:rFonts w:asciiTheme="majorBidi" w:hAnsiTheme="majorBidi" w:cstheme="majorBidi"/>
        </w:rPr>
        <w:t xml:space="preserve">Eddy, M. (2018, February 21). What Is a VPN, and Why You Need One. Retrieved June 10, </w:t>
      </w:r>
    </w:p>
    <w:p w14:paraId="7562CB5E" w14:textId="0B7F2636" w:rsidR="008C4F3E" w:rsidRDefault="008C4F3E" w:rsidP="008C4F3E">
      <w:pPr>
        <w:spacing w:line="480" w:lineRule="auto"/>
        <w:ind w:left="720"/>
        <w:rPr>
          <w:rFonts w:asciiTheme="majorBidi" w:hAnsiTheme="majorBidi" w:cstheme="majorBidi"/>
        </w:rPr>
      </w:pPr>
      <w:r w:rsidRPr="00FE62FD">
        <w:rPr>
          <w:rFonts w:asciiTheme="majorBidi" w:hAnsiTheme="majorBidi" w:cstheme="majorBidi"/>
        </w:rPr>
        <w:t>2018, from PC Magazine website: https://www.pcmag.com/article/352757/you-need-a-vpn-and-heres-why</w:t>
      </w:r>
    </w:p>
    <w:p w14:paraId="6FFC7777" w14:textId="23707F29" w:rsidR="008C4F3E" w:rsidRDefault="008C4F3E" w:rsidP="008C4F3E">
      <w:pPr>
        <w:spacing w:line="480" w:lineRule="auto"/>
        <w:rPr>
          <w:rFonts w:asciiTheme="majorBidi" w:hAnsiTheme="majorBidi" w:cstheme="majorBidi"/>
        </w:rPr>
      </w:pPr>
    </w:p>
    <w:p w14:paraId="5F9B975D" w14:textId="77777777" w:rsidR="008C4F3E" w:rsidRDefault="008C4F3E" w:rsidP="008C4F3E">
      <w:pPr>
        <w:spacing w:line="480" w:lineRule="auto"/>
        <w:rPr>
          <w:rFonts w:asciiTheme="majorBidi" w:hAnsiTheme="majorBidi" w:cstheme="majorBidi"/>
        </w:rPr>
      </w:pPr>
      <w:r w:rsidRPr="00FE62FD">
        <w:rPr>
          <w:rFonts w:asciiTheme="majorBidi" w:hAnsiTheme="majorBidi" w:cstheme="majorBidi"/>
        </w:rPr>
        <w:t xml:space="preserve">Hicks, R. (n.d.). Configure VPN in Windows Server 2012 R2. Retrieved June 10, 2018, from </w:t>
      </w:r>
    </w:p>
    <w:p w14:paraId="6F0AAA8A" w14:textId="77777777" w:rsidR="008C4F3E" w:rsidRDefault="008C4F3E" w:rsidP="008C4F3E">
      <w:pPr>
        <w:spacing w:line="480" w:lineRule="auto"/>
        <w:ind w:firstLine="720"/>
        <w:rPr>
          <w:rFonts w:asciiTheme="majorBidi" w:hAnsiTheme="majorBidi" w:cstheme="majorBidi"/>
        </w:rPr>
      </w:pPr>
      <w:r w:rsidRPr="00FE62FD">
        <w:rPr>
          <w:rFonts w:asciiTheme="majorBidi" w:hAnsiTheme="majorBidi" w:cstheme="majorBidi"/>
        </w:rPr>
        <w:t>TechGenix website: http://techgenix.com/configure-vpn-windows-server-2012-r2/</w:t>
      </w:r>
    </w:p>
    <w:p w14:paraId="2DCAFEBE" w14:textId="073D7595" w:rsidR="008C4F3E" w:rsidRDefault="008C4F3E" w:rsidP="008C4F3E">
      <w:pPr>
        <w:spacing w:line="480" w:lineRule="auto"/>
        <w:rPr>
          <w:rFonts w:asciiTheme="majorBidi" w:hAnsiTheme="majorBidi" w:cstheme="majorBidi"/>
        </w:rPr>
      </w:pPr>
    </w:p>
    <w:p w14:paraId="403AA8D4" w14:textId="77777777" w:rsidR="008C4F3E" w:rsidRDefault="008C4F3E" w:rsidP="008C4F3E">
      <w:pPr>
        <w:spacing w:line="480" w:lineRule="auto"/>
        <w:rPr>
          <w:rFonts w:asciiTheme="majorBidi" w:hAnsiTheme="majorBidi" w:cstheme="majorBidi"/>
        </w:rPr>
      </w:pPr>
      <w:r w:rsidRPr="00FE62FD">
        <w:rPr>
          <w:rFonts w:asciiTheme="majorBidi" w:hAnsiTheme="majorBidi" w:cstheme="majorBidi"/>
        </w:rPr>
        <w:t>Jarrod. (2017, March 13). Configure Quotas with File Server Resourc</w:t>
      </w:r>
      <w:r>
        <w:rPr>
          <w:rFonts w:asciiTheme="majorBidi" w:hAnsiTheme="majorBidi" w:cstheme="majorBidi"/>
        </w:rPr>
        <w:t xml:space="preserve">e Manager (FSRM). </w:t>
      </w:r>
    </w:p>
    <w:p w14:paraId="5AB6D2F1" w14:textId="5FBBBC7B" w:rsidR="008C4F3E" w:rsidRPr="00FE62FD" w:rsidRDefault="008C4F3E" w:rsidP="008C4F3E">
      <w:pPr>
        <w:spacing w:line="480" w:lineRule="auto"/>
        <w:ind w:firstLine="720"/>
        <w:rPr>
          <w:rFonts w:asciiTheme="majorBidi" w:hAnsiTheme="majorBidi" w:cstheme="majorBidi"/>
        </w:rPr>
      </w:pPr>
      <w:r>
        <w:rPr>
          <w:rFonts w:asciiTheme="majorBidi" w:hAnsiTheme="majorBidi" w:cstheme="majorBidi"/>
        </w:rPr>
        <w:t>Retrieved June 10</w:t>
      </w:r>
      <w:r w:rsidRPr="00FE62FD">
        <w:rPr>
          <w:rFonts w:asciiTheme="majorBidi" w:hAnsiTheme="majorBidi" w:cstheme="majorBidi"/>
        </w:rPr>
        <w:t xml:space="preserve">, 2018, from RootUsers website: https://www.rootusers.com/ </w:t>
      </w:r>
    </w:p>
    <w:p w14:paraId="32C73F98" w14:textId="75FEB0B4" w:rsidR="008C4F3E" w:rsidRPr="00FE62FD" w:rsidRDefault="008C4F3E" w:rsidP="008C4F3E">
      <w:pPr>
        <w:spacing w:line="480" w:lineRule="auto"/>
        <w:rPr>
          <w:rFonts w:asciiTheme="majorBidi" w:hAnsiTheme="majorBidi" w:cstheme="majorBidi"/>
        </w:rPr>
      </w:pPr>
      <w:r>
        <w:rPr>
          <w:rFonts w:asciiTheme="majorBidi" w:hAnsiTheme="majorBidi" w:cstheme="majorBidi"/>
        </w:rPr>
        <w:t xml:space="preserve">   </w:t>
      </w:r>
      <w:r>
        <w:rPr>
          <w:rFonts w:asciiTheme="majorBidi" w:hAnsiTheme="majorBidi" w:cstheme="majorBidi"/>
        </w:rPr>
        <w:tab/>
      </w:r>
      <w:r w:rsidRPr="00FE62FD">
        <w:rPr>
          <w:rFonts w:asciiTheme="majorBidi" w:hAnsiTheme="majorBidi" w:cstheme="majorBidi"/>
        </w:rPr>
        <w:t>configure-quotas-with-file-server-resource-manager-fsrm/</w:t>
      </w:r>
    </w:p>
    <w:p w14:paraId="5BCC6D39" w14:textId="1E75E9E9" w:rsidR="008C4F3E" w:rsidRDefault="008C4F3E" w:rsidP="008C4F3E">
      <w:pPr>
        <w:spacing w:line="480" w:lineRule="auto"/>
        <w:rPr>
          <w:rFonts w:asciiTheme="majorBidi" w:hAnsiTheme="majorBidi" w:cstheme="majorBidi"/>
        </w:rPr>
      </w:pPr>
    </w:p>
    <w:p w14:paraId="5C004735" w14:textId="77777777" w:rsidR="008C4F3E" w:rsidRPr="00FE62FD" w:rsidRDefault="008C4F3E" w:rsidP="008C4F3E">
      <w:pPr>
        <w:spacing w:line="480" w:lineRule="auto"/>
        <w:rPr>
          <w:rFonts w:asciiTheme="majorBidi" w:hAnsiTheme="majorBidi" w:cstheme="majorBidi"/>
        </w:rPr>
      </w:pPr>
      <w:r w:rsidRPr="00FE62FD">
        <w:rPr>
          <w:rFonts w:asciiTheme="majorBidi" w:hAnsiTheme="majorBidi" w:cstheme="majorBidi"/>
        </w:rPr>
        <w:t xml:space="preserve">Logan, K. (2015, July 14). The Advantages and Disadvantages of Virtualization. </w:t>
      </w:r>
    </w:p>
    <w:p w14:paraId="2C9B4705" w14:textId="37235332" w:rsidR="008C4F3E" w:rsidRDefault="008C4F3E" w:rsidP="008C4F3E">
      <w:pPr>
        <w:spacing w:line="480" w:lineRule="auto"/>
        <w:ind w:left="720"/>
        <w:rPr>
          <w:rFonts w:asciiTheme="majorBidi" w:hAnsiTheme="majorBidi" w:cstheme="majorBidi"/>
        </w:rPr>
      </w:pPr>
      <w:r>
        <w:rPr>
          <w:rFonts w:asciiTheme="majorBidi" w:hAnsiTheme="majorBidi" w:cstheme="majorBidi"/>
        </w:rPr>
        <w:t>Retrieved June 10</w:t>
      </w:r>
      <w:r w:rsidRPr="00FE62FD">
        <w:rPr>
          <w:rFonts w:asciiTheme="majorBidi" w:hAnsiTheme="majorBidi" w:cstheme="majorBidi"/>
        </w:rPr>
        <w:t>, 2018, from Milner website: http://milner.com/company/blog/technology/2015/07/14/the-advantages-and-disadvantages-of-virtualization</w:t>
      </w:r>
    </w:p>
    <w:p w14:paraId="6F68B1B2" w14:textId="77777777" w:rsidR="008C4F3E" w:rsidRDefault="008C4F3E" w:rsidP="008C4F3E">
      <w:pPr>
        <w:spacing w:line="480" w:lineRule="auto"/>
        <w:rPr>
          <w:rFonts w:asciiTheme="majorBidi" w:hAnsiTheme="majorBidi" w:cstheme="majorBidi"/>
        </w:rPr>
      </w:pPr>
    </w:p>
    <w:p w14:paraId="0EB5FC91" w14:textId="77777777" w:rsidR="00FE62FD" w:rsidRDefault="00FE62FD" w:rsidP="00FE62FD">
      <w:pPr>
        <w:spacing w:line="480" w:lineRule="auto"/>
        <w:rPr>
          <w:rFonts w:asciiTheme="majorBidi" w:hAnsiTheme="majorBidi" w:cstheme="majorBidi"/>
        </w:rPr>
      </w:pPr>
      <w:r w:rsidRPr="00FE62FD">
        <w:rPr>
          <w:rFonts w:asciiTheme="majorBidi" w:hAnsiTheme="majorBidi" w:cstheme="majorBidi"/>
        </w:rPr>
        <w:t xml:space="preserve">Lowe, S. (2012, October 11). How to share a folder in Windows Server 2012. Retrieved June 10, </w:t>
      </w:r>
    </w:p>
    <w:p w14:paraId="3D958C2B" w14:textId="17DB1A10" w:rsidR="00FE62FD" w:rsidRDefault="00FE62FD" w:rsidP="008C4F3E">
      <w:pPr>
        <w:spacing w:line="480" w:lineRule="auto"/>
        <w:ind w:left="720"/>
        <w:rPr>
          <w:rFonts w:asciiTheme="majorBidi" w:hAnsiTheme="majorBidi" w:cstheme="majorBidi"/>
        </w:rPr>
      </w:pPr>
      <w:r w:rsidRPr="00FE62FD">
        <w:rPr>
          <w:rFonts w:asciiTheme="majorBidi" w:hAnsiTheme="majorBidi" w:cstheme="majorBidi"/>
        </w:rPr>
        <w:lastRenderedPageBreak/>
        <w:t>2018, from TechRepublic website: https://www.tec</w:t>
      </w:r>
      <w:r>
        <w:rPr>
          <w:rFonts w:asciiTheme="majorBidi" w:hAnsiTheme="majorBidi" w:cstheme="majorBidi"/>
        </w:rPr>
        <w:t>hrepublic.com/blog/data-center/</w:t>
      </w:r>
      <w:r w:rsidRPr="00FE62FD">
        <w:rPr>
          <w:rFonts w:asciiTheme="majorBidi" w:hAnsiTheme="majorBidi" w:cstheme="majorBidi"/>
        </w:rPr>
        <w:t>how-to-share-a-folder-in-windows-server-2012/</w:t>
      </w:r>
    </w:p>
    <w:p w14:paraId="4345A52D" w14:textId="64D7DEF1" w:rsidR="00FE62FD" w:rsidRPr="00FE62FD" w:rsidRDefault="00FE62FD" w:rsidP="00FE62FD">
      <w:pPr>
        <w:spacing w:line="480" w:lineRule="auto"/>
        <w:rPr>
          <w:rFonts w:asciiTheme="majorBidi" w:hAnsiTheme="majorBidi" w:cstheme="majorBidi"/>
        </w:rPr>
      </w:pPr>
    </w:p>
    <w:p w14:paraId="0F5BED0D" w14:textId="752AE7FF" w:rsidR="00FE62FD" w:rsidRDefault="00FE62FD" w:rsidP="00FE62FD">
      <w:pPr>
        <w:spacing w:line="480" w:lineRule="auto"/>
        <w:rPr>
          <w:rFonts w:asciiTheme="majorBidi" w:hAnsiTheme="majorBidi" w:cstheme="majorBidi"/>
        </w:rPr>
      </w:pPr>
      <w:r w:rsidRPr="00FE62FD">
        <w:rPr>
          <w:rFonts w:asciiTheme="majorBidi" w:hAnsiTheme="majorBidi" w:cstheme="majorBidi"/>
        </w:rPr>
        <w:t>Manes, C. (2016, October 10). 9 Windows DNS Mis</w:t>
      </w:r>
      <w:r>
        <w:rPr>
          <w:rFonts w:asciiTheme="majorBidi" w:hAnsiTheme="majorBidi" w:cstheme="majorBidi"/>
        </w:rPr>
        <w:t>takes to Avoid. Retrieved June 10</w:t>
      </w:r>
      <w:r w:rsidRPr="00FE62FD">
        <w:rPr>
          <w:rFonts w:asciiTheme="majorBidi" w:hAnsiTheme="majorBidi" w:cstheme="majorBidi"/>
        </w:rPr>
        <w:t xml:space="preserve">, 2018, </w:t>
      </w:r>
    </w:p>
    <w:p w14:paraId="5A2BD6F9" w14:textId="4BE00C6A" w:rsidR="00FE62FD" w:rsidRDefault="00FE62FD" w:rsidP="00FE62FD">
      <w:pPr>
        <w:spacing w:line="480" w:lineRule="auto"/>
        <w:ind w:firstLine="720"/>
        <w:rPr>
          <w:rFonts w:asciiTheme="majorBidi" w:hAnsiTheme="majorBidi" w:cstheme="majorBidi"/>
        </w:rPr>
      </w:pPr>
      <w:r w:rsidRPr="00FE62FD">
        <w:rPr>
          <w:rFonts w:asciiTheme="majorBidi" w:hAnsiTheme="majorBidi" w:cstheme="majorBidi"/>
        </w:rPr>
        <w:t>from TechGenix website: http://techgenix.com/windows-dns-mistakes/</w:t>
      </w:r>
    </w:p>
    <w:p w14:paraId="069E5DAF" w14:textId="613B73E9" w:rsidR="00FE62FD" w:rsidRPr="00FE62FD" w:rsidRDefault="00FE62FD" w:rsidP="00FE62FD">
      <w:pPr>
        <w:spacing w:line="480" w:lineRule="auto"/>
        <w:rPr>
          <w:rFonts w:asciiTheme="majorBidi" w:hAnsiTheme="majorBidi" w:cstheme="majorBidi"/>
        </w:rPr>
      </w:pPr>
    </w:p>
    <w:p w14:paraId="745E5D0E" w14:textId="57207FC9" w:rsidR="00FE62FD" w:rsidRDefault="00FE62FD" w:rsidP="00FE62FD">
      <w:pPr>
        <w:spacing w:line="480" w:lineRule="auto"/>
        <w:rPr>
          <w:rFonts w:asciiTheme="majorBidi" w:hAnsiTheme="majorBidi" w:cstheme="majorBidi"/>
        </w:rPr>
      </w:pPr>
      <w:r w:rsidRPr="00FE62FD">
        <w:rPr>
          <w:rFonts w:asciiTheme="majorBidi" w:hAnsiTheme="majorBidi" w:cstheme="majorBidi"/>
        </w:rPr>
        <w:t xml:space="preserve">Martin, W. (2009, February 9). 2003 FSRM and NTFS Quotas compared. Retrieved </w:t>
      </w:r>
      <w:r>
        <w:rPr>
          <w:rFonts w:asciiTheme="majorBidi" w:hAnsiTheme="majorBidi" w:cstheme="majorBidi"/>
        </w:rPr>
        <w:t>June 10</w:t>
      </w:r>
      <w:r w:rsidRPr="00FE62FD">
        <w:rPr>
          <w:rFonts w:asciiTheme="majorBidi" w:hAnsiTheme="majorBidi" w:cstheme="majorBidi"/>
        </w:rPr>
        <w:t xml:space="preserve">, </w:t>
      </w:r>
    </w:p>
    <w:p w14:paraId="29ABD43A" w14:textId="771381F6" w:rsidR="00FE62FD" w:rsidRDefault="00FE62FD" w:rsidP="00FE62FD">
      <w:pPr>
        <w:spacing w:line="480" w:lineRule="auto"/>
        <w:ind w:left="720"/>
        <w:rPr>
          <w:rFonts w:asciiTheme="majorBidi" w:hAnsiTheme="majorBidi" w:cstheme="majorBidi"/>
        </w:rPr>
      </w:pPr>
      <w:r w:rsidRPr="00FE62FD">
        <w:rPr>
          <w:rFonts w:asciiTheme="majorBidi" w:hAnsiTheme="majorBidi" w:cstheme="majorBidi"/>
        </w:rPr>
        <w:t>2018, from Wayne's World of IT website: http://waynes</w:t>
      </w:r>
      <w:r>
        <w:rPr>
          <w:rFonts w:asciiTheme="majorBidi" w:hAnsiTheme="majorBidi" w:cstheme="majorBidi"/>
        </w:rPr>
        <w:t>-world-it.blogspot.com/2009/02/</w:t>
      </w:r>
      <w:r w:rsidRPr="00FE62FD">
        <w:rPr>
          <w:rFonts w:asciiTheme="majorBidi" w:hAnsiTheme="majorBidi" w:cstheme="majorBidi"/>
        </w:rPr>
        <w:t>2003-fsrm-and-ntfs-quotas-compared.html</w:t>
      </w:r>
    </w:p>
    <w:p w14:paraId="112F7861" w14:textId="121433AC" w:rsidR="00FE62FD" w:rsidRDefault="00FE62FD" w:rsidP="00FE62FD">
      <w:pPr>
        <w:spacing w:line="480" w:lineRule="auto"/>
        <w:rPr>
          <w:rFonts w:asciiTheme="majorBidi" w:hAnsiTheme="majorBidi" w:cstheme="majorBidi"/>
        </w:rPr>
      </w:pPr>
    </w:p>
    <w:p w14:paraId="2C0EFF50" w14:textId="77777777" w:rsidR="00FE62FD" w:rsidRPr="00E3086A" w:rsidRDefault="00FE62FD" w:rsidP="00FE62FD">
      <w:pPr>
        <w:spacing w:line="480" w:lineRule="auto"/>
        <w:rPr>
          <w:rFonts w:asciiTheme="majorBidi" w:hAnsiTheme="majorBidi" w:cstheme="majorBidi"/>
        </w:rPr>
      </w:pPr>
    </w:p>
    <w:sectPr w:rsidR="00FE62FD" w:rsidRPr="00E3086A" w:rsidSect="00881336">
      <w:headerReference w:type="even" r:id="rId1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DE28C0" w14:textId="77777777" w:rsidR="0031759C" w:rsidRDefault="0031759C" w:rsidP="003E3E98">
      <w:r>
        <w:separator/>
      </w:r>
    </w:p>
  </w:endnote>
  <w:endnote w:type="continuationSeparator" w:id="0">
    <w:p w14:paraId="70A4D02A" w14:textId="77777777" w:rsidR="0031759C" w:rsidRDefault="0031759C" w:rsidP="003E3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B3C79C" w14:textId="77777777" w:rsidR="0031759C" w:rsidRDefault="0031759C" w:rsidP="003E3E98">
      <w:r>
        <w:separator/>
      </w:r>
    </w:p>
  </w:footnote>
  <w:footnote w:type="continuationSeparator" w:id="0">
    <w:p w14:paraId="7F9BC866" w14:textId="77777777" w:rsidR="0031759C" w:rsidRDefault="0031759C" w:rsidP="003E3E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02513592"/>
      <w:docPartObj>
        <w:docPartGallery w:val="Page Numbers (Top of Page)"/>
        <w:docPartUnique/>
      </w:docPartObj>
    </w:sdtPr>
    <w:sdtEndPr>
      <w:rPr>
        <w:rStyle w:val="PageNumber"/>
      </w:rPr>
    </w:sdtEndPr>
    <w:sdtContent>
      <w:p w14:paraId="640F56EA" w14:textId="29D62516" w:rsidR="003E3E98" w:rsidRDefault="003E3E98" w:rsidP="00E920D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33D275" w14:textId="77777777" w:rsidR="003E3E98" w:rsidRDefault="003E3E98" w:rsidP="003E3E9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94917369"/>
      <w:docPartObj>
        <w:docPartGallery w:val="Page Numbers (Top of Page)"/>
        <w:docPartUnique/>
      </w:docPartObj>
    </w:sdtPr>
    <w:sdtEndPr>
      <w:rPr>
        <w:rStyle w:val="PageNumber"/>
      </w:rPr>
    </w:sdtEndPr>
    <w:sdtContent>
      <w:p w14:paraId="5D4918C3" w14:textId="65EB1652" w:rsidR="003E3E98" w:rsidRDefault="003E3E98" w:rsidP="00E920D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67D881" w14:textId="77777777" w:rsidR="003E3E98" w:rsidRDefault="003E3E98" w:rsidP="003E3E98">
    <w:pPr>
      <w:spacing w:line="480" w:lineRule="auto"/>
      <w:ind w:right="360"/>
      <w:rPr>
        <w:rFonts w:asciiTheme="majorBidi" w:hAnsiTheme="majorBidi" w:cstheme="majorBidi"/>
      </w:rPr>
    </w:pPr>
    <w:r w:rsidRPr="003E3E98">
      <w:rPr>
        <w:rFonts w:asciiTheme="majorBidi" w:hAnsiTheme="majorBidi" w:cstheme="majorBidi"/>
      </w:rPr>
      <w:t>Deploy and Administer Windows Server 2012</w:t>
    </w:r>
  </w:p>
  <w:p w14:paraId="3BA15F92" w14:textId="77777777" w:rsidR="003E3E98" w:rsidRDefault="003E3E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E353D"/>
    <w:multiLevelType w:val="hybridMultilevel"/>
    <w:tmpl w:val="41F6D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9D6AED"/>
    <w:multiLevelType w:val="hybridMultilevel"/>
    <w:tmpl w:val="F4F85C24"/>
    <w:lvl w:ilvl="0" w:tplc="5A7010D4">
      <w:start w:val="1"/>
      <w:numFmt w:val="bullet"/>
      <w:lvlText w:val="•"/>
      <w:lvlJc w:val="left"/>
      <w:pPr>
        <w:tabs>
          <w:tab w:val="num" w:pos="720"/>
        </w:tabs>
        <w:ind w:left="720" w:hanging="360"/>
      </w:pPr>
      <w:rPr>
        <w:rFonts w:ascii="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112055D6" w:tentative="1">
      <w:start w:val="1"/>
      <w:numFmt w:val="bullet"/>
      <w:lvlText w:val="•"/>
      <w:lvlJc w:val="left"/>
      <w:pPr>
        <w:tabs>
          <w:tab w:val="num" w:pos="2880"/>
        </w:tabs>
        <w:ind w:left="2880" w:hanging="360"/>
      </w:pPr>
      <w:rPr>
        <w:rFonts w:ascii="Times New Roman" w:hAnsi="Times New Roman" w:hint="default"/>
      </w:rPr>
    </w:lvl>
    <w:lvl w:ilvl="4" w:tplc="8F3A11F4" w:tentative="1">
      <w:start w:val="1"/>
      <w:numFmt w:val="bullet"/>
      <w:lvlText w:val="•"/>
      <w:lvlJc w:val="left"/>
      <w:pPr>
        <w:tabs>
          <w:tab w:val="num" w:pos="3600"/>
        </w:tabs>
        <w:ind w:left="3600" w:hanging="360"/>
      </w:pPr>
      <w:rPr>
        <w:rFonts w:ascii="Times New Roman" w:hAnsi="Times New Roman" w:hint="default"/>
      </w:rPr>
    </w:lvl>
    <w:lvl w:ilvl="5" w:tplc="1F0A2192" w:tentative="1">
      <w:start w:val="1"/>
      <w:numFmt w:val="bullet"/>
      <w:lvlText w:val="•"/>
      <w:lvlJc w:val="left"/>
      <w:pPr>
        <w:tabs>
          <w:tab w:val="num" w:pos="4320"/>
        </w:tabs>
        <w:ind w:left="4320" w:hanging="360"/>
      </w:pPr>
      <w:rPr>
        <w:rFonts w:ascii="Times New Roman" w:hAnsi="Times New Roman" w:hint="default"/>
      </w:rPr>
    </w:lvl>
    <w:lvl w:ilvl="6" w:tplc="2F3C6B66" w:tentative="1">
      <w:start w:val="1"/>
      <w:numFmt w:val="bullet"/>
      <w:lvlText w:val="•"/>
      <w:lvlJc w:val="left"/>
      <w:pPr>
        <w:tabs>
          <w:tab w:val="num" w:pos="5040"/>
        </w:tabs>
        <w:ind w:left="5040" w:hanging="360"/>
      </w:pPr>
      <w:rPr>
        <w:rFonts w:ascii="Times New Roman" w:hAnsi="Times New Roman" w:hint="default"/>
      </w:rPr>
    </w:lvl>
    <w:lvl w:ilvl="7" w:tplc="A45854E2" w:tentative="1">
      <w:start w:val="1"/>
      <w:numFmt w:val="bullet"/>
      <w:lvlText w:val="•"/>
      <w:lvlJc w:val="left"/>
      <w:pPr>
        <w:tabs>
          <w:tab w:val="num" w:pos="5760"/>
        </w:tabs>
        <w:ind w:left="5760" w:hanging="360"/>
      </w:pPr>
      <w:rPr>
        <w:rFonts w:ascii="Times New Roman" w:hAnsi="Times New Roman" w:hint="default"/>
      </w:rPr>
    </w:lvl>
    <w:lvl w:ilvl="8" w:tplc="D9A4E558"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78133C3"/>
    <w:multiLevelType w:val="hybridMultilevel"/>
    <w:tmpl w:val="DF6CE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1E397D"/>
    <w:multiLevelType w:val="hybridMultilevel"/>
    <w:tmpl w:val="85E89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4B3C2F"/>
    <w:multiLevelType w:val="hybridMultilevel"/>
    <w:tmpl w:val="38CA27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49366B"/>
    <w:multiLevelType w:val="hybridMultilevel"/>
    <w:tmpl w:val="A0C4FB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E98"/>
    <w:rsid w:val="00087F7F"/>
    <w:rsid w:val="00094918"/>
    <w:rsid w:val="001B1AD2"/>
    <w:rsid w:val="001D3084"/>
    <w:rsid w:val="0031759C"/>
    <w:rsid w:val="00355518"/>
    <w:rsid w:val="003E3E98"/>
    <w:rsid w:val="00446C91"/>
    <w:rsid w:val="004C593E"/>
    <w:rsid w:val="004D4A08"/>
    <w:rsid w:val="00520593"/>
    <w:rsid w:val="00544C86"/>
    <w:rsid w:val="00680038"/>
    <w:rsid w:val="0069651D"/>
    <w:rsid w:val="00777621"/>
    <w:rsid w:val="007C6045"/>
    <w:rsid w:val="00802B23"/>
    <w:rsid w:val="00881139"/>
    <w:rsid w:val="00881336"/>
    <w:rsid w:val="008A632A"/>
    <w:rsid w:val="008C02C2"/>
    <w:rsid w:val="008C4F3E"/>
    <w:rsid w:val="008E0F5F"/>
    <w:rsid w:val="009E0DC9"/>
    <w:rsid w:val="00A320B3"/>
    <w:rsid w:val="00C174F6"/>
    <w:rsid w:val="00C2308F"/>
    <w:rsid w:val="00C25AEE"/>
    <w:rsid w:val="00C30992"/>
    <w:rsid w:val="00E3086A"/>
    <w:rsid w:val="00FA34C8"/>
    <w:rsid w:val="00FE62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92A26"/>
  <w15:chartTrackingRefBased/>
  <w15:docId w15:val="{CC6C1AED-3367-9B4C-A53F-D8799C0D0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E3E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3E98"/>
    <w:pPr>
      <w:tabs>
        <w:tab w:val="center" w:pos="4680"/>
        <w:tab w:val="right" w:pos="9360"/>
      </w:tabs>
    </w:pPr>
  </w:style>
  <w:style w:type="character" w:customStyle="1" w:styleId="HeaderChar">
    <w:name w:val="Header Char"/>
    <w:basedOn w:val="DefaultParagraphFont"/>
    <w:link w:val="Header"/>
    <w:uiPriority w:val="99"/>
    <w:rsid w:val="003E3E98"/>
  </w:style>
  <w:style w:type="paragraph" w:styleId="Footer">
    <w:name w:val="footer"/>
    <w:basedOn w:val="Normal"/>
    <w:link w:val="FooterChar"/>
    <w:uiPriority w:val="99"/>
    <w:unhideWhenUsed/>
    <w:rsid w:val="003E3E98"/>
    <w:pPr>
      <w:tabs>
        <w:tab w:val="center" w:pos="4680"/>
        <w:tab w:val="right" w:pos="9360"/>
      </w:tabs>
    </w:pPr>
  </w:style>
  <w:style w:type="character" w:customStyle="1" w:styleId="FooterChar">
    <w:name w:val="Footer Char"/>
    <w:basedOn w:val="DefaultParagraphFont"/>
    <w:link w:val="Footer"/>
    <w:uiPriority w:val="99"/>
    <w:rsid w:val="003E3E98"/>
  </w:style>
  <w:style w:type="character" w:styleId="PageNumber">
    <w:name w:val="page number"/>
    <w:basedOn w:val="DefaultParagraphFont"/>
    <w:uiPriority w:val="99"/>
    <w:semiHidden/>
    <w:unhideWhenUsed/>
    <w:rsid w:val="003E3E98"/>
  </w:style>
  <w:style w:type="paragraph" w:styleId="ListParagraph">
    <w:name w:val="List Paragraph"/>
    <w:basedOn w:val="Normal"/>
    <w:uiPriority w:val="34"/>
    <w:qFormat/>
    <w:rsid w:val="00355518"/>
    <w:pPr>
      <w:ind w:left="720"/>
      <w:contextualSpacing/>
    </w:pPr>
  </w:style>
  <w:style w:type="character" w:styleId="Hyperlink">
    <w:name w:val="Hyperlink"/>
    <w:basedOn w:val="DefaultParagraphFont"/>
    <w:uiPriority w:val="99"/>
    <w:unhideWhenUsed/>
    <w:rsid w:val="00FE62FD"/>
    <w:rPr>
      <w:color w:val="0563C1" w:themeColor="hyperlink"/>
      <w:u w:val="single"/>
    </w:rPr>
  </w:style>
  <w:style w:type="character" w:styleId="UnresolvedMention">
    <w:name w:val="Unresolved Mention"/>
    <w:basedOn w:val="DefaultParagraphFont"/>
    <w:uiPriority w:val="99"/>
    <w:rsid w:val="00FE62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589102">
      <w:bodyDiv w:val="1"/>
      <w:marLeft w:val="0"/>
      <w:marRight w:val="0"/>
      <w:marTop w:val="0"/>
      <w:marBottom w:val="0"/>
      <w:divBdr>
        <w:top w:val="none" w:sz="0" w:space="0" w:color="auto"/>
        <w:left w:val="none" w:sz="0" w:space="0" w:color="auto"/>
        <w:bottom w:val="none" w:sz="0" w:space="0" w:color="auto"/>
        <w:right w:val="none" w:sz="0" w:space="0" w:color="auto"/>
      </w:divBdr>
      <w:divsChild>
        <w:div w:id="2038500057">
          <w:marLeft w:val="547"/>
          <w:marRight w:val="0"/>
          <w:marTop w:val="0"/>
          <w:marBottom w:val="0"/>
          <w:divBdr>
            <w:top w:val="none" w:sz="0" w:space="0" w:color="auto"/>
            <w:left w:val="none" w:sz="0" w:space="0" w:color="auto"/>
            <w:bottom w:val="none" w:sz="0" w:space="0" w:color="auto"/>
            <w:right w:val="none" w:sz="0" w:space="0" w:color="auto"/>
          </w:divBdr>
        </w:div>
        <w:div w:id="914627892">
          <w:marLeft w:val="1166"/>
          <w:marRight w:val="0"/>
          <w:marTop w:val="0"/>
          <w:marBottom w:val="0"/>
          <w:divBdr>
            <w:top w:val="none" w:sz="0" w:space="0" w:color="auto"/>
            <w:left w:val="none" w:sz="0" w:space="0" w:color="auto"/>
            <w:bottom w:val="none" w:sz="0" w:space="0" w:color="auto"/>
            <w:right w:val="none" w:sz="0" w:space="0" w:color="auto"/>
          </w:divBdr>
        </w:div>
        <w:div w:id="2020353858">
          <w:marLeft w:val="1800"/>
          <w:marRight w:val="0"/>
          <w:marTop w:val="0"/>
          <w:marBottom w:val="0"/>
          <w:divBdr>
            <w:top w:val="none" w:sz="0" w:space="0" w:color="auto"/>
            <w:left w:val="none" w:sz="0" w:space="0" w:color="auto"/>
            <w:bottom w:val="none" w:sz="0" w:space="0" w:color="auto"/>
            <w:right w:val="none" w:sz="0" w:space="0" w:color="auto"/>
          </w:divBdr>
        </w:div>
        <w:div w:id="586504521">
          <w:marLeft w:val="1800"/>
          <w:marRight w:val="0"/>
          <w:marTop w:val="0"/>
          <w:marBottom w:val="0"/>
          <w:divBdr>
            <w:top w:val="none" w:sz="0" w:space="0" w:color="auto"/>
            <w:left w:val="none" w:sz="0" w:space="0" w:color="auto"/>
            <w:bottom w:val="none" w:sz="0" w:space="0" w:color="auto"/>
            <w:right w:val="none" w:sz="0" w:space="0" w:color="auto"/>
          </w:divBdr>
        </w:div>
        <w:div w:id="673218307">
          <w:marLeft w:val="1800"/>
          <w:marRight w:val="0"/>
          <w:marTop w:val="0"/>
          <w:marBottom w:val="0"/>
          <w:divBdr>
            <w:top w:val="none" w:sz="0" w:space="0" w:color="auto"/>
            <w:left w:val="none" w:sz="0" w:space="0" w:color="auto"/>
            <w:bottom w:val="none" w:sz="0" w:space="0" w:color="auto"/>
            <w:right w:val="none" w:sz="0" w:space="0" w:color="auto"/>
          </w:divBdr>
        </w:div>
        <w:div w:id="246499099">
          <w:marLeft w:val="1800"/>
          <w:marRight w:val="0"/>
          <w:marTop w:val="0"/>
          <w:marBottom w:val="0"/>
          <w:divBdr>
            <w:top w:val="none" w:sz="0" w:space="0" w:color="auto"/>
            <w:left w:val="none" w:sz="0" w:space="0" w:color="auto"/>
            <w:bottom w:val="none" w:sz="0" w:space="0" w:color="auto"/>
            <w:right w:val="none" w:sz="0" w:space="0" w:color="auto"/>
          </w:divBdr>
        </w:div>
        <w:div w:id="798373662">
          <w:marLeft w:val="1800"/>
          <w:marRight w:val="0"/>
          <w:marTop w:val="0"/>
          <w:marBottom w:val="0"/>
          <w:divBdr>
            <w:top w:val="none" w:sz="0" w:space="0" w:color="auto"/>
            <w:left w:val="none" w:sz="0" w:space="0" w:color="auto"/>
            <w:bottom w:val="none" w:sz="0" w:space="0" w:color="auto"/>
            <w:right w:val="none" w:sz="0" w:space="0" w:color="auto"/>
          </w:divBdr>
        </w:div>
        <w:div w:id="1416242422">
          <w:marLeft w:val="1800"/>
          <w:marRight w:val="0"/>
          <w:marTop w:val="0"/>
          <w:marBottom w:val="0"/>
          <w:divBdr>
            <w:top w:val="none" w:sz="0" w:space="0" w:color="auto"/>
            <w:left w:val="none" w:sz="0" w:space="0" w:color="auto"/>
            <w:bottom w:val="none" w:sz="0" w:space="0" w:color="auto"/>
            <w:right w:val="none" w:sz="0" w:space="0" w:color="auto"/>
          </w:divBdr>
        </w:div>
        <w:div w:id="739328723">
          <w:marLeft w:val="1800"/>
          <w:marRight w:val="0"/>
          <w:marTop w:val="0"/>
          <w:marBottom w:val="0"/>
          <w:divBdr>
            <w:top w:val="none" w:sz="0" w:space="0" w:color="auto"/>
            <w:left w:val="none" w:sz="0" w:space="0" w:color="auto"/>
            <w:bottom w:val="none" w:sz="0" w:space="0" w:color="auto"/>
            <w:right w:val="none" w:sz="0" w:space="0" w:color="auto"/>
          </w:divBdr>
        </w:div>
        <w:div w:id="127360404">
          <w:marLeft w:val="1800"/>
          <w:marRight w:val="0"/>
          <w:marTop w:val="0"/>
          <w:marBottom w:val="0"/>
          <w:divBdr>
            <w:top w:val="none" w:sz="0" w:space="0" w:color="auto"/>
            <w:left w:val="none" w:sz="0" w:space="0" w:color="auto"/>
            <w:bottom w:val="none" w:sz="0" w:space="0" w:color="auto"/>
            <w:right w:val="none" w:sz="0" w:space="0" w:color="auto"/>
          </w:divBdr>
        </w:div>
        <w:div w:id="284430355">
          <w:marLeft w:val="1800"/>
          <w:marRight w:val="0"/>
          <w:marTop w:val="0"/>
          <w:marBottom w:val="0"/>
          <w:divBdr>
            <w:top w:val="none" w:sz="0" w:space="0" w:color="auto"/>
            <w:left w:val="none" w:sz="0" w:space="0" w:color="auto"/>
            <w:bottom w:val="none" w:sz="0" w:space="0" w:color="auto"/>
            <w:right w:val="none" w:sz="0" w:space="0" w:color="auto"/>
          </w:divBdr>
        </w:div>
        <w:div w:id="365066095">
          <w:marLeft w:val="1166"/>
          <w:marRight w:val="0"/>
          <w:marTop w:val="0"/>
          <w:marBottom w:val="0"/>
          <w:divBdr>
            <w:top w:val="none" w:sz="0" w:space="0" w:color="auto"/>
            <w:left w:val="none" w:sz="0" w:space="0" w:color="auto"/>
            <w:bottom w:val="none" w:sz="0" w:space="0" w:color="auto"/>
            <w:right w:val="none" w:sz="0" w:space="0" w:color="auto"/>
          </w:divBdr>
        </w:div>
        <w:div w:id="1721860041">
          <w:marLeft w:val="1800"/>
          <w:marRight w:val="0"/>
          <w:marTop w:val="0"/>
          <w:marBottom w:val="0"/>
          <w:divBdr>
            <w:top w:val="none" w:sz="0" w:space="0" w:color="auto"/>
            <w:left w:val="none" w:sz="0" w:space="0" w:color="auto"/>
            <w:bottom w:val="none" w:sz="0" w:space="0" w:color="auto"/>
            <w:right w:val="none" w:sz="0" w:space="0" w:color="auto"/>
          </w:divBdr>
        </w:div>
        <w:div w:id="1769038046">
          <w:marLeft w:val="1800"/>
          <w:marRight w:val="0"/>
          <w:marTop w:val="0"/>
          <w:marBottom w:val="0"/>
          <w:divBdr>
            <w:top w:val="none" w:sz="0" w:space="0" w:color="auto"/>
            <w:left w:val="none" w:sz="0" w:space="0" w:color="auto"/>
            <w:bottom w:val="none" w:sz="0" w:space="0" w:color="auto"/>
            <w:right w:val="none" w:sz="0" w:space="0" w:color="auto"/>
          </w:divBdr>
        </w:div>
        <w:div w:id="1289552273">
          <w:marLeft w:val="1800"/>
          <w:marRight w:val="0"/>
          <w:marTop w:val="0"/>
          <w:marBottom w:val="0"/>
          <w:divBdr>
            <w:top w:val="none" w:sz="0" w:space="0" w:color="auto"/>
            <w:left w:val="none" w:sz="0" w:space="0" w:color="auto"/>
            <w:bottom w:val="none" w:sz="0" w:space="0" w:color="auto"/>
            <w:right w:val="none" w:sz="0" w:space="0" w:color="auto"/>
          </w:divBdr>
        </w:div>
        <w:div w:id="674653521">
          <w:marLeft w:val="1800"/>
          <w:marRight w:val="0"/>
          <w:marTop w:val="0"/>
          <w:marBottom w:val="0"/>
          <w:divBdr>
            <w:top w:val="none" w:sz="0" w:space="0" w:color="auto"/>
            <w:left w:val="none" w:sz="0" w:space="0" w:color="auto"/>
            <w:bottom w:val="none" w:sz="0" w:space="0" w:color="auto"/>
            <w:right w:val="none" w:sz="0" w:space="0" w:color="auto"/>
          </w:divBdr>
        </w:div>
        <w:div w:id="522789679">
          <w:marLeft w:val="1800"/>
          <w:marRight w:val="0"/>
          <w:marTop w:val="0"/>
          <w:marBottom w:val="0"/>
          <w:divBdr>
            <w:top w:val="none" w:sz="0" w:space="0" w:color="auto"/>
            <w:left w:val="none" w:sz="0" w:space="0" w:color="auto"/>
            <w:bottom w:val="none" w:sz="0" w:space="0" w:color="auto"/>
            <w:right w:val="none" w:sz="0" w:space="0" w:color="auto"/>
          </w:divBdr>
        </w:div>
        <w:div w:id="294876522">
          <w:marLeft w:val="1800"/>
          <w:marRight w:val="0"/>
          <w:marTop w:val="0"/>
          <w:marBottom w:val="0"/>
          <w:divBdr>
            <w:top w:val="none" w:sz="0" w:space="0" w:color="auto"/>
            <w:left w:val="none" w:sz="0" w:space="0" w:color="auto"/>
            <w:bottom w:val="none" w:sz="0" w:space="0" w:color="auto"/>
            <w:right w:val="none" w:sz="0" w:space="0" w:color="auto"/>
          </w:divBdr>
        </w:div>
        <w:div w:id="1619412262">
          <w:marLeft w:val="1800"/>
          <w:marRight w:val="0"/>
          <w:marTop w:val="0"/>
          <w:marBottom w:val="0"/>
          <w:divBdr>
            <w:top w:val="none" w:sz="0" w:space="0" w:color="auto"/>
            <w:left w:val="none" w:sz="0" w:space="0" w:color="auto"/>
            <w:bottom w:val="none" w:sz="0" w:space="0" w:color="auto"/>
            <w:right w:val="none" w:sz="0" w:space="0" w:color="auto"/>
          </w:divBdr>
        </w:div>
        <w:div w:id="1522432177">
          <w:marLeft w:val="1800"/>
          <w:marRight w:val="0"/>
          <w:marTop w:val="0"/>
          <w:marBottom w:val="0"/>
          <w:divBdr>
            <w:top w:val="none" w:sz="0" w:space="0" w:color="auto"/>
            <w:left w:val="none" w:sz="0" w:space="0" w:color="auto"/>
            <w:bottom w:val="none" w:sz="0" w:space="0" w:color="auto"/>
            <w:right w:val="none" w:sz="0" w:space="0" w:color="auto"/>
          </w:divBdr>
        </w:div>
        <w:div w:id="1004013535">
          <w:marLeft w:val="18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5B45BB9-FF90-3F42-8427-9BF18ED1050D}" type="doc">
      <dgm:prSet loTypeId="urn:microsoft.com/office/officeart/2005/8/layout/hierarchy1" loCatId="" qsTypeId="urn:microsoft.com/office/officeart/2005/8/quickstyle/simple1" qsCatId="simple" csTypeId="urn:microsoft.com/office/officeart/2005/8/colors/accent1_2" csCatId="accent1" phldr="1"/>
      <dgm:spPr/>
      <dgm:t>
        <a:bodyPr/>
        <a:lstStyle/>
        <a:p>
          <a:endParaRPr lang="en-US"/>
        </a:p>
      </dgm:t>
    </dgm:pt>
    <dgm:pt modelId="{65160535-4BF9-FD4E-9EE1-25142BCEA948}">
      <dgm:prSet phldrT="[Text]" custT="1"/>
      <dgm:spPr/>
      <dgm:t>
        <a:bodyPr/>
        <a:lstStyle/>
        <a:p>
          <a:r>
            <a:rPr lang="en-US" sz="1400" b="1">
              <a:latin typeface="Times New Roman" panose="02020603050405020304" pitchFamily="18" charset="0"/>
              <a:cs typeface="Times New Roman" panose="02020603050405020304" pitchFamily="18" charset="0"/>
            </a:rPr>
            <a:t>wa-inc.com</a:t>
          </a:r>
          <a:endParaRPr lang="en-US" sz="1400">
            <a:latin typeface="Times New Roman" panose="02020603050405020304" pitchFamily="18" charset="0"/>
            <a:cs typeface="Times New Roman" panose="02020603050405020304" pitchFamily="18" charset="0"/>
          </a:endParaRPr>
        </a:p>
      </dgm:t>
    </dgm:pt>
    <dgm:pt modelId="{1DE33832-D3A5-8442-AA75-E512EAA7F8E4}" type="parTrans" cxnId="{8BF2A346-3787-244B-BBE0-1231B0CC9912}">
      <dgm:prSet/>
      <dgm:spPr/>
      <dgm:t>
        <a:bodyPr/>
        <a:lstStyle/>
        <a:p>
          <a:endParaRPr lang="en-US"/>
        </a:p>
      </dgm:t>
    </dgm:pt>
    <dgm:pt modelId="{3BACEEFD-409B-DD48-A97F-AB1FB987D432}" type="sibTrans" cxnId="{8BF2A346-3787-244B-BBE0-1231B0CC9912}">
      <dgm:prSet/>
      <dgm:spPr/>
      <dgm:t>
        <a:bodyPr/>
        <a:lstStyle/>
        <a:p>
          <a:endParaRPr lang="en-US"/>
        </a:p>
      </dgm:t>
    </dgm:pt>
    <dgm:pt modelId="{9E00D788-F142-B54C-8910-182AEF52B438}">
      <dgm:prSet phldrT="[Text]" custT="1"/>
      <dgm:spPr/>
      <dgm:t>
        <a:bodyPr/>
        <a:lstStyle/>
        <a:p>
          <a:r>
            <a:rPr lang="en-US" sz="1400" b="1">
              <a:latin typeface="Times New Roman" panose="02020603050405020304" pitchFamily="18" charset="0"/>
              <a:cs typeface="Times New Roman" panose="02020603050405020304" pitchFamily="18" charset="0"/>
            </a:rPr>
            <a:t>wa-inc.com/about</a:t>
          </a:r>
          <a:endParaRPr lang="en-US" sz="1400">
            <a:latin typeface="Times New Roman" panose="02020603050405020304" pitchFamily="18" charset="0"/>
            <a:cs typeface="Times New Roman" panose="02020603050405020304" pitchFamily="18" charset="0"/>
          </a:endParaRPr>
        </a:p>
      </dgm:t>
    </dgm:pt>
    <dgm:pt modelId="{F5F32941-E61B-9F4A-B224-242AC49FDA31}" type="parTrans" cxnId="{120FB1B5-FF61-8844-A818-6EFEBD4C3B6E}">
      <dgm:prSet/>
      <dgm:spPr/>
      <dgm:t>
        <a:bodyPr/>
        <a:lstStyle/>
        <a:p>
          <a:endParaRPr lang="en-US"/>
        </a:p>
      </dgm:t>
    </dgm:pt>
    <dgm:pt modelId="{FE42B279-6C1F-4042-A348-B66BBFE56665}" type="sibTrans" cxnId="{120FB1B5-FF61-8844-A818-6EFEBD4C3B6E}">
      <dgm:prSet/>
      <dgm:spPr/>
      <dgm:t>
        <a:bodyPr/>
        <a:lstStyle/>
        <a:p>
          <a:endParaRPr lang="en-US"/>
        </a:p>
      </dgm:t>
    </dgm:pt>
    <dgm:pt modelId="{B5D2022A-4001-0641-80EB-29F4FA59F2FF}">
      <dgm:prSet phldrT="[Text]" custT="1"/>
      <dgm:spPr/>
      <dgm:t>
        <a:bodyPr/>
        <a:lstStyle/>
        <a:p>
          <a:r>
            <a:rPr lang="en-US" sz="1400" b="1">
              <a:latin typeface="Times New Roman" panose="02020603050405020304" pitchFamily="18" charset="0"/>
              <a:cs typeface="Times New Roman" panose="02020603050405020304" pitchFamily="18" charset="0"/>
            </a:rPr>
            <a:t>corp.wa-inc.com</a:t>
          </a:r>
          <a:endParaRPr lang="en-US" sz="1400">
            <a:latin typeface="Times New Roman" panose="02020603050405020304" pitchFamily="18" charset="0"/>
            <a:cs typeface="Times New Roman" panose="02020603050405020304" pitchFamily="18" charset="0"/>
          </a:endParaRPr>
        </a:p>
      </dgm:t>
    </dgm:pt>
    <dgm:pt modelId="{73464AFE-341B-9B46-AD61-11C8B66393EE}" type="parTrans" cxnId="{2AFC0D8A-26F8-F14F-A5A5-55E7DCF21C1B}">
      <dgm:prSet/>
      <dgm:spPr/>
      <dgm:t>
        <a:bodyPr/>
        <a:lstStyle/>
        <a:p>
          <a:endParaRPr lang="en-US"/>
        </a:p>
      </dgm:t>
    </dgm:pt>
    <dgm:pt modelId="{B8C2B90D-7F0E-0849-9E4D-C97CAA964B33}" type="sibTrans" cxnId="{2AFC0D8A-26F8-F14F-A5A5-55E7DCF21C1B}">
      <dgm:prSet/>
      <dgm:spPr/>
      <dgm:t>
        <a:bodyPr/>
        <a:lstStyle/>
        <a:p>
          <a:endParaRPr lang="en-US"/>
        </a:p>
      </dgm:t>
    </dgm:pt>
    <dgm:pt modelId="{43BEFDFA-37BE-0040-9381-03C58457E1AF}">
      <dgm:prSet phldrT="[Text]" custT="1"/>
      <dgm:spPr/>
      <dgm:t>
        <a:bodyPr/>
        <a:lstStyle/>
        <a:p>
          <a:r>
            <a:rPr lang="en-US" sz="1400" b="1">
              <a:latin typeface="Times New Roman" panose="02020603050405020304" pitchFamily="18" charset="0"/>
              <a:cs typeface="Times New Roman" panose="02020603050405020304" pitchFamily="18" charset="0"/>
            </a:rPr>
            <a:t>la.corp.wa-inc.com</a:t>
          </a:r>
          <a:endParaRPr lang="en-US" sz="1400"/>
        </a:p>
      </dgm:t>
    </dgm:pt>
    <dgm:pt modelId="{1FACA142-E6B8-2E4A-AA1D-D76EDA6E8BDE}" type="parTrans" cxnId="{D374482E-60A8-7444-BD1B-BBBA6530A5CF}">
      <dgm:prSet/>
      <dgm:spPr/>
      <dgm:t>
        <a:bodyPr/>
        <a:lstStyle/>
        <a:p>
          <a:endParaRPr lang="en-US"/>
        </a:p>
      </dgm:t>
    </dgm:pt>
    <dgm:pt modelId="{87BEC078-43A7-FD45-BD41-7A87E37D760B}" type="sibTrans" cxnId="{D374482E-60A8-7444-BD1B-BBBA6530A5CF}">
      <dgm:prSet/>
      <dgm:spPr/>
      <dgm:t>
        <a:bodyPr/>
        <a:lstStyle/>
        <a:p>
          <a:endParaRPr lang="en-US"/>
        </a:p>
      </dgm:t>
    </dgm:pt>
    <dgm:pt modelId="{8F55CC70-743E-2F49-AF7F-03B002AA4954}">
      <dgm:prSet phldrT="[Text]" custT="1"/>
      <dgm:spPr/>
      <dgm:t>
        <a:bodyPr/>
        <a:lstStyle/>
        <a:p>
          <a:r>
            <a:rPr lang="en-US" sz="1400" b="1">
              <a:latin typeface="Times New Roman" panose="02020603050405020304" pitchFamily="18" charset="0"/>
              <a:cs typeface="Times New Roman" panose="02020603050405020304" pitchFamily="18" charset="0"/>
            </a:rPr>
            <a:t>ny.wa-inc.com</a:t>
          </a:r>
          <a:endParaRPr lang="en-US" sz="1400"/>
        </a:p>
      </dgm:t>
    </dgm:pt>
    <dgm:pt modelId="{C6AED5C2-25F4-3444-A9D2-55F829E0631E}" type="parTrans" cxnId="{D485B617-C9C4-7D4D-ACFE-EAE31BD998EA}">
      <dgm:prSet/>
      <dgm:spPr/>
      <dgm:t>
        <a:bodyPr/>
        <a:lstStyle/>
        <a:p>
          <a:endParaRPr lang="en-US"/>
        </a:p>
      </dgm:t>
    </dgm:pt>
    <dgm:pt modelId="{CD0D4FBD-0D91-FA48-88ED-720F99030522}" type="sibTrans" cxnId="{D485B617-C9C4-7D4D-ACFE-EAE31BD998EA}">
      <dgm:prSet/>
      <dgm:spPr/>
      <dgm:t>
        <a:bodyPr/>
        <a:lstStyle/>
        <a:p>
          <a:endParaRPr lang="en-US"/>
        </a:p>
      </dgm:t>
    </dgm:pt>
    <dgm:pt modelId="{F66AD008-90C9-D84C-A5C2-9B38C7C8AA66}" type="pres">
      <dgm:prSet presAssocID="{55B45BB9-FF90-3F42-8427-9BF18ED1050D}" presName="hierChild1" presStyleCnt="0">
        <dgm:presLayoutVars>
          <dgm:chPref val="1"/>
          <dgm:dir/>
          <dgm:animOne val="branch"/>
          <dgm:animLvl val="lvl"/>
          <dgm:resizeHandles/>
        </dgm:presLayoutVars>
      </dgm:prSet>
      <dgm:spPr/>
    </dgm:pt>
    <dgm:pt modelId="{22DBC21F-AFF7-5B4C-A076-A1E338FC99DB}" type="pres">
      <dgm:prSet presAssocID="{65160535-4BF9-FD4E-9EE1-25142BCEA948}" presName="hierRoot1" presStyleCnt="0"/>
      <dgm:spPr/>
    </dgm:pt>
    <dgm:pt modelId="{9319763C-90DC-8840-8279-731768AFF75D}" type="pres">
      <dgm:prSet presAssocID="{65160535-4BF9-FD4E-9EE1-25142BCEA948}" presName="composite" presStyleCnt="0"/>
      <dgm:spPr/>
    </dgm:pt>
    <dgm:pt modelId="{029D2D6E-3403-D745-B6D3-8614713A080C}" type="pres">
      <dgm:prSet presAssocID="{65160535-4BF9-FD4E-9EE1-25142BCEA948}" presName="background" presStyleLbl="node0" presStyleIdx="0" presStyleCnt="1"/>
      <dgm:spPr/>
    </dgm:pt>
    <dgm:pt modelId="{22030CBA-DFF4-2449-A903-BDE1C39434AF}" type="pres">
      <dgm:prSet presAssocID="{65160535-4BF9-FD4E-9EE1-25142BCEA948}" presName="text" presStyleLbl="fgAcc0" presStyleIdx="0" presStyleCnt="1" custScaleX="250498" custScaleY="104949" custLinFactNeighborY="-77091">
        <dgm:presLayoutVars>
          <dgm:chPref val="3"/>
        </dgm:presLayoutVars>
      </dgm:prSet>
      <dgm:spPr/>
    </dgm:pt>
    <dgm:pt modelId="{009F30D1-F915-144C-B445-775670DCBE38}" type="pres">
      <dgm:prSet presAssocID="{65160535-4BF9-FD4E-9EE1-25142BCEA948}" presName="hierChild2" presStyleCnt="0"/>
      <dgm:spPr/>
    </dgm:pt>
    <dgm:pt modelId="{13616C7B-F817-174B-8977-D31A167744C7}" type="pres">
      <dgm:prSet presAssocID="{F5F32941-E61B-9F4A-B224-242AC49FDA31}" presName="Name10" presStyleLbl="parChTrans1D2" presStyleIdx="0" presStyleCnt="2"/>
      <dgm:spPr/>
    </dgm:pt>
    <dgm:pt modelId="{0CCEBF35-0163-0A47-8DA5-5201D8A8CA4E}" type="pres">
      <dgm:prSet presAssocID="{9E00D788-F142-B54C-8910-182AEF52B438}" presName="hierRoot2" presStyleCnt="0"/>
      <dgm:spPr/>
    </dgm:pt>
    <dgm:pt modelId="{F719BA73-8EE4-3B48-976E-C45DA0A84D8D}" type="pres">
      <dgm:prSet presAssocID="{9E00D788-F142-B54C-8910-182AEF52B438}" presName="composite2" presStyleCnt="0"/>
      <dgm:spPr/>
    </dgm:pt>
    <dgm:pt modelId="{75014C80-5859-4B4D-8C1A-11296ACBB0EA}" type="pres">
      <dgm:prSet presAssocID="{9E00D788-F142-B54C-8910-182AEF52B438}" presName="background2" presStyleLbl="node2" presStyleIdx="0" presStyleCnt="2"/>
      <dgm:spPr/>
    </dgm:pt>
    <dgm:pt modelId="{688059E5-2112-B44F-BFE4-1087E4F7733A}" type="pres">
      <dgm:prSet presAssocID="{9E00D788-F142-B54C-8910-182AEF52B438}" presName="text2" presStyleLbl="fgAcc2" presStyleIdx="0" presStyleCnt="2" custScaleX="291627" custLinFactNeighborX="-6675" custLinFactNeighborY="-21025">
        <dgm:presLayoutVars>
          <dgm:chPref val="3"/>
        </dgm:presLayoutVars>
      </dgm:prSet>
      <dgm:spPr/>
    </dgm:pt>
    <dgm:pt modelId="{95821E1E-E5C0-5C4B-901C-8A6B60F7869D}" type="pres">
      <dgm:prSet presAssocID="{9E00D788-F142-B54C-8910-182AEF52B438}" presName="hierChild3" presStyleCnt="0"/>
      <dgm:spPr/>
    </dgm:pt>
    <dgm:pt modelId="{3F870322-FB67-4442-AB09-A800529CFD05}" type="pres">
      <dgm:prSet presAssocID="{73464AFE-341B-9B46-AD61-11C8B66393EE}" presName="Name10" presStyleLbl="parChTrans1D2" presStyleIdx="1" presStyleCnt="2"/>
      <dgm:spPr/>
    </dgm:pt>
    <dgm:pt modelId="{808A28EC-F1BE-564F-852B-0F95ACB54D2B}" type="pres">
      <dgm:prSet presAssocID="{B5D2022A-4001-0641-80EB-29F4FA59F2FF}" presName="hierRoot2" presStyleCnt="0"/>
      <dgm:spPr/>
    </dgm:pt>
    <dgm:pt modelId="{47DDAB71-5332-8D47-ACA7-8156D79E18C7}" type="pres">
      <dgm:prSet presAssocID="{B5D2022A-4001-0641-80EB-29F4FA59F2FF}" presName="composite2" presStyleCnt="0"/>
      <dgm:spPr/>
    </dgm:pt>
    <dgm:pt modelId="{C71652FA-950A-784B-B280-B23DCDB7F9A2}" type="pres">
      <dgm:prSet presAssocID="{B5D2022A-4001-0641-80EB-29F4FA59F2FF}" presName="background2" presStyleLbl="node2" presStyleIdx="1" presStyleCnt="2"/>
      <dgm:spPr/>
    </dgm:pt>
    <dgm:pt modelId="{44F93934-F25E-E244-9637-641F5FA3A4E8}" type="pres">
      <dgm:prSet presAssocID="{B5D2022A-4001-0641-80EB-29F4FA59F2FF}" presName="text2" presStyleLbl="fgAcc2" presStyleIdx="1" presStyleCnt="2" custScaleX="276496" custLinFactNeighborX="33377" custLinFactNeighborY="-17521">
        <dgm:presLayoutVars>
          <dgm:chPref val="3"/>
        </dgm:presLayoutVars>
      </dgm:prSet>
      <dgm:spPr/>
    </dgm:pt>
    <dgm:pt modelId="{ABB3ACA8-2C80-6941-9FE1-CE56E27E365E}" type="pres">
      <dgm:prSet presAssocID="{B5D2022A-4001-0641-80EB-29F4FA59F2FF}" presName="hierChild3" presStyleCnt="0"/>
      <dgm:spPr/>
    </dgm:pt>
    <dgm:pt modelId="{16175A35-6398-DA41-951B-7FD10DDA39F2}" type="pres">
      <dgm:prSet presAssocID="{1FACA142-E6B8-2E4A-AA1D-D76EDA6E8BDE}" presName="Name17" presStyleLbl="parChTrans1D3" presStyleIdx="0" presStyleCnt="2"/>
      <dgm:spPr/>
    </dgm:pt>
    <dgm:pt modelId="{A4C932BB-6E60-4B49-A843-A8564DAF4FDE}" type="pres">
      <dgm:prSet presAssocID="{43BEFDFA-37BE-0040-9381-03C58457E1AF}" presName="hierRoot3" presStyleCnt="0"/>
      <dgm:spPr/>
    </dgm:pt>
    <dgm:pt modelId="{4CA27E7F-339E-4D47-9185-85C9F30CA0D6}" type="pres">
      <dgm:prSet presAssocID="{43BEFDFA-37BE-0040-9381-03C58457E1AF}" presName="composite3" presStyleCnt="0"/>
      <dgm:spPr/>
    </dgm:pt>
    <dgm:pt modelId="{BB5B8AB4-CD2F-1143-A132-3F55C8467170}" type="pres">
      <dgm:prSet presAssocID="{43BEFDFA-37BE-0040-9381-03C58457E1AF}" presName="background3" presStyleLbl="node3" presStyleIdx="0" presStyleCnt="2"/>
      <dgm:spPr/>
    </dgm:pt>
    <dgm:pt modelId="{945072B2-4A53-614C-9DE6-30B4E47C9287}" type="pres">
      <dgm:prSet presAssocID="{43BEFDFA-37BE-0040-9381-03C58457E1AF}" presName="text3" presStyleLbl="fgAcc3" presStyleIdx="0" presStyleCnt="2" custScaleX="313451" custLinFactY="8627" custLinFactNeighborX="-2225" custLinFactNeighborY="100000">
        <dgm:presLayoutVars>
          <dgm:chPref val="3"/>
        </dgm:presLayoutVars>
      </dgm:prSet>
      <dgm:spPr/>
    </dgm:pt>
    <dgm:pt modelId="{6E510AE9-A632-7748-A22A-0661AA627FEF}" type="pres">
      <dgm:prSet presAssocID="{43BEFDFA-37BE-0040-9381-03C58457E1AF}" presName="hierChild4" presStyleCnt="0"/>
      <dgm:spPr/>
    </dgm:pt>
    <dgm:pt modelId="{BA9D68A1-1BB6-1E46-AAAE-6D8FEB0A81BB}" type="pres">
      <dgm:prSet presAssocID="{C6AED5C2-25F4-3444-A9D2-55F829E0631E}" presName="Name17" presStyleLbl="parChTrans1D3" presStyleIdx="1" presStyleCnt="2"/>
      <dgm:spPr/>
    </dgm:pt>
    <dgm:pt modelId="{D23B5216-6465-1642-AFF4-33413933785C}" type="pres">
      <dgm:prSet presAssocID="{8F55CC70-743E-2F49-AF7F-03B002AA4954}" presName="hierRoot3" presStyleCnt="0"/>
      <dgm:spPr/>
    </dgm:pt>
    <dgm:pt modelId="{F93CCFF0-A8D6-FB42-BE49-A83BEFE6A2F4}" type="pres">
      <dgm:prSet presAssocID="{8F55CC70-743E-2F49-AF7F-03B002AA4954}" presName="composite3" presStyleCnt="0"/>
      <dgm:spPr/>
    </dgm:pt>
    <dgm:pt modelId="{6B4A8BFF-A257-704F-801F-E4FB31C9B9D6}" type="pres">
      <dgm:prSet presAssocID="{8F55CC70-743E-2F49-AF7F-03B002AA4954}" presName="background3" presStyleLbl="node3" presStyleIdx="1" presStyleCnt="2"/>
      <dgm:spPr/>
    </dgm:pt>
    <dgm:pt modelId="{F16FC88D-6D6F-1146-ADC3-9E980CD94335}" type="pres">
      <dgm:prSet presAssocID="{8F55CC70-743E-2F49-AF7F-03B002AA4954}" presName="text3" presStyleLbl="fgAcc3" presStyleIdx="1" presStyleCnt="2" custScaleX="236153" custScaleY="107279" custLinFactY="5123" custLinFactNeighborX="-2225" custLinFactNeighborY="100000">
        <dgm:presLayoutVars>
          <dgm:chPref val="3"/>
        </dgm:presLayoutVars>
      </dgm:prSet>
      <dgm:spPr/>
    </dgm:pt>
    <dgm:pt modelId="{725F7976-53BB-4A42-AB4B-25BC0B99B580}" type="pres">
      <dgm:prSet presAssocID="{8F55CC70-743E-2F49-AF7F-03B002AA4954}" presName="hierChild4" presStyleCnt="0"/>
      <dgm:spPr/>
    </dgm:pt>
  </dgm:ptLst>
  <dgm:cxnLst>
    <dgm:cxn modelId="{D485B617-C9C4-7D4D-ACFE-EAE31BD998EA}" srcId="{B5D2022A-4001-0641-80EB-29F4FA59F2FF}" destId="{8F55CC70-743E-2F49-AF7F-03B002AA4954}" srcOrd="1" destOrd="0" parTransId="{C6AED5C2-25F4-3444-A9D2-55F829E0631E}" sibTransId="{CD0D4FBD-0D91-FA48-88ED-720F99030522}"/>
    <dgm:cxn modelId="{877E472E-5308-BD41-B8C6-68C0CD2DBD5E}" type="presOf" srcId="{43BEFDFA-37BE-0040-9381-03C58457E1AF}" destId="{945072B2-4A53-614C-9DE6-30B4E47C9287}" srcOrd="0" destOrd="0" presId="urn:microsoft.com/office/officeart/2005/8/layout/hierarchy1"/>
    <dgm:cxn modelId="{D374482E-60A8-7444-BD1B-BBBA6530A5CF}" srcId="{B5D2022A-4001-0641-80EB-29F4FA59F2FF}" destId="{43BEFDFA-37BE-0040-9381-03C58457E1AF}" srcOrd="0" destOrd="0" parTransId="{1FACA142-E6B8-2E4A-AA1D-D76EDA6E8BDE}" sibTransId="{87BEC078-43A7-FD45-BD41-7A87E37D760B}"/>
    <dgm:cxn modelId="{2D360432-5060-4B4E-9CA3-4BA13DF77AA1}" type="presOf" srcId="{73464AFE-341B-9B46-AD61-11C8B66393EE}" destId="{3F870322-FB67-4442-AB09-A800529CFD05}" srcOrd="0" destOrd="0" presId="urn:microsoft.com/office/officeart/2005/8/layout/hierarchy1"/>
    <dgm:cxn modelId="{579C5F3A-E247-654B-85AC-047A310620CE}" type="presOf" srcId="{B5D2022A-4001-0641-80EB-29F4FA59F2FF}" destId="{44F93934-F25E-E244-9637-641F5FA3A4E8}" srcOrd="0" destOrd="0" presId="urn:microsoft.com/office/officeart/2005/8/layout/hierarchy1"/>
    <dgm:cxn modelId="{8BF2A346-3787-244B-BBE0-1231B0CC9912}" srcId="{55B45BB9-FF90-3F42-8427-9BF18ED1050D}" destId="{65160535-4BF9-FD4E-9EE1-25142BCEA948}" srcOrd="0" destOrd="0" parTransId="{1DE33832-D3A5-8442-AA75-E512EAA7F8E4}" sibTransId="{3BACEEFD-409B-DD48-A97F-AB1FB987D432}"/>
    <dgm:cxn modelId="{461F634E-0EE4-874C-A1C3-40B608D9C8F2}" type="presOf" srcId="{65160535-4BF9-FD4E-9EE1-25142BCEA948}" destId="{22030CBA-DFF4-2449-A903-BDE1C39434AF}" srcOrd="0" destOrd="0" presId="urn:microsoft.com/office/officeart/2005/8/layout/hierarchy1"/>
    <dgm:cxn modelId="{22417559-BCA1-4F4A-8342-BEE8490E840B}" type="presOf" srcId="{8F55CC70-743E-2F49-AF7F-03B002AA4954}" destId="{F16FC88D-6D6F-1146-ADC3-9E980CD94335}" srcOrd="0" destOrd="0" presId="urn:microsoft.com/office/officeart/2005/8/layout/hierarchy1"/>
    <dgm:cxn modelId="{7526EA6E-EC38-2D43-AFBD-7BE17000553A}" type="presOf" srcId="{9E00D788-F142-B54C-8910-182AEF52B438}" destId="{688059E5-2112-B44F-BFE4-1087E4F7733A}" srcOrd="0" destOrd="0" presId="urn:microsoft.com/office/officeart/2005/8/layout/hierarchy1"/>
    <dgm:cxn modelId="{2AFC0D8A-26F8-F14F-A5A5-55E7DCF21C1B}" srcId="{65160535-4BF9-FD4E-9EE1-25142BCEA948}" destId="{B5D2022A-4001-0641-80EB-29F4FA59F2FF}" srcOrd="1" destOrd="0" parTransId="{73464AFE-341B-9B46-AD61-11C8B66393EE}" sibTransId="{B8C2B90D-7F0E-0849-9E4D-C97CAA964B33}"/>
    <dgm:cxn modelId="{120FB1B5-FF61-8844-A818-6EFEBD4C3B6E}" srcId="{65160535-4BF9-FD4E-9EE1-25142BCEA948}" destId="{9E00D788-F142-B54C-8910-182AEF52B438}" srcOrd="0" destOrd="0" parTransId="{F5F32941-E61B-9F4A-B224-242AC49FDA31}" sibTransId="{FE42B279-6C1F-4042-A348-B66BBFE56665}"/>
    <dgm:cxn modelId="{F13AD0BE-4762-BD4B-B1C5-B6841312BD52}" type="presOf" srcId="{1FACA142-E6B8-2E4A-AA1D-D76EDA6E8BDE}" destId="{16175A35-6398-DA41-951B-7FD10DDA39F2}" srcOrd="0" destOrd="0" presId="urn:microsoft.com/office/officeart/2005/8/layout/hierarchy1"/>
    <dgm:cxn modelId="{962597DF-122D-F14C-956D-DA3EBFF9F278}" type="presOf" srcId="{F5F32941-E61B-9F4A-B224-242AC49FDA31}" destId="{13616C7B-F817-174B-8977-D31A167744C7}" srcOrd="0" destOrd="0" presId="urn:microsoft.com/office/officeart/2005/8/layout/hierarchy1"/>
    <dgm:cxn modelId="{A8E7DAE7-6A8C-4543-88F2-EF10CCFEEC4F}" type="presOf" srcId="{C6AED5C2-25F4-3444-A9D2-55F829E0631E}" destId="{BA9D68A1-1BB6-1E46-AAAE-6D8FEB0A81BB}" srcOrd="0" destOrd="0" presId="urn:microsoft.com/office/officeart/2005/8/layout/hierarchy1"/>
    <dgm:cxn modelId="{CB3241EE-449B-DE46-9E48-044C2F976400}" type="presOf" srcId="{55B45BB9-FF90-3F42-8427-9BF18ED1050D}" destId="{F66AD008-90C9-D84C-A5C2-9B38C7C8AA66}" srcOrd="0" destOrd="0" presId="urn:microsoft.com/office/officeart/2005/8/layout/hierarchy1"/>
    <dgm:cxn modelId="{FFC8902B-58C6-174C-B35C-2E135F446986}" type="presParOf" srcId="{F66AD008-90C9-D84C-A5C2-9B38C7C8AA66}" destId="{22DBC21F-AFF7-5B4C-A076-A1E338FC99DB}" srcOrd="0" destOrd="0" presId="urn:microsoft.com/office/officeart/2005/8/layout/hierarchy1"/>
    <dgm:cxn modelId="{191ED46C-EDA5-7B4F-AF54-6807905A4AA2}" type="presParOf" srcId="{22DBC21F-AFF7-5B4C-A076-A1E338FC99DB}" destId="{9319763C-90DC-8840-8279-731768AFF75D}" srcOrd="0" destOrd="0" presId="urn:microsoft.com/office/officeart/2005/8/layout/hierarchy1"/>
    <dgm:cxn modelId="{AA04DCFA-B557-0E49-ACCB-D1E003CB885D}" type="presParOf" srcId="{9319763C-90DC-8840-8279-731768AFF75D}" destId="{029D2D6E-3403-D745-B6D3-8614713A080C}" srcOrd="0" destOrd="0" presId="urn:microsoft.com/office/officeart/2005/8/layout/hierarchy1"/>
    <dgm:cxn modelId="{7614380B-FD67-FF4B-A740-85729DA634A6}" type="presParOf" srcId="{9319763C-90DC-8840-8279-731768AFF75D}" destId="{22030CBA-DFF4-2449-A903-BDE1C39434AF}" srcOrd="1" destOrd="0" presId="urn:microsoft.com/office/officeart/2005/8/layout/hierarchy1"/>
    <dgm:cxn modelId="{E0CDDD68-5180-EA46-B4A2-6612B1A9C71D}" type="presParOf" srcId="{22DBC21F-AFF7-5B4C-A076-A1E338FC99DB}" destId="{009F30D1-F915-144C-B445-775670DCBE38}" srcOrd="1" destOrd="0" presId="urn:microsoft.com/office/officeart/2005/8/layout/hierarchy1"/>
    <dgm:cxn modelId="{E6574911-A6B4-A34B-B4FD-CD0946BF00FE}" type="presParOf" srcId="{009F30D1-F915-144C-B445-775670DCBE38}" destId="{13616C7B-F817-174B-8977-D31A167744C7}" srcOrd="0" destOrd="0" presId="urn:microsoft.com/office/officeart/2005/8/layout/hierarchy1"/>
    <dgm:cxn modelId="{6F65E819-5366-E143-AA88-C81417E54BBB}" type="presParOf" srcId="{009F30D1-F915-144C-B445-775670DCBE38}" destId="{0CCEBF35-0163-0A47-8DA5-5201D8A8CA4E}" srcOrd="1" destOrd="0" presId="urn:microsoft.com/office/officeart/2005/8/layout/hierarchy1"/>
    <dgm:cxn modelId="{82063DC5-74FF-BB4D-BB61-1DF5DD6A4931}" type="presParOf" srcId="{0CCEBF35-0163-0A47-8DA5-5201D8A8CA4E}" destId="{F719BA73-8EE4-3B48-976E-C45DA0A84D8D}" srcOrd="0" destOrd="0" presId="urn:microsoft.com/office/officeart/2005/8/layout/hierarchy1"/>
    <dgm:cxn modelId="{B1E586FE-A5C2-1040-AEE0-ED361283C2E2}" type="presParOf" srcId="{F719BA73-8EE4-3B48-976E-C45DA0A84D8D}" destId="{75014C80-5859-4B4D-8C1A-11296ACBB0EA}" srcOrd="0" destOrd="0" presId="urn:microsoft.com/office/officeart/2005/8/layout/hierarchy1"/>
    <dgm:cxn modelId="{3BD8E26D-F458-654A-BF81-8981177B8081}" type="presParOf" srcId="{F719BA73-8EE4-3B48-976E-C45DA0A84D8D}" destId="{688059E5-2112-B44F-BFE4-1087E4F7733A}" srcOrd="1" destOrd="0" presId="urn:microsoft.com/office/officeart/2005/8/layout/hierarchy1"/>
    <dgm:cxn modelId="{061EB3BE-49D0-2F48-988D-6CD9554F4CAE}" type="presParOf" srcId="{0CCEBF35-0163-0A47-8DA5-5201D8A8CA4E}" destId="{95821E1E-E5C0-5C4B-901C-8A6B60F7869D}" srcOrd="1" destOrd="0" presId="urn:microsoft.com/office/officeart/2005/8/layout/hierarchy1"/>
    <dgm:cxn modelId="{B9A8B219-11B2-A94A-BABB-352169272AF7}" type="presParOf" srcId="{009F30D1-F915-144C-B445-775670DCBE38}" destId="{3F870322-FB67-4442-AB09-A800529CFD05}" srcOrd="2" destOrd="0" presId="urn:microsoft.com/office/officeart/2005/8/layout/hierarchy1"/>
    <dgm:cxn modelId="{0598F0F0-03A2-B040-938D-78E47C3B87E8}" type="presParOf" srcId="{009F30D1-F915-144C-B445-775670DCBE38}" destId="{808A28EC-F1BE-564F-852B-0F95ACB54D2B}" srcOrd="3" destOrd="0" presId="urn:microsoft.com/office/officeart/2005/8/layout/hierarchy1"/>
    <dgm:cxn modelId="{9A3C221E-BF34-5E40-BB65-7FE9B13A3BAA}" type="presParOf" srcId="{808A28EC-F1BE-564F-852B-0F95ACB54D2B}" destId="{47DDAB71-5332-8D47-ACA7-8156D79E18C7}" srcOrd="0" destOrd="0" presId="urn:microsoft.com/office/officeart/2005/8/layout/hierarchy1"/>
    <dgm:cxn modelId="{BDA361A5-9B60-A844-87FD-DA18BC8C081C}" type="presParOf" srcId="{47DDAB71-5332-8D47-ACA7-8156D79E18C7}" destId="{C71652FA-950A-784B-B280-B23DCDB7F9A2}" srcOrd="0" destOrd="0" presId="urn:microsoft.com/office/officeart/2005/8/layout/hierarchy1"/>
    <dgm:cxn modelId="{30E30D3C-1A9E-AE43-B59F-6DA68EA5CF7C}" type="presParOf" srcId="{47DDAB71-5332-8D47-ACA7-8156D79E18C7}" destId="{44F93934-F25E-E244-9637-641F5FA3A4E8}" srcOrd="1" destOrd="0" presId="urn:microsoft.com/office/officeart/2005/8/layout/hierarchy1"/>
    <dgm:cxn modelId="{624ABE35-BB04-014F-9255-39D04A3E0C19}" type="presParOf" srcId="{808A28EC-F1BE-564F-852B-0F95ACB54D2B}" destId="{ABB3ACA8-2C80-6941-9FE1-CE56E27E365E}" srcOrd="1" destOrd="0" presId="urn:microsoft.com/office/officeart/2005/8/layout/hierarchy1"/>
    <dgm:cxn modelId="{F07B6063-7D96-EF40-89C0-548A756C5E5B}" type="presParOf" srcId="{ABB3ACA8-2C80-6941-9FE1-CE56E27E365E}" destId="{16175A35-6398-DA41-951B-7FD10DDA39F2}" srcOrd="0" destOrd="0" presId="urn:microsoft.com/office/officeart/2005/8/layout/hierarchy1"/>
    <dgm:cxn modelId="{1B8A8C86-F17C-B94E-A510-9DFBC27709A9}" type="presParOf" srcId="{ABB3ACA8-2C80-6941-9FE1-CE56E27E365E}" destId="{A4C932BB-6E60-4B49-A843-A8564DAF4FDE}" srcOrd="1" destOrd="0" presId="urn:microsoft.com/office/officeart/2005/8/layout/hierarchy1"/>
    <dgm:cxn modelId="{76A5DCA0-4050-254A-945E-C0795D2810A9}" type="presParOf" srcId="{A4C932BB-6E60-4B49-A843-A8564DAF4FDE}" destId="{4CA27E7F-339E-4D47-9185-85C9F30CA0D6}" srcOrd="0" destOrd="0" presId="urn:microsoft.com/office/officeart/2005/8/layout/hierarchy1"/>
    <dgm:cxn modelId="{6E5ABF9C-DEB5-9847-9CF1-D89E8C764AF2}" type="presParOf" srcId="{4CA27E7F-339E-4D47-9185-85C9F30CA0D6}" destId="{BB5B8AB4-CD2F-1143-A132-3F55C8467170}" srcOrd="0" destOrd="0" presId="urn:microsoft.com/office/officeart/2005/8/layout/hierarchy1"/>
    <dgm:cxn modelId="{9382802B-FFF6-824C-A3B1-C8D15C44D45A}" type="presParOf" srcId="{4CA27E7F-339E-4D47-9185-85C9F30CA0D6}" destId="{945072B2-4A53-614C-9DE6-30B4E47C9287}" srcOrd="1" destOrd="0" presId="urn:microsoft.com/office/officeart/2005/8/layout/hierarchy1"/>
    <dgm:cxn modelId="{97B2BB9C-ED11-ED41-A6C2-6E9A4619B8D8}" type="presParOf" srcId="{A4C932BB-6E60-4B49-A843-A8564DAF4FDE}" destId="{6E510AE9-A632-7748-A22A-0661AA627FEF}" srcOrd="1" destOrd="0" presId="urn:microsoft.com/office/officeart/2005/8/layout/hierarchy1"/>
    <dgm:cxn modelId="{DE1E0B2E-E04C-BF41-A4CE-6ABB32477471}" type="presParOf" srcId="{ABB3ACA8-2C80-6941-9FE1-CE56E27E365E}" destId="{BA9D68A1-1BB6-1E46-AAAE-6D8FEB0A81BB}" srcOrd="2" destOrd="0" presId="urn:microsoft.com/office/officeart/2005/8/layout/hierarchy1"/>
    <dgm:cxn modelId="{25501BC4-254D-8B4F-A7E4-DD45EE061830}" type="presParOf" srcId="{ABB3ACA8-2C80-6941-9FE1-CE56E27E365E}" destId="{D23B5216-6465-1642-AFF4-33413933785C}" srcOrd="3" destOrd="0" presId="urn:microsoft.com/office/officeart/2005/8/layout/hierarchy1"/>
    <dgm:cxn modelId="{18C94950-5260-5745-B6E1-CF9013644949}" type="presParOf" srcId="{D23B5216-6465-1642-AFF4-33413933785C}" destId="{F93CCFF0-A8D6-FB42-BE49-A83BEFE6A2F4}" srcOrd="0" destOrd="0" presId="urn:microsoft.com/office/officeart/2005/8/layout/hierarchy1"/>
    <dgm:cxn modelId="{2DFEF87A-C646-734D-91F8-8FADD6A89C47}" type="presParOf" srcId="{F93CCFF0-A8D6-FB42-BE49-A83BEFE6A2F4}" destId="{6B4A8BFF-A257-704F-801F-E4FB31C9B9D6}" srcOrd="0" destOrd="0" presId="urn:microsoft.com/office/officeart/2005/8/layout/hierarchy1"/>
    <dgm:cxn modelId="{9E559DE5-45EA-E04C-A801-E4C31733B734}" type="presParOf" srcId="{F93CCFF0-A8D6-FB42-BE49-A83BEFE6A2F4}" destId="{F16FC88D-6D6F-1146-ADC3-9E980CD94335}" srcOrd="1" destOrd="0" presId="urn:microsoft.com/office/officeart/2005/8/layout/hierarchy1"/>
    <dgm:cxn modelId="{A1A1744F-3DCB-624F-9642-792CA5CCCB78}" type="presParOf" srcId="{D23B5216-6465-1642-AFF4-33413933785C}" destId="{725F7976-53BB-4A42-AB4B-25BC0B99B580}" srcOrd="1" destOrd="0" presId="urn:microsoft.com/office/officeart/2005/8/layout/hierarchy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9D68A1-1BB6-1E46-AAAE-6D8FEB0A81BB}">
      <dsp:nvSpPr>
        <dsp:cNvPr id="0" name=""/>
        <dsp:cNvSpPr/>
      </dsp:nvSpPr>
      <dsp:spPr>
        <a:xfrm>
          <a:off x="2527036" y="1676180"/>
          <a:ext cx="687859" cy="556397"/>
        </a:xfrm>
        <a:custGeom>
          <a:avLst/>
          <a:gdLst/>
          <a:ahLst/>
          <a:cxnLst/>
          <a:rect l="0" t="0" r="0" b="0"/>
          <a:pathLst>
            <a:path>
              <a:moveTo>
                <a:pt x="0" y="0"/>
              </a:moveTo>
              <a:lnTo>
                <a:pt x="0" y="508208"/>
              </a:lnTo>
              <a:lnTo>
                <a:pt x="687859" y="508208"/>
              </a:lnTo>
              <a:lnTo>
                <a:pt x="687859" y="5563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175A35-6398-DA41-951B-7FD10DDA39F2}">
      <dsp:nvSpPr>
        <dsp:cNvPr id="0" name=""/>
        <dsp:cNvSpPr/>
      </dsp:nvSpPr>
      <dsp:spPr>
        <a:xfrm>
          <a:off x="1669831" y="1676180"/>
          <a:ext cx="857204" cy="567972"/>
        </a:xfrm>
        <a:custGeom>
          <a:avLst/>
          <a:gdLst/>
          <a:ahLst/>
          <a:cxnLst/>
          <a:rect l="0" t="0" r="0" b="0"/>
          <a:pathLst>
            <a:path>
              <a:moveTo>
                <a:pt x="857204" y="0"/>
              </a:moveTo>
              <a:lnTo>
                <a:pt x="857204" y="519783"/>
              </a:lnTo>
              <a:lnTo>
                <a:pt x="0" y="519783"/>
              </a:lnTo>
              <a:lnTo>
                <a:pt x="0" y="5679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870322-FB67-4442-AB09-A800529CFD05}">
      <dsp:nvSpPr>
        <dsp:cNvPr id="0" name=""/>
        <dsp:cNvSpPr/>
      </dsp:nvSpPr>
      <dsp:spPr>
        <a:xfrm>
          <a:off x="1537122" y="997810"/>
          <a:ext cx="989913" cy="348054"/>
        </a:xfrm>
        <a:custGeom>
          <a:avLst/>
          <a:gdLst/>
          <a:ahLst/>
          <a:cxnLst/>
          <a:rect l="0" t="0" r="0" b="0"/>
          <a:pathLst>
            <a:path>
              <a:moveTo>
                <a:pt x="0" y="0"/>
              </a:moveTo>
              <a:lnTo>
                <a:pt x="0" y="299865"/>
              </a:lnTo>
              <a:lnTo>
                <a:pt x="989913" y="299865"/>
              </a:lnTo>
              <a:lnTo>
                <a:pt x="989913" y="34805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616C7B-F817-174B-8977-D31A167744C7}">
      <dsp:nvSpPr>
        <dsp:cNvPr id="0" name=""/>
        <dsp:cNvSpPr/>
      </dsp:nvSpPr>
      <dsp:spPr>
        <a:xfrm>
          <a:off x="725462" y="997810"/>
          <a:ext cx="811660" cy="336480"/>
        </a:xfrm>
        <a:custGeom>
          <a:avLst/>
          <a:gdLst/>
          <a:ahLst/>
          <a:cxnLst/>
          <a:rect l="0" t="0" r="0" b="0"/>
          <a:pathLst>
            <a:path>
              <a:moveTo>
                <a:pt x="811660" y="0"/>
              </a:moveTo>
              <a:lnTo>
                <a:pt x="811660" y="288291"/>
              </a:lnTo>
              <a:lnTo>
                <a:pt x="0" y="288291"/>
              </a:lnTo>
              <a:lnTo>
                <a:pt x="0" y="3364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9D2D6E-3403-D745-B6D3-8614713A080C}">
      <dsp:nvSpPr>
        <dsp:cNvPr id="0" name=""/>
        <dsp:cNvSpPr/>
      </dsp:nvSpPr>
      <dsp:spPr>
        <a:xfrm>
          <a:off x="885600" y="651148"/>
          <a:ext cx="1303043" cy="3466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2030CBA-DFF4-2449-A903-BDE1C39434AF}">
      <dsp:nvSpPr>
        <dsp:cNvPr id="0" name=""/>
        <dsp:cNvSpPr/>
      </dsp:nvSpPr>
      <dsp:spPr>
        <a:xfrm>
          <a:off x="943398" y="706056"/>
          <a:ext cx="1303043" cy="34666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b="1" kern="1200">
              <a:latin typeface="Times New Roman" panose="02020603050405020304" pitchFamily="18" charset="0"/>
              <a:cs typeface="Times New Roman" panose="02020603050405020304" pitchFamily="18" charset="0"/>
            </a:rPr>
            <a:t>wa-inc.com</a:t>
          </a:r>
          <a:endParaRPr lang="en-US" sz="1400" kern="1200">
            <a:latin typeface="Times New Roman" panose="02020603050405020304" pitchFamily="18" charset="0"/>
            <a:cs typeface="Times New Roman" panose="02020603050405020304" pitchFamily="18" charset="0"/>
          </a:endParaRPr>
        </a:p>
      </dsp:txBody>
      <dsp:txXfrm>
        <a:off x="953551" y="716209"/>
        <a:ext cx="1282737" cy="326356"/>
      </dsp:txXfrm>
    </dsp:sp>
    <dsp:sp modelId="{75014C80-5859-4B4D-8C1A-11296ACBB0EA}">
      <dsp:nvSpPr>
        <dsp:cNvPr id="0" name=""/>
        <dsp:cNvSpPr/>
      </dsp:nvSpPr>
      <dsp:spPr>
        <a:xfrm>
          <a:off x="-33032" y="1334291"/>
          <a:ext cx="1516989" cy="33031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88059E5-2112-B44F-BFE4-1087E4F7733A}">
      <dsp:nvSpPr>
        <dsp:cNvPr id="0" name=""/>
        <dsp:cNvSpPr/>
      </dsp:nvSpPr>
      <dsp:spPr>
        <a:xfrm>
          <a:off x="24765" y="1389199"/>
          <a:ext cx="1516989" cy="33031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b="1" kern="1200">
              <a:latin typeface="Times New Roman" panose="02020603050405020304" pitchFamily="18" charset="0"/>
              <a:cs typeface="Times New Roman" panose="02020603050405020304" pitchFamily="18" charset="0"/>
            </a:rPr>
            <a:t>wa-inc.com/about</a:t>
          </a:r>
          <a:endParaRPr lang="en-US" sz="1400" kern="1200">
            <a:latin typeface="Times New Roman" panose="02020603050405020304" pitchFamily="18" charset="0"/>
            <a:cs typeface="Times New Roman" panose="02020603050405020304" pitchFamily="18" charset="0"/>
          </a:endParaRPr>
        </a:p>
      </dsp:txBody>
      <dsp:txXfrm>
        <a:off x="34440" y="1398874"/>
        <a:ext cx="1497639" cy="310965"/>
      </dsp:txXfrm>
    </dsp:sp>
    <dsp:sp modelId="{C71652FA-950A-784B-B280-B23DCDB7F9A2}">
      <dsp:nvSpPr>
        <dsp:cNvPr id="0" name=""/>
        <dsp:cNvSpPr/>
      </dsp:nvSpPr>
      <dsp:spPr>
        <a:xfrm>
          <a:off x="1807896" y="1345865"/>
          <a:ext cx="1438280" cy="33031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4F93934-F25E-E244-9637-641F5FA3A4E8}">
      <dsp:nvSpPr>
        <dsp:cNvPr id="0" name=""/>
        <dsp:cNvSpPr/>
      </dsp:nvSpPr>
      <dsp:spPr>
        <a:xfrm>
          <a:off x="1865693" y="1400773"/>
          <a:ext cx="1438280" cy="33031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b="1" kern="1200">
              <a:latin typeface="Times New Roman" panose="02020603050405020304" pitchFamily="18" charset="0"/>
              <a:cs typeface="Times New Roman" panose="02020603050405020304" pitchFamily="18" charset="0"/>
            </a:rPr>
            <a:t>corp.wa-inc.com</a:t>
          </a:r>
          <a:endParaRPr lang="en-US" sz="1400" kern="1200">
            <a:latin typeface="Times New Roman" panose="02020603050405020304" pitchFamily="18" charset="0"/>
            <a:cs typeface="Times New Roman" panose="02020603050405020304" pitchFamily="18" charset="0"/>
          </a:endParaRPr>
        </a:p>
      </dsp:txBody>
      <dsp:txXfrm>
        <a:off x="1875368" y="1410448"/>
        <a:ext cx="1418930" cy="310965"/>
      </dsp:txXfrm>
    </dsp:sp>
    <dsp:sp modelId="{BB5B8AB4-CD2F-1143-A132-3F55C8467170}">
      <dsp:nvSpPr>
        <dsp:cNvPr id="0" name=""/>
        <dsp:cNvSpPr/>
      </dsp:nvSpPr>
      <dsp:spPr>
        <a:xfrm>
          <a:off x="854574" y="2244152"/>
          <a:ext cx="1630513" cy="33031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45072B2-4A53-614C-9DE6-30B4E47C9287}">
      <dsp:nvSpPr>
        <dsp:cNvPr id="0" name=""/>
        <dsp:cNvSpPr/>
      </dsp:nvSpPr>
      <dsp:spPr>
        <a:xfrm>
          <a:off x="912372" y="2299060"/>
          <a:ext cx="1630513" cy="33031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b="1" kern="1200">
              <a:latin typeface="Times New Roman" panose="02020603050405020304" pitchFamily="18" charset="0"/>
              <a:cs typeface="Times New Roman" panose="02020603050405020304" pitchFamily="18" charset="0"/>
            </a:rPr>
            <a:t>la.corp.wa-inc.com</a:t>
          </a:r>
          <a:endParaRPr lang="en-US" sz="1400" kern="1200"/>
        </a:p>
      </dsp:txBody>
      <dsp:txXfrm>
        <a:off x="922047" y="2308735"/>
        <a:ext cx="1611163" cy="310965"/>
      </dsp:txXfrm>
    </dsp:sp>
    <dsp:sp modelId="{6B4A8BFF-A257-704F-801F-E4FB31C9B9D6}">
      <dsp:nvSpPr>
        <dsp:cNvPr id="0" name=""/>
        <dsp:cNvSpPr/>
      </dsp:nvSpPr>
      <dsp:spPr>
        <a:xfrm>
          <a:off x="2600684" y="2232578"/>
          <a:ext cx="1228423" cy="35435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16FC88D-6D6F-1146-ADC3-9E980CD94335}">
      <dsp:nvSpPr>
        <dsp:cNvPr id="0" name=""/>
        <dsp:cNvSpPr/>
      </dsp:nvSpPr>
      <dsp:spPr>
        <a:xfrm>
          <a:off x="2658482" y="2287486"/>
          <a:ext cx="1228423" cy="35435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b="1" kern="1200">
              <a:latin typeface="Times New Roman" panose="02020603050405020304" pitchFamily="18" charset="0"/>
              <a:cs typeface="Times New Roman" panose="02020603050405020304" pitchFamily="18" charset="0"/>
            </a:rPr>
            <a:t>ny.wa-inc.com</a:t>
          </a:r>
          <a:endParaRPr lang="en-US" sz="1400" kern="1200"/>
        </a:p>
      </dsp:txBody>
      <dsp:txXfrm>
        <a:off x="2668861" y="2297865"/>
        <a:ext cx="1207665" cy="33360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13</Pages>
  <Words>2473</Words>
  <Characters>14101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Elmaliki</dc:creator>
  <cp:keywords/>
  <dc:description/>
  <cp:lastModifiedBy>Ismail Elmaliki</cp:lastModifiedBy>
  <cp:revision>7</cp:revision>
  <dcterms:created xsi:type="dcterms:W3CDTF">2018-06-09T18:07:00Z</dcterms:created>
  <dcterms:modified xsi:type="dcterms:W3CDTF">2018-06-10T08:56:00Z</dcterms:modified>
</cp:coreProperties>
</file>