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CB" w:rsidRPr="00A0087B" w:rsidRDefault="00A2047A" w:rsidP="00F15DA2">
      <w:pPr>
        <w:jc w:val="center"/>
        <w:rPr>
          <w:rFonts w:asciiTheme="majorHAnsi" w:hAnsiTheme="majorHAnsi" w:cstheme="majorHAnsi"/>
          <w:b/>
          <w:color w:val="595959" w:themeColor="text1" w:themeTint="A6"/>
          <w:sz w:val="24"/>
        </w:rPr>
      </w:pPr>
      <w:r w:rsidRPr="00A0087B">
        <w:rPr>
          <w:rFonts w:asciiTheme="majorHAnsi" w:hAnsiTheme="majorHAnsi" w:cstheme="majorHAnsi"/>
          <w:b/>
          <w:color w:val="595959" w:themeColor="text1" w:themeTint="A6"/>
          <w:sz w:val="24"/>
        </w:rPr>
        <w:t>ИНСТРУКЦИЯ К ШАБЛОНУ ФИНАНСОВОЙ МОДЕЛИ ДЛЯ МИКРОБИЗНЕСА</w:t>
      </w:r>
    </w:p>
    <w:p w:rsidR="00F15DA2" w:rsidRDefault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Финансовая модель служит для оценки будущих доходов и расходов. Этот шаблон - упрощенная версия. Анализ строится исключительно на движении денежных средств</w:t>
      </w:r>
      <w:r w:rsidR="00A0087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A0087B">
        <w:rPr>
          <w:rFonts w:asciiTheme="majorHAnsi" w:hAnsiTheme="majorHAnsi" w:cstheme="majorHAnsi"/>
        </w:rPr>
        <w:t>Б</w:t>
      </w:r>
      <w:r>
        <w:rPr>
          <w:rFonts w:asciiTheme="majorHAnsi" w:hAnsiTheme="majorHAnsi" w:cstheme="majorHAnsi"/>
        </w:rPr>
        <w:t>аланс и отчет о прибылях и убытках модель не включает.</w:t>
      </w:r>
    </w:p>
    <w:p w:rsidR="00F15DA2" w:rsidRDefault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Ячейки, которые необходимо заполнить, выделены светло-зеленым цветом.</w:t>
      </w:r>
    </w:p>
    <w:p w:rsidR="00F15DA2" w:rsidRPr="00A0087B" w:rsidRDefault="00F15DA2" w:rsidP="00F15DA2">
      <w:pPr>
        <w:jc w:val="center"/>
        <w:rPr>
          <w:rFonts w:asciiTheme="majorHAnsi" w:hAnsiTheme="majorHAnsi" w:cstheme="majorHAnsi"/>
          <w:b/>
          <w:color w:val="595959" w:themeColor="text1" w:themeTint="A6"/>
        </w:rPr>
      </w:pPr>
      <w:r w:rsidRPr="00A0087B">
        <w:rPr>
          <w:rFonts w:asciiTheme="majorHAnsi" w:hAnsiTheme="majorHAnsi" w:cstheme="majorHAnsi"/>
          <w:b/>
          <w:color w:val="595959" w:themeColor="text1" w:themeTint="A6"/>
        </w:rPr>
        <w:t xml:space="preserve">Заполнение данных на листе </w:t>
      </w:r>
      <w:r w:rsidRPr="00A0087B">
        <w:rPr>
          <w:rFonts w:asciiTheme="majorHAnsi" w:hAnsiTheme="majorHAnsi" w:cstheme="majorHAnsi"/>
          <w:b/>
          <w:color w:val="595959" w:themeColor="text1" w:themeTint="A6"/>
          <w:lang w:val="en-US"/>
        </w:rPr>
        <w:t>Dashboard</w:t>
      </w:r>
    </w:p>
    <w:p w:rsidR="00A2047A" w:rsidRDefault="00A2047A" w:rsidP="00F15DA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Старт проекта</w:t>
      </w:r>
    </w:p>
    <w:p w:rsidR="00A2047A" w:rsidRPr="00A2047A" w:rsidRDefault="00A2047A" w:rsidP="00A204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Дата начала проекта. Эта дата встанет в первый столбец дат на всех листах. </w:t>
      </w:r>
    </w:p>
    <w:p w:rsidR="00F15DA2" w:rsidRDefault="00F15DA2" w:rsidP="00F15DA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Прогнозный период</w:t>
      </w:r>
    </w:p>
    <w:p w:rsidR="00A2047A" w:rsidRDefault="00F15DA2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 умолчанию 3 года. Вы можете увеличить или сократить этот срок. При увеличении срока необходимо скопировать </w:t>
      </w:r>
      <w:r w:rsidR="00A0087B">
        <w:rPr>
          <w:rFonts w:asciiTheme="majorHAnsi" w:hAnsiTheme="majorHAnsi" w:cstheme="majorHAnsi"/>
        </w:rPr>
        <w:t xml:space="preserve">(протянуть) </w:t>
      </w:r>
      <w:r w:rsidR="00A2047A">
        <w:rPr>
          <w:rFonts w:asciiTheme="majorHAnsi" w:hAnsiTheme="majorHAnsi" w:cstheme="majorHAnsi"/>
        </w:rPr>
        <w:t>ячейки</w:t>
      </w:r>
      <w:r>
        <w:rPr>
          <w:rFonts w:asciiTheme="majorHAnsi" w:hAnsiTheme="majorHAnsi" w:cstheme="majorHAnsi"/>
        </w:rPr>
        <w:t xml:space="preserve"> </w:t>
      </w:r>
      <w:r w:rsidR="00BE5E1A">
        <w:rPr>
          <w:rFonts w:asciiTheme="majorHAnsi" w:hAnsiTheme="majorHAnsi" w:cstheme="majorHAnsi"/>
        </w:rPr>
        <w:t>последнего столбца</w:t>
      </w:r>
      <w:r>
        <w:rPr>
          <w:rFonts w:asciiTheme="majorHAnsi" w:hAnsiTheme="majorHAnsi" w:cstheme="majorHAnsi"/>
        </w:rPr>
        <w:t xml:space="preserve"> на нужное количество</w:t>
      </w:r>
      <w:r w:rsidR="00A2047A">
        <w:rPr>
          <w:rFonts w:asciiTheme="majorHAnsi" w:hAnsiTheme="majorHAnsi" w:cstheme="majorHAnsi"/>
        </w:rPr>
        <w:t xml:space="preserve"> столбцов на листах</w:t>
      </w:r>
      <w:r w:rsidR="00951840">
        <w:rPr>
          <w:rFonts w:asciiTheme="majorHAnsi" w:hAnsiTheme="majorHAnsi" w:cstheme="majorHAnsi"/>
        </w:rPr>
        <w:t xml:space="preserve"> </w:t>
      </w:r>
      <w:proofErr w:type="spellStart"/>
      <w:r w:rsidR="00951840">
        <w:rPr>
          <w:rFonts w:asciiTheme="majorHAnsi" w:hAnsiTheme="majorHAnsi" w:cstheme="majorHAnsi"/>
          <w:lang w:val="en-US"/>
        </w:rPr>
        <w:t>CashFlow</w:t>
      </w:r>
      <w:proofErr w:type="spellEnd"/>
      <w:r w:rsidR="00951840">
        <w:rPr>
          <w:rFonts w:asciiTheme="majorHAnsi" w:hAnsiTheme="majorHAnsi" w:cstheme="majorHAnsi"/>
        </w:rPr>
        <w:t>, «Выручка», «Текущие затраты», «Кредит»</w:t>
      </w:r>
      <w:r>
        <w:rPr>
          <w:rFonts w:asciiTheme="majorHAnsi" w:hAnsiTheme="majorHAnsi" w:cstheme="majorHAnsi"/>
        </w:rPr>
        <w:t>.</w:t>
      </w:r>
      <w:r w:rsidR="00C210A9">
        <w:rPr>
          <w:rFonts w:asciiTheme="majorHAnsi" w:hAnsiTheme="majorHAnsi" w:cstheme="majorHAnsi"/>
        </w:rPr>
        <w:t xml:space="preserve"> </w:t>
      </w:r>
      <w:r w:rsidR="00A2047A">
        <w:rPr>
          <w:rFonts w:asciiTheme="majorHAnsi" w:hAnsiTheme="majorHAnsi" w:cstheme="majorHAnsi"/>
        </w:rPr>
        <w:t xml:space="preserve">При уменьшении – удалить столбцы. </w:t>
      </w:r>
    </w:p>
    <w:p w:rsidR="00F15DA2" w:rsidRDefault="00C210A9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Потребуется скорректировать формулы с учетом изменившегося диапазона: </w:t>
      </w:r>
      <w:r w:rsidRPr="00A2047A">
        <w:rPr>
          <w:rFonts w:asciiTheme="majorHAnsi" w:hAnsiTheme="majorHAnsi" w:cstheme="majorHAnsi"/>
          <w:b/>
          <w:lang w:val="en-US"/>
        </w:rPr>
        <w:t>CTRL</w:t>
      </w:r>
      <w:r w:rsidRPr="00A2047A">
        <w:rPr>
          <w:rFonts w:asciiTheme="majorHAnsi" w:hAnsiTheme="majorHAnsi" w:cstheme="majorHAnsi"/>
          <w:b/>
        </w:rPr>
        <w:t>+</w:t>
      </w:r>
      <w:r w:rsidRPr="00A2047A">
        <w:rPr>
          <w:rFonts w:asciiTheme="majorHAnsi" w:hAnsiTheme="majorHAnsi" w:cstheme="majorHAnsi"/>
          <w:b/>
          <w:lang w:val="en-US"/>
        </w:rPr>
        <w:t>H</w:t>
      </w:r>
      <w:r w:rsidRPr="00A2047A">
        <w:rPr>
          <w:rFonts w:asciiTheme="majorHAnsi" w:hAnsiTheme="majorHAnsi" w:cstheme="majorHAnsi"/>
        </w:rPr>
        <w:t xml:space="preserve"> </w:t>
      </w:r>
    </w:p>
    <w:p w:rsidR="00C210A9" w:rsidRDefault="00C210A9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ru-RU"/>
        </w:rPr>
        <w:drawing>
          <wp:inline distT="0" distB="0" distL="0" distR="0">
            <wp:extent cx="5940425" cy="2792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A9" w:rsidRDefault="00A2047A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появившемся окне меняем тот столбец, что был последним, на новый последний столбец. </w:t>
      </w:r>
    </w:p>
    <w:p w:rsidR="00131E61" w:rsidRDefault="00131E61" w:rsidP="00F15DA2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Необходимо скорректировать диапазон для индекса роста цен и коэффициента инфляции: </w:t>
      </w:r>
      <w:r w:rsidRPr="00131E61">
        <w:rPr>
          <w:rFonts w:asciiTheme="majorHAnsi" w:hAnsiTheme="majorHAnsi" w:cstheme="majorHAnsi"/>
          <w:b/>
        </w:rPr>
        <w:t>Формулы =&gt; Диспетчер имен</w:t>
      </w:r>
    </w:p>
    <w:p w:rsidR="00131E61" w:rsidRDefault="00131E61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ru-RU"/>
        </w:rPr>
        <w:lastRenderedPageBreak/>
        <w:drawing>
          <wp:inline distT="0" distB="0" distL="0" distR="0">
            <wp:extent cx="5588000" cy="4362450"/>
            <wp:effectExtent l="19050" t="19050" r="1270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3624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1E61" w:rsidRPr="00131E61" w:rsidRDefault="00131E61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Аналогичную процедуру </w:t>
      </w:r>
      <w:r w:rsidR="00BE5E1A">
        <w:rPr>
          <w:rFonts w:asciiTheme="majorHAnsi" w:hAnsiTheme="majorHAnsi" w:cstheme="majorHAnsi"/>
        </w:rPr>
        <w:t>необходимо повторить</w:t>
      </w:r>
      <w:r>
        <w:rPr>
          <w:rFonts w:asciiTheme="majorHAnsi" w:hAnsiTheme="majorHAnsi" w:cstheme="majorHAnsi"/>
        </w:rPr>
        <w:t xml:space="preserve">, установив курсор на </w:t>
      </w:r>
      <w:proofErr w:type="spellStart"/>
      <w:r>
        <w:rPr>
          <w:rFonts w:asciiTheme="majorHAnsi" w:hAnsiTheme="majorHAnsi" w:cstheme="majorHAnsi"/>
        </w:rPr>
        <w:t>Коэффициент_инфляции</w:t>
      </w:r>
      <w:proofErr w:type="spellEnd"/>
      <w:r w:rsidR="00BE5E1A">
        <w:rPr>
          <w:rFonts w:asciiTheme="majorHAnsi" w:hAnsiTheme="majorHAnsi" w:cstheme="majorHAnsi"/>
        </w:rPr>
        <w:t>.</w:t>
      </w:r>
    </w:p>
    <w:p w:rsidR="00A2047A" w:rsidRDefault="00F33F74" w:rsidP="00F33F7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Рост цен</w:t>
      </w:r>
    </w:p>
    <w:p w:rsidR="00F33F74" w:rsidRDefault="00F33F74" w:rsidP="00F15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Предполагаемый рост цен на вашу продукцию/услуги. Если этот рост неравномерный, то не заполняйте этот параметр. Перейдите на лист «Выручка» и скорректируйте данные в строке «Индекс роста цен» в соответствии с вашим графиком повышения/снижения цен.</w:t>
      </w:r>
    </w:p>
    <w:p w:rsidR="00F33F74" w:rsidRDefault="00F33F74" w:rsidP="00F33F7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Инфляция</w:t>
      </w:r>
    </w:p>
    <w:p w:rsidR="00F33F74" w:rsidRDefault="00F33F74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России мы ориентируемся на инфляцию 4% в год, это значение и стоит по умолчанию. На инфляцию корректируются все расходы проекта с течением времени. </w:t>
      </w:r>
    </w:p>
    <w:p w:rsidR="00F33F74" w:rsidRDefault="00F33F74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отдельных случаях сумма расходов постоянна из года в год, например, сумма налога на имущество, рассчитываемая от его кадастровой стоимости. Для таких расходов корректировка на инфляцию не нужна. </w:t>
      </w:r>
      <w:r w:rsidR="00BE5E1A">
        <w:rPr>
          <w:rFonts w:asciiTheme="majorHAnsi" w:hAnsiTheme="majorHAnsi" w:cstheme="majorHAnsi"/>
        </w:rPr>
        <w:t>Н</w:t>
      </w:r>
      <w:r>
        <w:rPr>
          <w:rFonts w:asciiTheme="majorHAnsi" w:hAnsiTheme="majorHAnsi" w:cstheme="majorHAnsi"/>
        </w:rPr>
        <w:t>а лист</w:t>
      </w:r>
      <w:r w:rsidR="00BE5E1A">
        <w:rPr>
          <w:rFonts w:asciiTheme="majorHAnsi" w:hAnsiTheme="majorHAnsi" w:cstheme="majorHAnsi"/>
        </w:rPr>
        <w:t>е</w:t>
      </w:r>
      <w:r>
        <w:rPr>
          <w:rFonts w:asciiTheme="majorHAnsi" w:hAnsiTheme="majorHAnsi" w:cstheme="majorHAnsi"/>
        </w:rPr>
        <w:t xml:space="preserve"> «Текущие затраты», в строке с </w:t>
      </w:r>
      <w:r w:rsidR="00B25BC8">
        <w:rPr>
          <w:rFonts w:asciiTheme="majorHAnsi" w:hAnsiTheme="majorHAnsi" w:cstheme="majorHAnsi"/>
        </w:rPr>
        <w:t xml:space="preserve">таким видом затрат </w:t>
      </w:r>
      <w:r w:rsidR="00BE5E1A">
        <w:rPr>
          <w:rFonts w:asciiTheme="majorHAnsi" w:hAnsiTheme="majorHAnsi" w:cstheme="majorHAnsi"/>
        </w:rPr>
        <w:t>необходимо вместо формул вписать суммы вручную</w:t>
      </w:r>
      <w:r w:rsidR="00B25BC8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:rsidR="00B25BC8" w:rsidRDefault="00B25BC8" w:rsidP="00B25BC8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Ставка дисконтирования</w:t>
      </w:r>
    </w:p>
    <w:p w:rsidR="00B25BC8" w:rsidRDefault="00B25BC8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Ставка дисконтирования – это минимально приемлемая норма доходности бизнеса. Она считается довольно сложно, </w:t>
      </w:r>
      <w:r w:rsidR="00906DD5">
        <w:rPr>
          <w:rFonts w:asciiTheme="majorHAnsi" w:hAnsiTheme="majorHAnsi" w:cstheme="majorHAnsi"/>
        </w:rPr>
        <w:t xml:space="preserve">но </w:t>
      </w:r>
      <w:r>
        <w:rPr>
          <w:rFonts w:asciiTheme="majorHAnsi" w:hAnsiTheme="majorHAnsi" w:cstheme="majorHAnsi"/>
        </w:rPr>
        <w:t xml:space="preserve">если упростить, то это </w:t>
      </w:r>
      <w:proofErr w:type="spellStart"/>
      <w:r>
        <w:rPr>
          <w:rFonts w:asciiTheme="majorHAnsi" w:hAnsiTheme="majorHAnsi" w:cstheme="majorHAnsi"/>
        </w:rPr>
        <w:t>безрисковая</w:t>
      </w:r>
      <w:proofErr w:type="spellEnd"/>
      <w:r>
        <w:rPr>
          <w:rFonts w:asciiTheme="majorHAnsi" w:hAnsiTheme="majorHAnsi" w:cstheme="majorHAnsi"/>
        </w:rPr>
        <w:t xml:space="preserve"> ставка </w:t>
      </w:r>
      <w:r w:rsidR="00BE5E1A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обычно </w:t>
      </w:r>
      <w:r w:rsidR="00906DD5">
        <w:rPr>
          <w:rFonts w:asciiTheme="majorHAnsi" w:hAnsiTheme="majorHAnsi" w:cstheme="majorHAnsi"/>
        </w:rPr>
        <w:t>берется</w:t>
      </w:r>
      <w:r>
        <w:rPr>
          <w:rFonts w:asciiTheme="majorHAnsi" w:hAnsiTheme="majorHAnsi" w:cstheme="majorHAnsi"/>
        </w:rPr>
        <w:t xml:space="preserve"> ставка по государственным ценным бумагам</w:t>
      </w:r>
      <w:r w:rsidR="00BE5E1A">
        <w:rPr>
          <w:rFonts w:asciiTheme="majorHAnsi" w:hAnsiTheme="majorHAnsi" w:cstheme="majorHAnsi"/>
        </w:rPr>
        <w:t>)</w:t>
      </w:r>
      <w:r w:rsidR="00906DD5">
        <w:rPr>
          <w:rFonts w:asciiTheme="majorHAnsi" w:hAnsiTheme="majorHAnsi" w:cstheme="majorHAnsi"/>
        </w:rPr>
        <w:t xml:space="preserve"> плюс премия за риск (свой риск есть и у конкретной страны, и у отрасли, может учитываться риск, связанный с опытом руководителя, и т.д.). Когда речь идет о </w:t>
      </w:r>
      <w:proofErr w:type="spellStart"/>
      <w:r w:rsidR="00906DD5">
        <w:rPr>
          <w:rFonts w:asciiTheme="majorHAnsi" w:hAnsiTheme="majorHAnsi" w:cstheme="majorHAnsi"/>
        </w:rPr>
        <w:t>микропредприятии</w:t>
      </w:r>
      <w:proofErr w:type="spellEnd"/>
      <w:r w:rsidR="00906DD5">
        <w:rPr>
          <w:rFonts w:asciiTheme="majorHAnsi" w:hAnsiTheme="majorHAnsi" w:cstheme="majorHAnsi"/>
        </w:rPr>
        <w:t>, самый большой риск связан именно с размером предприятия. По умолчанию в шаблоне стоит 25%.</w:t>
      </w:r>
      <w:r w:rsidR="00BE5E1A">
        <w:rPr>
          <w:rFonts w:asciiTheme="majorHAnsi" w:hAnsiTheme="majorHAnsi" w:cstheme="majorHAnsi"/>
        </w:rPr>
        <w:t xml:space="preserve"> Для </w:t>
      </w:r>
      <w:proofErr w:type="spellStart"/>
      <w:r w:rsidR="00BE5E1A">
        <w:rPr>
          <w:rFonts w:asciiTheme="majorHAnsi" w:hAnsiTheme="majorHAnsi" w:cstheme="majorHAnsi"/>
        </w:rPr>
        <w:t>микропредприятий</w:t>
      </w:r>
      <w:proofErr w:type="spellEnd"/>
      <w:r w:rsidR="00BE5E1A">
        <w:rPr>
          <w:rFonts w:asciiTheme="majorHAnsi" w:hAnsiTheme="majorHAnsi" w:cstheme="majorHAnsi"/>
        </w:rPr>
        <w:t xml:space="preserve"> это нижний предел.</w:t>
      </w:r>
    </w:p>
    <w:p w:rsidR="00BE2A3E" w:rsidRDefault="00BE2A3E" w:rsidP="00906DD5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</w:p>
    <w:p w:rsidR="00906DD5" w:rsidRPr="00FB74D9" w:rsidRDefault="00906DD5" w:rsidP="00906DD5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A2047A">
        <w:rPr>
          <w:rFonts w:asciiTheme="majorHAnsi" w:hAnsiTheme="majorHAnsi" w:cstheme="majorHAnsi"/>
          <w:b/>
          <w:color w:val="404040" w:themeColor="text1" w:themeTint="BF"/>
        </w:rPr>
        <w:lastRenderedPageBreak/>
        <w:t xml:space="preserve">Заполнение данных на листе </w:t>
      </w:r>
      <w:proofErr w:type="spellStart"/>
      <w:r>
        <w:rPr>
          <w:rFonts w:asciiTheme="majorHAnsi" w:hAnsiTheme="majorHAnsi" w:cstheme="majorHAnsi"/>
          <w:b/>
          <w:color w:val="404040" w:themeColor="text1" w:themeTint="BF"/>
          <w:lang w:val="en-US"/>
        </w:rPr>
        <w:t>CashFlow</w:t>
      </w:r>
      <w:proofErr w:type="spellEnd"/>
    </w:p>
    <w:p w:rsidR="003E17CF" w:rsidRDefault="003E17CF" w:rsidP="003E17CF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Инвестиции</w:t>
      </w:r>
    </w:p>
    <w:p w:rsidR="003E17CF" w:rsidRPr="00906DD5" w:rsidRDefault="003E17CF" w:rsidP="003E17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Если бизнес рассчитывает на получение субсидий, </w:t>
      </w:r>
      <w:proofErr w:type="gramStart"/>
      <w:r>
        <w:rPr>
          <w:rFonts w:asciiTheme="majorHAnsi" w:hAnsiTheme="majorHAnsi" w:cstheme="majorHAnsi"/>
        </w:rPr>
        <w:t>то</w:t>
      </w:r>
      <w:proofErr w:type="gramEnd"/>
      <w:r>
        <w:rPr>
          <w:rFonts w:asciiTheme="majorHAnsi" w:hAnsiTheme="majorHAnsi" w:cstheme="majorHAnsi"/>
        </w:rPr>
        <w:t xml:space="preserve"> когда и в каком размере.</w:t>
      </w:r>
    </w:p>
    <w:p w:rsidR="00906DD5" w:rsidRDefault="00906DD5" w:rsidP="00906DD5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Вклад собственников</w:t>
      </w:r>
    </w:p>
    <w:p w:rsidR="00906DD5" w:rsidRDefault="00906DD5" w:rsidP="00906D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Сколько и когда вносится собственных денежных средств в бизнес.</w:t>
      </w:r>
    </w:p>
    <w:p w:rsidR="00FB74D9" w:rsidRPr="00FB74D9" w:rsidRDefault="00FB74D9" w:rsidP="00FB74D9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A2047A">
        <w:rPr>
          <w:rFonts w:asciiTheme="majorHAnsi" w:hAnsiTheme="majorHAnsi" w:cstheme="majorHAnsi"/>
          <w:b/>
          <w:color w:val="404040" w:themeColor="text1" w:themeTint="BF"/>
        </w:rPr>
        <w:t xml:space="preserve">Заполнение данных на листе </w:t>
      </w:r>
      <w:r>
        <w:rPr>
          <w:rFonts w:asciiTheme="majorHAnsi" w:hAnsiTheme="majorHAnsi" w:cstheme="majorHAnsi"/>
          <w:b/>
          <w:color w:val="404040" w:themeColor="text1" w:themeTint="BF"/>
        </w:rPr>
        <w:t>«Затраты на старте»</w:t>
      </w:r>
    </w:p>
    <w:p w:rsidR="00DD6D58" w:rsidRDefault="00FB74D9" w:rsidP="00DD6D58">
      <w:pPr>
        <w:rPr>
          <w:rFonts w:asciiTheme="majorHAnsi" w:hAnsiTheme="majorHAnsi" w:cstheme="majorHAnsi"/>
        </w:rPr>
      </w:pPr>
      <w:r w:rsidRPr="00DD6D58">
        <w:rPr>
          <w:rFonts w:asciiTheme="majorHAnsi" w:hAnsiTheme="majorHAnsi" w:cstheme="majorHAnsi"/>
        </w:rPr>
        <w:t>Необходимо заполнить наименование затрат</w:t>
      </w:r>
      <w:r w:rsidR="00DD6D58" w:rsidRPr="00DD6D58">
        <w:rPr>
          <w:rFonts w:asciiTheme="majorHAnsi" w:hAnsiTheme="majorHAnsi" w:cstheme="majorHAnsi"/>
        </w:rPr>
        <w:t xml:space="preserve">, единицу измерения, количество, цену, суммы с помесячной детализацией. </w:t>
      </w:r>
    </w:p>
    <w:p w:rsidR="00FB74D9" w:rsidRDefault="00DD6D58" w:rsidP="00DD6D58">
      <w:pPr>
        <w:rPr>
          <w:rFonts w:asciiTheme="majorHAnsi" w:hAnsiTheme="majorHAnsi" w:cstheme="majorHAnsi"/>
        </w:rPr>
      </w:pPr>
      <w:r w:rsidRPr="00DD6D58">
        <w:rPr>
          <w:rFonts w:asciiTheme="majorHAnsi" w:hAnsiTheme="majorHAnsi" w:cstheme="majorHAnsi"/>
        </w:rPr>
        <w:t>Инвестиционный период в шаблоне – 4 месяца, если в вашем случае он больше, то скопируйте последний столбец нужное число раз.</w:t>
      </w:r>
    </w:p>
    <w:p w:rsidR="00DD6D58" w:rsidRPr="00DD6D58" w:rsidRDefault="00DD6D58" w:rsidP="00DD6D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шаблоне 25 строк затрат. Если нужно больше, то копируйте и вставляйте строки. Если вставлять строки между имеющимися строками, то формулы будут работать правильно. Если вставлять первой или последней строкой, то необходимо проверить формулы в строке «Всего», они могут не учесть добавленные данные, поэтому нужно будет скорректировать</w:t>
      </w:r>
      <w:r w:rsidR="00BE5E1A">
        <w:rPr>
          <w:rFonts w:asciiTheme="majorHAnsi" w:hAnsiTheme="majorHAnsi" w:cstheme="majorHAnsi"/>
        </w:rPr>
        <w:t xml:space="preserve"> формулы в строке «Всего»</w:t>
      </w:r>
      <w:r>
        <w:rPr>
          <w:rFonts w:asciiTheme="majorHAnsi" w:hAnsiTheme="majorHAnsi" w:cstheme="majorHAnsi"/>
        </w:rPr>
        <w:t>.</w:t>
      </w:r>
    </w:p>
    <w:p w:rsidR="00DD6D58" w:rsidRPr="00DD6D58" w:rsidRDefault="00DD6D58" w:rsidP="00DD6D58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A2047A">
        <w:rPr>
          <w:rFonts w:asciiTheme="majorHAnsi" w:hAnsiTheme="majorHAnsi" w:cstheme="majorHAnsi"/>
          <w:b/>
          <w:color w:val="404040" w:themeColor="text1" w:themeTint="BF"/>
        </w:rPr>
        <w:t xml:space="preserve">Заполнение данных на листе </w:t>
      </w:r>
      <w:r>
        <w:rPr>
          <w:rFonts w:asciiTheme="majorHAnsi" w:hAnsiTheme="majorHAnsi" w:cstheme="majorHAnsi"/>
          <w:b/>
          <w:color w:val="404040" w:themeColor="text1" w:themeTint="BF"/>
        </w:rPr>
        <w:t>«Выручка»</w:t>
      </w:r>
    </w:p>
    <w:p w:rsidR="00906DD5" w:rsidRPr="003E17CF" w:rsidRDefault="003E17CF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 компании может быть несколько видов деятельности, например, для гостиницы отдельными видами деятельности будут сдача номеров, завтраки, услуги прачечной. В общем случаем мы выделяем в отдельный вид деятельности те услуги/товары, для которых отличается методика расчета количества продаж и цены.</w:t>
      </w:r>
    </w:p>
    <w:p w:rsidR="009F0C62" w:rsidRDefault="009F0C62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 этом же листе сделайте расчет среднего чека и расчет количества клиентов/покупателей, если бизнес предполагает необходимость такого расчета.</w:t>
      </w:r>
    </w:p>
    <w:p w:rsidR="00F52CD1" w:rsidRDefault="009F0C62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 вводе данных в поля сумм выручки</w:t>
      </w:r>
      <w:r w:rsidR="00367E01">
        <w:rPr>
          <w:rFonts w:asciiTheme="majorHAnsi" w:hAnsiTheme="majorHAnsi" w:cstheme="majorHAnsi"/>
        </w:rPr>
        <w:t xml:space="preserve">, корректируйте их на индекс роста цен </w:t>
      </w:r>
    </w:p>
    <w:p w:rsidR="009F0C62" w:rsidRPr="00F52CD1" w:rsidRDefault="00367E01" w:rsidP="00F33F74">
      <w:pPr>
        <w:rPr>
          <w:rFonts w:asciiTheme="majorHAnsi" w:hAnsiTheme="majorHAnsi" w:cstheme="majorHAnsi"/>
          <w:b/>
        </w:rPr>
      </w:pPr>
      <w:r w:rsidRPr="00F52CD1">
        <w:rPr>
          <w:rFonts w:asciiTheme="majorHAnsi" w:hAnsiTheme="majorHAnsi" w:cstheme="majorHAnsi"/>
          <w:b/>
        </w:rPr>
        <w:t>«=сумма выручки*</w:t>
      </w:r>
      <w:proofErr w:type="spellStart"/>
      <w:r w:rsidR="00951840" w:rsidRPr="00F52CD1">
        <w:rPr>
          <w:rFonts w:asciiTheme="majorHAnsi" w:hAnsiTheme="majorHAnsi" w:cstheme="majorHAnsi"/>
          <w:b/>
          <w:color w:val="0000FF"/>
        </w:rPr>
        <w:t>Индекс_роста_цен</w:t>
      </w:r>
      <w:proofErr w:type="spellEnd"/>
      <w:r w:rsidRPr="00F52CD1">
        <w:rPr>
          <w:rFonts w:asciiTheme="majorHAnsi" w:hAnsiTheme="majorHAnsi" w:cstheme="majorHAnsi"/>
          <w:b/>
        </w:rPr>
        <w:t>».</w:t>
      </w:r>
    </w:p>
    <w:p w:rsidR="00367E01" w:rsidRDefault="00367E01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 добавлении новых строк контролируйте, чтобы в строке «Всего» были данные по всем видам деятельности</w:t>
      </w:r>
      <w:r w:rsidR="00BE5E1A">
        <w:rPr>
          <w:rFonts w:asciiTheme="majorHAnsi" w:hAnsiTheme="majorHAnsi" w:cstheme="majorHAnsi"/>
        </w:rPr>
        <w:t>, при необходимости корректируйте диапазон суммирования в формулах</w:t>
      </w:r>
      <w:r>
        <w:rPr>
          <w:rFonts w:asciiTheme="majorHAnsi" w:hAnsiTheme="majorHAnsi" w:cstheme="majorHAnsi"/>
        </w:rPr>
        <w:t>.</w:t>
      </w:r>
    </w:p>
    <w:p w:rsidR="00367E01" w:rsidRPr="00DD6D58" w:rsidRDefault="00367E01" w:rsidP="00367E01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A2047A">
        <w:rPr>
          <w:rFonts w:asciiTheme="majorHAnsi" w:hAnsiTheme="majorHAnsi" w:cstheme="majorHAnsi"/>
          <w:b/>
          <w:color w:val="404040" w:themeColor="text1" w:themeTint="BF"/>
        </w:rPr>
        <w:t xml:space="preserve">Заполнение данных на листе </w:t>
      </w:r>
      <w:r>
        <w:rPr>
          <w:rFonts w:asciiTheme="majorHAnsi" w:hAnsiTheme="majorHAnsi" w:cstheme="majorHAnsi"/>
          <w:b/>
          <w:color w:val="404040" w:themeColor="text1" w:themeTint="BF"/>
        </w:rPr>
        <w:t>«Текущие затраты»</w:t>
      </w:r>
    </w:p>
    <w:p w:rsidR="006B1EED" w:rsidRDefault="006B1EED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шаблоне используются три варианта расчета затрат: постоянные затраты, переменные затраты и проценты по кредиту.</w:t>
      </w:r>
    </w:p>
    <w:p w:rsidR="006B1EED" w:rsidRDefault="006B1EED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Постоянные затраты – сумма затрат одинаковая из месяца в месяц, растет лишь под влиянием инфляции, например, аренда.</w:t>
      </w:r>
      <w:r w:rsidR="008574DF">
        <w:rPr>
          <w:rFonts w:asciiTheme="majorHAnsi" w:hAnsiTheme="majorHAnsi" w:cstheme="majorHAnsi"/>
        </w:rPr>
        <w:t xml:space="preserve"> Для таких затрат необходимо ввести соответствующую сумму в столбец «Постоянные затраты».</w:t>
      </w:r>
    </w:p>
    <w:p w:rsidR="006B1EED" w:rsidRDefault="006B1EED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Переменные затраты – сумма затрат зависит от объема оказываемых услуг, реализуемой продукции. </w:t>
      </w:r>
      <w:r w:rsidR="00F52CD1">
        <w:rPr>
          <w:rFonts w:asciiTheme="majorHAnsi" w:hAnsiTheme="majorHAnsi" w:cstheme="majorHAnsi"/>
        </w:rPr>
        <w:t>В данном шаблоне переменные затраты рассчитываю</w:t>
      </w:r>
      <w:r>
        <w:rPr>
          <w:rFonts w:asciiTheme="majorHAnsi" w:hAnsiTheme="majorHAnsi" w:cstheme="majorHAnsi"/>
        </w:rPr>
        <w:t>тся</w:t>
      </w:r>
      <w:r w:rsidR="00F52CD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в процентах от выручки.</w:t>
      </w:r>
      <w:r w:rsidR="008574DF">
        <w:rPr>
          <w:rFonts w:asciiTheme="majorHAnsi" w:hAnsiTheme="majorHAnsi" w:cstheme="majorHAnsi"/>
        </w:rPr>
        <w:t xml:space="preserve"> Для таких затрат необходимо ввести соответствующий процент в столбец «Переменные затраты».</w:t>
      </w:r>
    </w:p>
    <w:p w:rsidR="006B1EED" w:rsidRDefault="006B1EED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Проценты по кредиту рассчитываются на основе данных об остатке долга и процентной ставки по кредиту.</w:t>
      </w:r>
      <w:r w:rsidR="008574DF">
        <w:rPr>
          <w:rFonts w:asciiTheme="majorHAnsi" w:hAnsiTheme="majorHAnsi" w:cstheme="majorHAnsi"/>
        </w:rPr>
        <w:t xml:space="preserve"> Данные переносятся с листа «Кредит».</w:t>
      </w:r>
      <w:bookmarkStart w:id="0" w:name="_GoBack"/>
      <w:bookmarkEnd w:id="0"/>
    </w:p>
    <w:p w:rsidR="006B1EED" w:rsidRDefault="006B1EED" w:rsidP="00F33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При других условиях расчета затрат </w:t>
      </w:r>
      <w:r w:rsidR="008574DF">
        <w:rPr>
          <w:rFonts w:asciiTheme="majorHAnsi" w:hAnsiTheme="majorHAnsi" w:cstheme="majorHAnsi"/>
        </w:rPr>
        <w:t>впишите конкретные суммы вместо формул либо напишите свои формулы.</w:t>
      </w:r>
    </w:p>
    <w:p w:rsidR="00367E01" w:rsidRPr="00951840" w:rsidRDefault="009A20A4" w:rsidP="00F33F74">
      <w:pPr>
        <w:rPr>
          <w:rFonts w:asciiTheme="majorHAnsi" w:hAnsiTheme="majorHAnsi" w:cstheme="majorHAnsi"/>
          <w:b/>
          <w:color w:val="595959" w:themeColor="text1" w:themeTint="A6"/>
        </w:rPr>
      </w:pPr>
      <w:r w:rsidRPr="00951840">
        <w:rPr>
          <w:rFonts w:asciiTheme="majorHAnsi" w:hAnsiTheme="majorHAnsi" w:cstheme="majorHAnsi"/>
          <w:b/>
          <w:color w:val="595959" w:themeColor="text1" w:themeTint="A6"/>
        </w:rPr>
        <w:lastRenderedPageBreak/>
        <w:t>Добавление новых строк</w:t>
      </w:r>
    </w:p>
    <w:p w:rsidR="008574DF" w:rsidRDefault="008574DF" w:rsidP="009A20A4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Убедитесь, что прогнозный период определен. Лишние столбцы периода можно будет в последующем удалить, а вот добавить копированием уже будет нельзя.</w:t>
      </w:r>
    </w:p>
    <w:p w:rsidR="009A20A4" w:rsidRDefault="009A20A4" w:rsidP="009A20A4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Выделите </w:t>
      </w:r>
      <w:r w:rsidR="007E4C0D">
        <w:rPr>
          <w:rFonts w:asciiTheme="majorHAnsi" w:hAnsiTheme="majorHAnsi" w:cstheme="majorHAnsi"/>
        </w:rPr>
        <w:t xml:space="preserve">строку, которую будете использовать для копирования, либо весь </w:t>
      </w:r>
      <w:r>
        <w:rPr>
          <w:rFonts w:asciiTheme="majorHAnsi" w:hAnsiTheme="majorHAnsi" w:cstheme="majorHAnsi"/>
        </w:rPr>
        <w:t>диапазон с формулами</w:t>
      </w:r>
    </w:p>
    <w:p w:rsidR="009A20A4" w:rsidRDefault="009A20A4" w:rsidP="009A20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ru-RU"/>
        </w:rPr>
        <w:drawing>
          <wp:inline distT="0" distB="0" distL="0" distR="0">
            <wp:extent cx="5940425" cy="2293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r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A4" w:rsidRDefault="009A20A4" w:rsidP="009A20A4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Удалите все значки </w:t>
      </w:r>
      <w:r w:rsidRPr="009A20A4">
        <w:rPr>
          <w:rFonts w:asciiTheme="majorHAnsi" w:hAnsiTheme="majorHAnsi" w:cstheme="majorHAnsi"/>
        </w:rPr>
        <w:t>$</w:t>
      </w:r>
      <w:r>
        <w:rPr>
          <w:rFonts w:asciiTheme="majorHAnsi" w:hAnsiTheme="majorHAnsi" w:cstheme="majorHAnsi"/>
        </w:rPr>
        <w:t xml:space="preserve">. </w:t>
      </w:r>
      <w:r w:rsidRPr="008574DF">
        <w:rPr>
          <w:rFonts w:asciiTheme="majorHAnsi" w:hAnsiTheme="majorHAnsi" w:cstheme="majorHAnsi"/>
          <w:b/>
          <w:lang w:val="en-US"/>
        </w:rPr>
        <w:t>Ctrl</w:t>
      </w:r>
      <w:r w:rsidRPr="008574DF">
        <w:rPr>
          <w:rFonts w:asciiTheme="majorHAnsi" w:hAnsiTheme="majorHAnsi" w:cstheme="majorHAnsi"/>
          <w:b/>
        </w:rPr>
        <w:t>+</w:t>
      </w:r>
      <w:r w:rsidRPr="008574DF">
        <w:rPr>
          <w:rFonts w:asciiTheme="majorHAnsi" w:hAnsiTheme="majorHAnsi" w:cstheme="majorHAnsi"/>
          <w:b/>
          <w:lang w:val="en-US"/>
        </w:rPr>
        <w:t>H</w:t>
      </w:r>
      <w:r w:rsidR="008574DF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в поле «Найти» введите значок доллара, в поле «Заменить» - пустое значение.</w:t>
      </w:r>
      <w:r w:rsidR="007E4C0D">
        <w:rPr>
          <w:rFonts w:asciiTheme="majorHAnsi" w:hAnsiTheme="majorHAnsi" w:cstheme="majorHAnsi"/>
        </w:rPr>
        <w:t xml:space="preserve"> Нажмите «Заменить все».</w:t>
      </w:r>
    </w:p>
    <w:p w:rsidR="009A20A4" w:rsidRDefault="009A20A4" w:rsidP="009A20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ru-RU"/>
        </w:rPr>
        <w:drawing>
          <wp:inline distT="0" distB="0" distL="0" distR="0">
            <wp:extent cx="5940425" cy="2996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r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0D" w:rsidRDefault="007E4C0D" w:rsidP="007E4C0D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Зафиксируйте строку выручки, она используется для расчета переменных затрат. Для этого выделите ячейки с формулами одной строки. Поставьте знак доллара перед номером строки.</w:t>
      </w:r>
      <w:r w:rsidR="006B1EED">
        <w:rPr>
          <w:rFonts w:asciiTheme="majorHAnsi" w:hAnsiTheme="majorHAnsi" w:cstheme="majorHAnsi"/>
        </w:rPr>
        <w:t xml:space="preserve"> В примере «9*</w:t>
      </w:r>
      <w:r w:rsidR="006B1EED">
        <w:rPr>
          <w:rFonts w:asciiTheme="majorHAnsi" w:hAnsiTheme="majorHAnsi" w:cstheme="majorHAnsi"/>
          <w:lang w:val="en-US"/>
        </w:rPr>
        <w:t>D</w:t>
      </w:r>
      <w:r w:rsidR="006B1EED" w:rsidRPr="006B1EED">
        <w:rPr>
          <w:rFonts w:asciiTheme="majorHAnsi" w:hAnsiTheme="majorHAnsi" w:cstheme="majorHAnsi"/>
        </w:rPr>
        <w:t>6</w:t>
      </w:r>
      <w:r w:rsidR="006B1EED">
        <w:rPr>
          <w:rFonts w:asciiTheme="majorHAnsi" w:hAnsiTheme="majorHAnsi" w:cstheme="majorHAnsi"/>
        </w:rPr>
        <w:t>», чтобы исключить замену других цифр 9, встречающихся в формулах.</w:t>
      </w:r>
    </w:p>
    <w:p w:rsidR="006B1EED" w:rsidRDefault="006B1EED" w:rsidP="006B1E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ru-RU"/>
        </w:rPr>
        <w:lastRenderedPageBreak/>
        <w:drawing>
          <wp:inline distT="0" distB="0" distL="0" distR="0">
            <wp:extent cx="5607050" cy="354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r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ED" w:rsidRDefault="006B1EED" w:rsidP="006B1EED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Строку, в которой выполнены вышеуказанные замены, можно использовать для копирования и вставки.</w:t>
      </w:r>
    </w:p>
    <w:p w:rsidR="008574DF" w:rsidRDefault="008574DF" w:rsidP="006B1EED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Перейдите на лист </w:t>
      </w:r>
      <w:proofErr w:type="spellStart"/>
      <w:r>
        <w:rPr>
          <w:rFonts w:asciiTheme="majorHAnsi" w:hAnsiTheme="majorHAnsi" w:cstheme="majorHAnsi"/>
          <w:lang w:val="en-US"/>
        </w:rPr>
        <w:t>CashFlow</w:t>
      </w:r>
      <w:proofErr w:type="spellEnd"/>
      <w:r>
        <w:rPr>
          <w:rFonts w:asciiTheme="majorHAnsi" w:hAnsiTheme="majorHAnsi" w:cstheme="majorHAnsi"/>
        </w:rPr>
        <w:t xml:space="preserve">. </w:t>
      </w:r>
      <w:r w:rsidR="00BE2A3E">
        <w:rPr>
          <w:rFonts w:asciiTheme="majorHAnsi" w:hAnsiTheme="majorHAnsi" w:cstheme="majorHAnsi"/>
        </w:rPr>
        <w:t xml:space="preserve">Выберите ту же строку для копирования. Если на листе «Текущие затраты» копировали первую строку и вставляли ее второй, то и на листе </w:t>
      </w:r>
      <w:proofErr w:type="spellStart"/>
      <w:r w:rsidR="00BE2A3E">
        <w:rPr>
          <w:rFonts w:asciiTheme="majorHAnsi" w:hAnsiTheme="majorHAnsi" w:cstheme="majorHAnsi"/>
          <w:lang w:val="en-US"/>
        </w:rPr>
        <w:t>CashFlow</w:t>
      </w:r>
      <w:proofErr w:type="spellEnd"/>
      <w:r w:rsidR="00BE2A3E" w:rsidRPr="00BE2A3E">
        <w:rPr>
          <w:rFonts w:asciiTheme="majorHAnsi" w:hAnsiTheme="majorHAnsi" w:cstheme="majorHAnsi"/>
        </w:rPr>
        <w:t xml:space="preserve"> </w:t>
      </w:r>
      <w:r w:rsidR="00951840">
        <w:rPr>
          <w:rFonts w:asciiTheme="majorHAnsi" w:hAnsiTheme="majorHAnsi" w:cstheme="majorHAnsi"/>
        </w:rPr>
        <w:t>скопируйте</w:t>
      </w:r>
      <w:r w:rsidR="00BE2A3E">
        <w:rPr>
          <w:rFonts w:asciiTheme="majorHAnsi" w:hAnsiTheme="majorHAnsi" w:cstheme="majorHAnsi"/>
        </w:rPr>
        <w:t xml:space="preserve"> первую строку затрат и вставьте ее второй.</w:t>
      </w:r>
    </w:p>
    <w:p w:rsidR="00BE2A3E" w:rsidRDefault="00BE2A3E" w:rsidP="00BE2A3E">
      <w:pPr>
        <w:pStyle w:val="a3"/>
        <w:rPr>
          <w:rFonts w:asciiTheme="majorHAnsi" w:hAnsiTheme="majorHAnsi" w:cstheme="majorHAnsi"/>
        </w:rPr>
      </w:pPr>
    </w:p>
    <w:p w:rsidR="00BE2A3E" w:rsidRPr="00BE2A3E" w:rsidRDefault="00BE2A3E" w:rsidP="00BE2A3E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BE2A3E">
        <w:rPr>
          <w:rFonts w:asciiTheme="majorHAnsi" w:hAnsiTheme="majorHAnsi" w:cstheme="majorHAnsi"/>
          <w:b/>
          <w:color w:val="404040" w:themeColor="text1" w:themeTint="BF"/>
        </w:rPr>
        <w:t>Заполнение данных на листе «Кредит»</w:t>
      </w:r>
    </w:p>
    <w:p w:rsidR="00BE2A3E" w:rsidRDefault="00BE2A3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Укажите ставку по кредиту, заполните суммы получения и погашения кредита.</w:t>
      </w:r>
    </w:p>
    <w:p w:rsidR="00BE2A3E" w:rsidRPr="00BE2A3E" w:rsidRDefault="00BE2A3E" w:rsidP="00BE2A3E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>
        <w:rPr>
          <w:rFonts w:asciiTheme="majorHAnsi" w:hAnsiTheme="majorHAnsi" w:cstheme="majorHAnsi"/>
          <w:b/>
          <w:color w:val="404040" w:themeColor="text1" w:themeTint="BF"/>
        </w:rPr>
        <w:t>Контроль</w:t>
      </w:r>
    </w:p>
    <w:p w:rsidR="00BE2A3E" w:rsidRDefault="00BE2A3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 листе </w:t>
      </w:r>
      <w:proofErr w:type="spellStart"/>
      <w:r>
        <w:rPr>
          <w:rFonts w:asciiTheme="majorHAnsi" w:hAnsiTheme="majorHAnsi" w:cstheme="majorHAnsi"/>
          <w:lang w:val="en-US"/>
        </w:rPr>
        <w:t>CashFlow</w:t>
      </w:r>
      <w:proofErr w:type="spellEnd"/>
      <w:r w:rsidRPr="00BE2A3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проконтролируйте, что денег в каждый момент времени хватает – в строке «Остаток денежных средств на конец периода» нет красных отрицательных сумм.</w:t>
      </w:r>
    </w:p>
    <w:p w:rsidR="00BE2A3E" w:rsidRPr="00BE2A3E" w:rsidRDefault="00BE2A3E" w:rsidP="00BE2A3E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BE2A3E">
        <w:rPr>
          <w:rFonts w:asciiTheme="majorHAnsi" w:hAnsiTheme="majorHAnsi" w:cstheme="majorHAnsi"/>
          <w:b/>
          <w:color w:val="404040" w:themeColor="text1" w:themeTint="BF"/>
        </w:rPr>
        <w:t>Анализ</w:t>
      </w:r>
    </w:p>
    <w:p w:rsidR="006F3DE2" w:rsidRPr="006F3DE2" w:rsidRDefault="006F3DE2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Расчет большинства показателей осуществляется на листе </w:t>
      </w:r>
      <w:proofErr w:type="spellStart"/>
      <w:r>
        <w:rPr>
          <w:rFonts w:asciiTheme="majorHAnsi" w:hAnsiTheme="majorHAnsi" w:cstheme="majorHAnsi"/>
          <w:lang w:val="en-US"/>
        </w:rPr>
        <w:t>CashFlow</w:t>
      </w:r>
      <w:proofErr w:type="spellEnd"/>
    </w:p>
    <w:p w:rsidR="00BE2A3E" w:rsidRDefault="00CC7E8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Погашен ли кредит. </w:t>
      </w:r>
      <w:r w:rsidR="006F3DE2">
        <w:rPr>
          <w:rFonts w:asciiTheme="majorHAnsi" w:hAnsiTheme="majorHAnsi" w:cstheme="majorHAnsi"/>
        </w:rPr>
        <w:t>С</w:t>
      </w:r>
      <w:r>
        <w:rPr>
          <w:rFonts w:asciiTheme="majorHAnsi" w:hAnsiTheme="majorHAnsi" w:cstheme="majorHAnsi"/>
        </w:rPr>
        <w:t>равниваем суммы в столбце «Всего» по строкам получения и погашения кредита.</w:t>
      </w:r>
    </w:p>
    <w:p w:rsidR="00CC7E8E" w:rsidRPr="006F3DE2" w:rsidRDefault="00CC7E8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Общий денежный поток (</w:t>
      </w:r>
      <w:r>
        <w:rPr>
          <w:rFonts w:asciiTheme="majorHAnsi" w:hAnsiTheme="majorHAnsi" w:cstheme="majorHAnsi"/>
          <w:lang w:val="en-US"/>
        </w:rPr>
        <w:t>NCF</w:t>
      </w:r>
      <w:r>
        <w:rPr>
          <w:rFonts w:asciiTheme="majorHAnsi" w:hAnsiTheme="majorHAnsi" w:cstheme="majorHAnsi"/>
        </w:rPr>
        <w:t>) показывает сколько остается денежных средств после всех поступлений и выплат.</w:t>
      </w:r>
      <w:r w:rsidR="006F3DE2" w:rsidRPr="006F3DE2">
        <w:rPr>
          <w:rFonts w:asciiTheme="majorHAnsi" w:hAnsiTheme="majorHAnsi" w:cstheme="majorHAnsi"/>
        </w:rPr>
        <w:t xml:space="preserve"> </w:t>
      </w:r>
    </w:p>
    <w:p w:rsidR="00BE2A3E" w:rsidRDefault="00CC7E8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Чистый денежный поток </w:t>
      </w:r>
      <w:r w:rsidRPr="00CC7E8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FCF</w:t>
      </w:r>
      <w:r w:rsidRPr="00CC7E8E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показывает насколько покрываются инвестиции в бизнес операционной деятельностью. При расчете дохода от операционной деятельности исключаются проценты по кредиту. Экономический смысл показателя – сколько у предприятия денег на погашение кредитов, уплату процентов и выплату дивидендов.</w:t>
      </w:r>
    </w:p>
    <w:p w:rsidR="00CC7E8E" w:rsidRDefault="00CC7E8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Дата окупаемости – в какой момент операционный доход покрывает инвестиции.</w:t>
      </w:r>
    </w:p>
    <w:p w:rsidR="00CC7E8E" w:rsidRDefault="00CC7E8E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Дисконтированный денежный поток </w:t>
      </w:r>
      <w:r w:rsidR="006F3DE2">
        <w:rPr>
          <w:rFonts w:asciiTheme="majorHAnsi" w:hAnsiTheme="majorHAnsi" w:cstheme="majorHAnsi"/>
        </w:rPr>
        <w:t>– чистый денежный поток, приведенный к началу проекта через ставку дисконтирования. Отрицательные суммы показывают, что расчетная прибыль проекта ниже минимально допустимой. Положительные суммы показывают, насколько расчетная прибыль превышает минимально допустимую.</w:t>
      </w:r>
    </w:p>
    <w:p w:rsidR="006F3DE2" w:rsidRDefault="006F3DE2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Внутренняя ставка доходности показывает прибыльность инвестиций</w:t>
      </w:r>
      <w:r w:rsidR="009D64E1">
        <w:rPr>
          <w:rFonts w:asciiTheme="majorHAnsi" w:hAnsiTheme="majorHAnsi" w:cstheme="majorHAnsi"/>
        </w:rPr>
        <w:t>. Чем больше она превышает ставку дисконтирования, тем лучше.</w:t>
      </w:r>
    </w:p>
    <w:p w:rsidR="009D64E1" w:rsidRDefault="009D64E1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Срок окупаемости – период с момента старта проекта до даты окупаемости, измеряется в месяцах.</w:t>
      </w:r>
    </w:p>
    <w:p w:rsidR="009D64E1" w:rsidRDefault="009D64E1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Среднемесячный доход владельца – остаток денежных средств на конец проекта, деленный на количество месяцев проекта.</w:t>
      </w:r>
    </w:p>
    <w:p w:rsidR="0034729C" w:rsidRDefault="0034729C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Основные показатели, характеризующие финансовую привлекательность проекта</w:t>
      </w:r>
      <w:r w:rsidR="00A0087B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выводятся на </w:t>
      </w:r>
      <w:r>
        <w:rPr>
          <w:rFonts w:asciiTheme="majorHAnsi" w:hAnsiTheme="majorHAnsi" w:cstheme="majorHAnsi"/>
          <w:lang w:val="en-US"/>
        </w:rPr>
        <w:t>Dashboard</w:t>
      </w:r>
      <w:r w:rsidRPr="0034729C">
        <w:rPr>
          <w:rFonts w:asciiTheme="majorHAnsi" w:hAnsiTheme="majorHAnsi" w:cstheme="majorHAnsi"/>
        </w:rPr>
        <w:t>.</w:t>
      </w:r>
    </w:p>
    <w:p w:rsidR="00A0087B" w:rsidRPr="00A0087B" w:rsidRDefault="00A0087B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 </w:t>
      </w:r>
      <w:r>
        <w:rPr>
          <w:rFonts w:asciiTheme="majorHAnsi" w:hAnsiTheme="majorHAnsi" w:cstheme="majorHAnsi"/>
          <w:lang w:val="en-US"/>
        </w:rPr>
        <w:t>Dashboard</w:t>
      </w:r>
      <w:r w:rsidRPr="00A008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также выводятся финансовые и экономические показатели, характеризующие отрасль и конкретный бизнес, например, для строительства коттеджного поселка это будут площади жилья и стоимость 1 </w:t>
      </w:r>
      <w:proofErr w:type="spellStart"/>
      <w:r>
        <w:rPr>
          <w:rFonts w:asciiTheme="majorHAnsi" w:hAnsiTheme="majorHAnsi" w:cstheme="majorHAnsi"/>
        </w:rPr>
        <w:t>кв</w:t>
      </w:r>
      <w:proofErr w:type="spellEnd"/>
      <w:r>
        <w:rPr>
          <w:rFonts w:asciiTheme="majorHAnsi" w:hAnsiTheme="majorHAnsi" w:cstheme="majorHAnsi"/>
        </w:rPr>
        <w:t xml:space="preserve"> м. </w:t>
      </w:r>
    </w:p>
    <w:p w:rsidR="0034729C" w:rsidRPr="00BE2A3E" w:rsidRDefault="0034729C" w:rsidP="0034729C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>
        <w:rPr>
          <w:rFonts w:asciiTheme="majorHAnsi" w:hAnsiTheme="majorHAnsi" w:cstheme="majorHAnsi"/>
          <w:b/>
          <w:color w:val="404040" w:themeColor="text1" w:themeTint="BF"/>
        </w:rPr>
        <w:t>Банковский а</w:t>
      </w:r>
      <w:r w:rsidRPr="00BE2A3E">
        <w:rPr>
          <w:rFonts w:asciiTheme="majorHAnsi" w:hAnsiTheme="majorHAnsi" w:cstheme="majorHAnsi"/>
          <w:b/>
          <w:color w:val="404040" w:themeColor="text1" w:themeTint="BF"/>
        </w:rPr>
        <w:t>нализ</w:t>
      </w:r>
    </w:p>
    <w:p w:rsidR="0034729C" w:rsidRDefault="0034729C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 листе «Кредит»</w:t>
      </w:r>
    </w:p>
    <w:p w:rsidR="009D64E1" w:rsidRDefault="0034729C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DSCR</w:t>
      </w:r>
      <w:r w:rsidRPr="003472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(коэффициент покрытия долга) – основной показатель способности компании справляться с погашением кредита. Рассчитывается как отношение операционного денежного потока без учета процентов к сумме платежей по кредиту (суммы погашения тела кредита плюс проценты). Если коэффициент меньше 1, то у компании не хватает средств рассчитываться с банком. Приемлемое значение начинается 1.2. </w:t>
      </w:r>
    </w:p>
    <w:p w:rsidR="0034729C" w:rsidRDefault="0034729C" w:rsidP="00BE2A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Многие бизнесы имеют сезонные колебания, в каких-то месяцах </w:t>
      </w:r>
      <w:r>
        <w:rPr>
          <w:rFonts w:asciiTheme="majorHAnsi" w:hAnsiTheme="majorHAnsi" w:cstheme="majorHAnsi"/>
          <w:lang w:val="en-US"/>
        </w:rPr>
        <w:t>DSCR</w:t>
      </w:r>
      <w:r w:rsidRPr="003472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может быть отрицательным, в каких-то больше 4. Поэтому помимо месячного </w:t>
      </w:r>
      <w:r>
        <w:rPr>
          <w:rFonts w:asciiTheme="majorHAnsi" w:hAnsiTheme="majorHAnsi" w:cstheme="majorHAnsi"/>
          <w:lang w:val="en-US"/>
        </w:rPr>
        <w:t>DSCR</w:t>
      </w:r>
      <w:r w:rsidRPr="003472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используется еще квартальный и годовой для объективной оценки способности компании рассчитываться с банком.</w:t>
      </w:r>
    </w:p>
    <w:p w:rsidR="007C4938" w:rsidRPr="0034729C" w:rsidRDefault="007C4938" w:rsidP="00BE2A3E">
      <w:pPr>
        <w:rPr>
          <w:rFonts w:asciiTheme="majorHAnsi" w:hAnsiTheme="majorHAnsi" w:cstheme="majorHAnsi"/>
        </w:rPr>
      </w:pPr>
    </w:p>
    <w:sectPr w:rsidR="007C4938" w:rsidRPr="0034729C" w:rsidSect="00A0087B">
      <w:headerReference w:type="default" r:id="rId12"/>
      <w:footerReference w:type="default" r:id="rId13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14D" w:rsidRDefault="0098214D" w:rsidP="00A0087B">
      <w:pPr>
        <w:spacing w:after="0" w:line="240" w:lineRule="auto"/>
      </w:pPr>
      <w:r>
        <w:separator/>
      </w:r>
    </w:p>
  </w:endnote>
  <w:endnote w:type="continuationSeparator" w:id="0">
    <w:p w:rsidR="0098214D" w:rsidRDefault="0098214D" w:rsidP="00A0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7750997"/>
      <w:docPartObj>
        <w:docPartGallery w:val="Page Numbers (Bottom of Page)"/>
        <w:docPartUnique/>
      </w:docPartObj>
    </w:sdtPr>
    <w:sdtEndPr/>
    <w:sdtContent>
      <w:p w:rsidR="00A0087B" w:rsidRDefault="00A0087B">
        <w:pPr>
          <w:pStyle w:val="a6"/>
          <w:jc w:val="right"/>
        </w:pPr>
        <w:r w:rsidRPr="00A0087B">
          <w:rPr>
            <w:rFonts w:asciiTheme="majorHAnsi" w:hAnsiTheme="majorHAnsi" w:cstheme="majorHAnsi"/>
          </w:rPr>
          <w:fldChar w:fldCharType="begin"/>
        </w:r>
        <w:r w:rsidRPr="00A0087B">
          <w:rPr>
            <w:rFonts w:asciiTheme="majorHAnsi" w:hAnsiTheme="majorHAnsi" w:cstheme="majorHAnsi"/>
          </w:rPr>
          <w:instrText>PAGE   \* MERGEFORMAT</w:instrText>
        </w:r>
        <w:r w:rsidRPr="00A0087B">
          <w:rPr>
            <w:rFonts w:asciiTheme="majorHAnsi" w:hAnsiTheme="majorHAnsi" w:cstheme="majorHAnsi"/>
          </w:rPr>
          <w:fldChar w:fldCharType="separate"/>
        </w:r>
        <w:r w:rsidR="00B0591E">
          <w:rPr>
            <w:rFonts w:asciiTheme="majorHAnsi" w:hAnsiTheme="majorHAnsi" w:cstheme="majorHAnsi"/>
            <w:noProof/>
          </w:rPr>
          <w:t>6</w:t>
        </w:r>
        <w:r w:rsidRPr="00A0087B">
          <w:rPr>
            <w:rFonts w:asciiTheme="majorHAnsi" w:hAnsiTheme="majorHAnsi" w:cstheme="majorHAnsi"/>
          </w:rPr>
          <w:fldChar w:fldCharType="end"/>
        </w:r>
      </w:p>
    </w:sdtContent>
  </w:sdt>
  <w:p w:rsidR="00A0087B" w:rsidRDefault="00A008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14D" w:rsidRDefault="0098214D" w:rsidP="00A0087B">
      <w:pPr>
        <w:spacing w:after="0" w:line="240" w:lineRule="auto"/>
      </w:pPr>
      <w:r>
        <w:separator/>
      </w:r>
    </w:p>
  </w:footnote>
  <w:footnote w:type="continuationSeparator" w:id="0">
    <w:p w:rsidR="0098214D" w:rsidRDefault="0098214D" w:rsidP="00A0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87B" w:rsidRDefault="00A0087B" w:rsidP="00A0087B">
    <w:pPr>
      <w:pStyle w:val="a4"/>
      <w:jc w:val="right"/>
    </w:pPr>
    <w:r>
      <w:rPr>
        <w:noProof/>
        <w:lang w:eastAsia="ru-RU"/>
      </w:rPr>
      <w:drawing>
        <wp:inline distT="0" distB="0" distL="0" distR="0">
          <wp:extent cx="1828800" cy="25544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cpbxqosmemmwcb4gbn5wr44n9pbxqto8embwf54g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747" cy="267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087B" w:rsidRDefault="00A008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EED"/>
    <w:multiLevelType w:val="hybridMultilevel"/>
    <w:tmpl w:val="C604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5070"/>
    <w:multiLevelType w:val="hybridMultilevel"/>
    <w:tmpl w:val="C604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B06A9"/>
    <w:multiLevelType w:val="hybridMultilevel"/>
    <w:tmpl w:val="C604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C74EE"/>
    <w:multiLevelType w:val="hybridMultilevel"/>
    <w:tmpl w:val="A6DE1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62860"/>
    <w:multiLevelType w:val="hybridMultilevel"/>
    <w:tmpl w:val="C604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53ECB"/>
    <w:multiLevelType w:val="hybridMultilevel"/>
    <w:tmpl w:val="C604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A2"/>
    <w:rsid w:val="00131E61"/>
    <w:rsid w:val="0034729C"/>
    <w:rsid w:val="00367E01"/>
    <w:rsid w:val="003E17CF"/>
    <w:rsid w:val="006A5353"/>
    <w:rsid w:val="006B1EED"/>
    <w:rsid w:val="006F3DE2"/>
    <w:rsid w:val="007C4938"/>
    <w:rsid w:val="007E4C0D"/>
    <w:rsid w:val="008574DF"/>
    <w:rsid w:val="00906DD5"/>
    <w:rsid w:val="00951840"/>
    <w:rsid w:val="0098214D"/>
    <w:rsid w:val="009A20A4"/>
    <w:rsid w:val="009D64E1"/>
    <w:rsid w:val="009F0C62"/>
    <w:rsid w:val="00A0087B"/>
    <w:rsid w:val="00A2047A"/>
    <w:rsid w:val="00B0591E"/>
    <w:rsid w:val="00B25BC8"/>
    <w:rsid w:val="00BE2A3E"/>
    <w:rsid w:val="00BE5E1A"/>
    <w:rsid w:val="00C210A9"/>
    <w:rsid w:val="00CC7E8E"/>
    <w:rsid w:val="00DD6D58"/>
    <w:rsid w:val="00E11DCB"/>
    <w:rsid w:val="00F15DA2"/>
    <w:rsid w:val="00F33F74"/>
    <w:rsid w:val="00F52CD1"/>
    <w:rsid w:val="00F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E5AAEA"/>
  <w15:chartTrackingRefBased/>
  <w15:docId w15:val="{9924ABAB-0C5B-4E76-8E15-304652CB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087B"/>
  </w:style>
  <w:style w:type="paragraph" w:styleId="a6">
    <w:name w:val="footer"/>
    <w:basedOn w:val="a"/>
    <w:link w:val="a7"/>
    <w:uiPriority w:val="99"/>
    <w:unhideWhenUsed/>
    <w:rsid w:val="00A0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Palitsyna Anna Vladimirovna</dc:creator>
  <cp:keywords/>
  <dc:description/>
  <cp:lastModifiedBy>Palitsyna Anna Vladimirovna</cp:lastModifiedBy>
  <cp:revision>3</cp:revision>
  <dcterms:created xsi:type="dcterms:W3CDTF">2022-02-28T07:11:00Z</dcterms:created>
  <dcterms:modified xsi:type="dcterms:W3CDTF">2022-03-01T09:29:00Z</dcterms:modified>
</cp:coreProperties>
</file>