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Номер документа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П-15.06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Дата заключения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18/06/2026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Вид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Договор технического обслуживания</w:t>
            </w:r>
          </w:p>
        </w:tc>
      </w:tr>
    </w:tbl>
    <w:p>
      <w:r>
        <w:t>Сторона 1 (Заказчик): АО «Городские системы». Сторона 2 (Исполнитель): ООО «ПрофКонсалт».</w:t>
      </w:r>
    </w:p>
    <w:p>
      <w:pPr>
        <w:pStyle w:val="Heading1"/>
      </w:pPr>
      <w:r>
        <w:t>1 Предмет договора</w:t>
      </w:r>
    </w:p>
    <w:p>
      <w:r>
        <w:t>Исполнитель обязуется выполнить техническое обслуживание оборудования,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Стоимость обязательств сторон согласована в размере 1 480 500.00 RUB. Оплата производится после подписания акта.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АО «Городские системы»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«ПрофКонсалт»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