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ПОСТАВКИ</w:t>
      </w:r>
    </w:p>
    <w:p>
      <w:pPr>
        <w:jc w:val="center"/>
      </w:pPr>
      <w:r>
        <w:rPr>
          <w:b/>
        </w:rPr>
        <w:t>№ 117/26 от 10.07.2026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«РегионСтрой»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«СтройКомплект»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Сумма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2 040 300,00 руб.</w:t>
            </w:r>
          </w:p>
        </w:tc>
      </w:tr>
    </w:tbl>
    <w:p>
      <w:pPr>
        <w:pStyle w:val="Heading1"/>
      </w:pPr>
      <w:r>
        <w:t>1 Предмет договора</w:t>
      </w:r>
    </w:p>
    <w:p>
      <w:r>
        <w:t>Исполнитель обязуется поставить оборудование согласно спецификации,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Сумма договора: 2 040 300,00 руб.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«РегионСтрой»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«СтройКомплект»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