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СКЛАДСКОГО ХРАНЕНИЯ</w:t>
      </w:r>
    </w:p>
    <w:p>
      <w:pPr>
        <w:jc w:val="left"/>
      </w:pPr>
      <w:r>
        <w:rPr>
          <w:rFonts w:ascii="Arial" w:hAnsi="Arial"/>
          <w:b w:val="0"/>
          <w:sz w:val="21"/>
        </w:rPr>
        <w:t>г. Новосибирск                                              07/12/2026</w:t>
      </w:r>
    </w:p>
    <w:p>
      <w:pPr>
        <w:jc w:val="center"/>
      </w:pPr>
      <w:r>
        <w:rPr>
          <w:rFonts w:ascii="Arial" w:hAnsi="Arial"/>
          <w:b/>
          <w:sz w:val="24"/>
        </w:rPr>
        <w:t>КОНТРАКТ № SLA.49-12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Товарный склад обязуется разместить товары на складе и обеспечить их сохранность, а Поклажедатель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r>
        <w:br w:type="page"/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ПРИЛОЖЕНИЕ № 1. СПЕЦИФИКАЦИЯ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Наименование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Количество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Итого</w:t>
            </w:r>
          </w:p>
        </w:tc>
      </w:tr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Разместить товары на складе и обеспечить их сохранность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комплект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21 400 000.00 RUB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5. Реквизиты и подписи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Поклажедатель</w:t>
            </w:r>
          </w:p>
        </w:tc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Товарный склад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ООО «Белый кедр»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«Агентство Север»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____________ / подпись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____________ / подпись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