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43746"/>
          <w:sz w:val="29"/>
        </w:rPr>
        <w:t>ДОГОВОР ЗАЙМА</w:t>
      </w:r>
    </w:p>
    <w:p>
      <w:pPr>
        <w:jc w:val="right"/>
      </w:pPr>
      <w:r>
        <w:rPr>
          <w:rFonts w:ascii="Arial" w:hAnsi="Arial"/>
          <w:b w:val="0"/>
          <w:sz w:val="21"/>
        </w:rPr>
        <w:t>Дата оформления: «12» января 2027 г.</w:t>
      </w:r>
    </w:p>
    <w:p>
      <w:pPr>
        <w:jc w:val="both"/>
      </w:pPr>
      <w:r>
        <w:rPr>
          <w:rFonts w:ascii="Arial" w:hAnsi="Arial"/>
          <w:b w:val="0"/>
          <w:sz w:val="21"/>
        </w:rPr>
        <w:t>Заёмщик: ООО «Точная механика»; Займодавец: ООО «Кодовая мастерская». После согласования условий документу присвоен № ЛЦ-Ж-155.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1. Предмет договора</w:t>
      </w:r>
    </w:p>
    <w:p>
      <w:pPr>
        <w:jc w:val="both"/>
      </w:pPr>
      <w:r>
        <w:rPr>
          <w:rFonts w:ascii="Arial" w:hAnsi="Arial"/>
          <w:b w:val="0"/>
          <w:sz w:val="21"/>
        </w:rPr>
        <w:t>Займодавец обязуется передать денежные средства на условиях возвратности, а Заёмщик обязуется принять надлежащее исполнение.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2. Порядок исполнения</w:t>
      </w:r>
    </w:p>
    <w:p>
      <w:pPr>
        <w:jc w:val="both"/>
      </w:pPr>
      <w:r>
        <w:rPr>
          <w:rFonts w:ascii="Arial" w:hAnsi="Arial"/>
          <w:b w:val="0"/>
          <w:sz w:val="21"/>
        </w:rPr>
        <w:t>Сроки отдельных этапов определяются календарным планом. Результат передаётся по акту, замечания оформляются письменно.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3. График платежей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AD1DC"/>
          </w:tcPr>
          <w:p>
            <w:r/>
            <w:r>
              <w:rPr>
                <w:rFonts w:ascii="Arial" w:hAnsi="Arial"/>
                <w:b/>
                <w:sz w:val="19"/>
              </w:rPr>
              <w:t>Этап</w:t>
            </w:r>
          </w:p>
        </w:tc>
        <w:tc>
          <w:tcPr>
            <w:tcW w:type="dxa" w:w="3408"/>
            <w:vAlign w:val="center"/>
            <w:shd w:fill="EAD1DC"/>
          </w:tcPr>
          <w:p>
            <w:r/>
            <w:r>
              <w:rPr>
                <w:rFonts w:ascii="Arial" w:hAnsi="Arial"/>
                <w:b/>
                <w:sz w:val="19"/>
              </w:rPr>
              <w:t>Доля</w:t>
            </w:r>
          </w:p>
        </w:tc>
        <w:tc>
          <w:tcPr>
            <w:tcW w:type="dxa" w:w="3408"/>
            <w:vAlign w:val="center"/>
            <w:shd w:fill="EAD1DC"/>
          </w:tcPr>
          <w:p>
            <w:r/>
            <w:r>
              <w:rPr>
                <w:rFonts w:ascii="Arial" w:hAnsi="Arial"/>
                <w:b/>
                <w:sz w:val="19"/>
              </w:rPr>
              <w:t>Сумма договора</w:t>
            </w:r>
          </w:p>
        </w:tc>
      </w:tr>
      <w:tr>
        <w:tc>
          <w:tcPr>
            <w:tcW w:type="dxa" w:w="3408"/>
            <w:vAlign w:val="center"/>
            <w:shd w:fill="EAD1DC"/>
          </w:tcPr>
          <w:p>
            <w:r/>
            <w:r>
              <w:rPr>
                <w:rFonts w:ascii="Arial" w:hAnsi="Arial"/>
                <w:b/>
                <w:sz w:val="19"/>
              </w:rPr>
              <w:t>Аванс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40%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125 000 000 (НДС не облагается)</w:t>
            </w:r>
          </w:p>
        </w:tc>
      </w:tr>
      <w:tr>
        <w:tc>
          <w:tcPr>
            <w:tcW w:type="dxa" w:w="3408"/>
            <w:vAlign w:val="center"/>
            <w:shd w:fill="EAD1DC"/>
          </w:tcPr>
          <w:p>
            <w:r/>
            <w:r>
              <w:rPr>
                <w:rFonts w:ascii="Arial" w:hAnsi="Arial"/>
                <w:b/>
                <w:sz w:val="19"/>
              </w:rPr>
              <w:t>Окончательный расчёт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60%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в пределах общей цены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4. Ответственность и срок действия</w:t>
      </w:r>
    </w:p>
    <w:p>
      <w:pPr>
        <w:jc w:val="both"/>
      </w:pPr>
      <w:r>
        <w:rPr>
          <w:rFonts w:ascii="Arial" w:hAnsi="Arial"/>
          <w:b w:val="0"/>
          <w:sz w:val="21"/>
        </w:rPr>
        <w:t>Стороны несут ответственность в соответствии с законодательством Российской Федерации. Договор действует до полного исполнения обязательств.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Заёмщик</w:t>
            </w:r>
          </w:p>
        </w:tc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Займодавец</w:t>
            </w:r>
          </w:p>
        </w:tc>
      </w:tr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ООО «Точная механика»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ООО «Кодовая мастерская»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777777"/>
        <w:sz w:val="15"/>
      </w:rPr>
      <w:t>Синтетический учебный документ • юридической силы не имеет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