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84929" cy="79343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29" cy="79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0"/>
        <w:jc w:val="center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ayment Cartridge Test Cases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83"/>
          <w:szCs w:val="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0" w:right="117" w:firstLine="0"/>
        <w:jc w:val="right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_checkoutcom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460" w:firstLine="0"/>
        <w:rPr/>
      </w:pPr>
      <w:r w:rsidDel="00000000" w:rsidR="00000000" w:rsidRPr="00000000">
        <w:rPr>
          <w:color w:val="366091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861" w:line="240" w:lineRule="auto"/>
        <w:ind w:left="580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204" w:line="240" w:lineRule="auto"/>
        <w:ind w:left="580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Check the </w:t>
      </w:r>
      <w:r w:rsidDel="00000000" w:rsidR="00000000" w:rsidRPr="00000000">
        <w:rPr>
          <w:color w:val="0000ff"/>
          <w:rtl w:val="0"/>
        </w:rPr>
        <w:t xml:space="preserve">BM Module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134" w:line="240" w:lineRule="auto"/>
        <w:ind w:left="579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40" w:w="11900" w:orient="portrait"/>
          <w:pgMar w:bottom="280" w:top="1440" w:left="980" w:right="960" w:header="360" w:footer="36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Business manager: check the order 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bookmarkStart w:colFirst="0" w:colLast="0" w:name="gjdgxs" w:id="0"/>
    <w:bookmarkEnd w:id="0"/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78" w:line="240" w:lineRule="auto"/>
        <w:ind w:left="82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4" w:line="244" w:lineRule="auto"/>
        <w:ind w:left="460" w:right="132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Once the cartridge installed and configured as described in the documentation, you can proceed with a test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4" w:lineRule="auto"/>
        <w:ind w:left="460" w:right="259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order to make sure the installation and BM module functionality is working as expected, 3 simple steps are required: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44" w:lineRule="auto"/>
        <w:ind w:left="720" w:right="259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Checkout.com Transactions section from “Checkout.com Manager”.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244" w:lineRule="auto"/>
        <w:ind w:left="720" w:right="259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Perform the void, capture and refunds for the transactions.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44" w:lineRule="auto"/>
        <w:ind w:left="720" w:right="259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Check the actions details in Order </w:t>
      </w:r>
    </w:p>
    <w:p w:rsidR="00000000" w:rsidDel="00000000" w:rsidP="00000000" w:rsidRDefault="00000000" w:rsidRPr="00000000" w14:paraId="00000020">
      <w:pPr>
        <w:spacing w:before="0" w:line="244" w:lineRule="auto"/>
        <w:ind w:left="460" w:right="259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4" w:lineRule="auto"/>
        <w:ind w:left="460" w:right="259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1"/>
          <w:numId w:val="4"/>
        </w:numPr>
        <w:tabs>
          <w:tab w:val="left" w:pos="820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Open BM Module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73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Step 1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Open the BM Module for checking the transaction status.</w:t>
      </w:r>
    </w:p>
    <w:p w:rsidR="00000000" w:rsidDel="00000000" w:rsidP="00000000" w:rsidRDefault="00000000" w:rsidRPr="00000000" w14:paraId="00000025">
      <w:pPr>
        <w:spacing w:before="173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With the use of this Module we can void, capture and refund the transactions.</w:t>
      </w:r>
    </w:p>
    <w:p w:rsidR="00000000" w:rsidDel="00000000" w:rsidP="00000000" w:rsidRDefault="00000000" w:rsidRPr="00000000" w14:paraId="00000026">
      <w:pPr>
        <w:spacing w:before="173" w:lineRule="auto"/>
        <w:ind w:left="82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We can also perform partial refunds and partial captures.</w:t>
      </w:r>
    </w:p>
    <w:p w:rsidR="00000000" w:rsidDel="00000000" w:rsidP="00000000" w:rsidRDefault="00000000" w:rsidRPr="00000000" w14:paraId="00000027">
      <w:pPr>
        <w:spacing w:before="173" w:lineRule="auto"/>
        <w:ind w:left="82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 : Partial refunds are supported by both the platform. And partial captures are only supported by the NAS platform.</w:t>
      </w:r>
    </w:p>
    <w:p w:rsidR="00000000" w:rsidDel="00000000" w:rsidP="00000000" w:rsidRDefault="00000000" w:rsidRPr="00000000" w14:paraId="00000028">
      <w:pPr>
        <w:spacing w:before="173" w:lineRule="auto"/>
        <w:ind w:left="820" w:firstLine="0"/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Partial Capture Scenario: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If we do a partial capture, then we can do a refund for the partial captured amount. </w:t>
      </w:r>
    </w:p>
    <w:p w:rsidR="00000000" w:rsidDel="00000000" w:rsidP="00000000" w:rsidRDefault="00000000" w:rsidRPr="00000000" w14:paraId="00000029">
      <w:pPr>
        <w:spacing w:before="173" w:lineRule="auto"/>
        <w:ind w:left="8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Refunds can be processed to the total amount captured. i.e. if GBP 100 was authorised and only a total of GBP 50 was captured, then the merchant can refund GBP 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24600" cy="267179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7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tep 2.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Perform an action.</w:t>
      </w:r>
    </w:p>
    <w:p w:rsidR="00000000" w:rsidDel="00000000" w:rsidP="00000000" w:rsidRDefault="00000000" w:rsidRPr="00000000" w14:paraId="0000002F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i) Void the transaction : When we click on the void button pop up is open for void the transaction.</w:t>
      </w:r>
    </w:p>
    <w:p w:rsidR="00000000" w:rsidDel="00000000" w:rsidP="00000000" w:rsidRDefault="00000000" w:rsidRPr="00000000" w14:paraId="00000030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897006" cy="18208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006" cy="182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89" w:lineRule="auto"/>
        <w:ind w:left="8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submit, void of the transaction is processed and the transaction is locked.</w:t>
      </w:r>
    </w:p>
    <w:p w:rsidR="00000000" w:rsidDel="00000000" w:rsidP="00000000" w:rsidRDefault="00000000" w:rsidRPr="00000000" w14:paraId="00000032">
      <w:pPr>
        <w:spacing w:before="189" w:lineRule="auto"/>
        <w:ind w:left="8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6328100" cy="647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ii) Capture the transaction: When we click on the capture button pop up is open for capture the transaction. </w:t>
      </w:r>
    </w:p>
    <w:p w:rsidR="00000000" w:rsidDel="00000000" w:rsidP="00000000" w:rsidRDefault="00000000" w:rsidRPr="00000000" w14:paraId="00000035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57334" cy="198278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334" cy="198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submit, capture of the transaction is processed.</w:t>
      </w:r>
    </w:p>
    <w:p w:rsidR="00000000" w:rsidDel="00000000" w:rsidP="00000000" w:rsidRDefault="00000000" w:rsidRPr="00000000" w14:paraId="00000037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can also refund after capture of the transaction.</w:t>
      </w:r>
    </w:p>
    <w:p w:rsidR="00000000" w:rsidDel="00000000" w:rsidP="00000000" w:rsidRDefault="00000000" w:rsidRPr="00000000" w14:paraId="00000038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iii) Refund the transaction: When we click on the refund button pop up is open for refund the transaction.</w:t>
      </w:r>
    </w:p>
    <w:p w:rsidR="00000000" w:rsidDel="00000000" w:rsidP="00000000" w:rsidRDefault="00000000" w:rsidRPr="00000000" w14:paraId="00000039">
      <w:pPr>
        <w:spacing w:before="189" w:lineRule="auto"/>
        <w:ind w:left="82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64238" cy="203897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238" cy="203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After submit, refund of the transaction is processed.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1"/>
          <w:numId w:val="4"/>
        </w:numPr>
        <w:tabs>
          <w:tab w:val="left" w:pos="820"/>
        </w:tabs>
        <w:spacing w:after="0" w:before="78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C</w:t>
      </w:r>
      <w:r w:rsidDel="00000000" w:rsidR="00000000" w:rsidRPr="00000000">
        <w:rPr>
          <w:color w:val="366091"/>
          <w:rtl w:val="0"/>
        </w:rPr>
        <w:t xml:space="preserve">heck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order list in the Business Manager: Merchant Tools &gt; Ordering &gt; Orders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3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order should be available, with an order number corresponding to the one you have</w:t>
      </w:r>
      <w:r w:rsidDel="00000000" w:rsidR="00000000" w:rsidRPr="00000000">
        <w:rPr>
          <w:rtl w:val="0"/>
        </w:rPr>
        <w:t xml:space="preserve"> Void, Captured and Refund.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it to view the order details.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4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payment tab of the order details, you should find information related to the Checkout.com payment method.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“Payment Method” section of the tab should contain the following information</w:t>
      </w:r>
      <w:r w:rsidDel="00000000" w:rsidR="00000000" w:rsidRPr="00000000">
        <w:rPr>
          <w:rtl w:val="0"/>
        </w:rPr>
        <w:t xml:space="preserve"> for the transaction action type: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Transaction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CHECKOUTCOM_CARD</w:t>
      </w:r>
    </w:p>
    <w:p w:rsidR="00000000" w:rsidDel="00000000" w:rsidP="00000000" w:rsidRDefault="00000000" w:rsidRPr="00000000" w14:paraId="0000004A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Processor: CHECKOUTCOM_CARD</w:t>
      </w:r>
    </w:p>
    <w:p w:rsidR="00000000" w:rsidDel="00000000" w:rsidP="00000000" w:rsidRDefault="00000000" w:rsidRPr="00000000" w14:paraId="0000004B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Transaction: &lt;your_transaction_id&gt;</w:t>
      </w:r>
    </w:p>
    <w:p w:rsidR="00000000" w:rsidDel="00000000" w:rsidP="00000000" w:rsidRDefault="00000000" w:rsidRPr="00000000" w14:paraId="0000004C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Amount: &lt;amount_of_your_order&gt;</w:t>
      </w:r>
    </w:p>
    <w:p w:rsidR="00000000" w:rsidDel="00000000" w:rsidP="00000000" w:rsidRDefault="00000000" w:rsidRPr="00000000" w14:paraId="0000004D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Parent Transaction ID: </w:t>
      </w:r>
    </w:p>
    <w:p w:rsidR="00000000" w:rsidDel="00000000" w:rsidP="00000000" w:rsidRDefault="00000000" w:rsidRPr="00000000" w14:paraId="0000004F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&lt;your_transaction_id&gt;</w:t>
      </w:r>
    </w:p>
    <w:p w:rsidR="00000000" w:rsidDel="00000000" w:rsidP="00000000" w:rsidRDefault="00000000" w:rsidRPr="00000000" w14:paraId="00000050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Transaction Type: Void</w:t>
      </w:r>
    </w:p>
    <w:p w:rsidR="00000000" w:rsidDel="00000000" w:rsidP="00000000" w:rsidRDefault="00000000" w:rsidRPr="00000000" w14:paraId="00000051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Transaction Opened: false</w:t>
      </w:r>
    </w:p>
    <w:p w:rsidR="00000000" w:rsidDel="00000000" w:rsidP="00000000" w:rsidRDefault="00000000" w:rsidRPr="00000000" w14:paraId="00000052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Action ID: &lt;your_action_id&gt;</w:t>
      </w:r>
    </w:p>
    <w:p w:rsidR="00000000" w:rsidDel="00000000" w:rsidP="00000000" w:rsidRDefault="00000000" w:rsidRPr="00000000" w14:paraId="00000053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Capture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CHECKOUTCOM_CARD</w:t>
      </w:r>
    </w:p>
    <w:p w:rsidR="00000000" w:rsidDel="00000000" w:rsidP="00000000" w:rsidRDefault="00000000" w:rsidRPr="00000000" w14:paraId="00000057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Processor: CHECKOUTCOM_CARD</w:t>
      </w:r>
    </w:p>
    <w:p w:rsidR="00000000" w:rsidDel="00000000" w:rsidP="00000000" w:rsidRDefault="00000000" w:rsidRPr="00000000" w14:paraId="00000058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Transaction: &lt;your_transaction_id&gt;</w:t>
      </w:r>
    </w:p>
    <w:p w:rsidR="00000000" w:rsidDel="00000000" w:rsidP="00000000" w:rsidRDefault="00000000" w:rsidRPr="00000000" w14:paraId="00000059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Amount: &lt;amount_of_your_order&gt;</w:t>
      </w:r>
    </w:p>
    <w:p w:rsidR="00000000" w:rsidDel="00000000" w:rsidP="00000000" w:rsidRDefault="00000000" w:rsidRPr="00000000" w14:paraId="0000005A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Parent Transaction ID: </w:t>
      </w:r>
    </w:p>
    <w:p w:rsidR="00000000" w:rsidDel="00000000" w:rsidP="00000000" w:rsidRDefault="00000000" w:rsidRPr="00000000" w14:paraId="0000005E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&lt;your_transaction_id&gt;</w:t>
      </w:r>
    </w:p>
    <w:p w:rsidR="00000000" w:rsidDel="00000000" w:rsidP="00000000" w:rsidRDefault="00000000" w:rsidRPr="00000000" w14:paraId="0000005F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Transaction Type: Capture</w:t>
      </w:r>
    </w:p>
    <w:p w:rsidR="00000000" w:rsidDel="00000000" w:rsidP="00000000" w:rsidRDefault="00000000" w:rsidRPr="00000000" w14:paraId="00000060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Transaction Opened: true</w:t>
      </w:r>
    </w:p>
    <w:p w:rsidR="00000000" w:rsidDel="00000000" w:rsidP="00000000" w:rsidRDefault="00000000" w:rsidRPr="00000000" w14:paraId="00000061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Action ID: &lt;your_action_id&gt;</w:t>
      </w:r>
    </w:p>
    <w:p w:rsidR="00000000" w:rsidDel="00000000" w:rsidP="00000000" w:rsidRDefault="00000000" w:rsidRPr="00000000" w14:paraId="00000062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Refund Transaction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CHECKOUTCOM_CARD</w:t>
      </w:r>
    </w:p>
    <w:p w:rsidR="00000000" w:rsidDel="00000000" w:rsidP="00000000" w:rsidRDefault="00000000" w:rsidRPr="00000000" w14:paraId="00000066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Processor: CHECKOUTCOM_CARD</w:t>
      </w:r>
    </w:p>
    <w:p w:rsidR="00000000" w:rsidDel="00000000" w:rsidP="00000000" w:rsidRDefault="00000000" w:rsidRPr="00000000" w14:paraId="00000067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Transaction: &lt;your_transaction_id&gt;</w:t>
      </w:r>
    </w:p>
    <w:p w:rsidR="00000000" w:rsidDel="00000000" w:rsidP="00000000" w:rsidRDefault="00000000" w:rsidRPr="00000000" w14:paraId="00000068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Amount: &lt;amount_of_your_order&gt;</w:t>
      </w:r>
    </w:p>
    <w:p w:rsidR="00000000" w:rsidDel="00000000" w:rsidP="00000000" w:rsidRDefault="00000000" w:rsidRPr="00000000" w14:paraId="00000069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Parent Transaction ID: </w:t>
      </w:r>
    </w:p>
    <w:p w:rsidR="00000000" w:rsidDel="00000000" w:rsidP="00000000" w:rsidRDefault="00000000" w:rsidRPr="00000000" w14:paraId="0000006D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&lt;your_transaction_id&gt;</w:t>
      </w:r>
    </w:p>
    <w:p w:rsidR="00000000" w:rsidDel="00000000" w:rsidP="00000000" w:rsidRDefault="00000000" w:rsidRPr="00000000" w14:paraId="0000006E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Transaction Type: Refund</w:t>
      </w:r>
    </w:p>
    <w:p w:rsidR="00000000" w:rsidDel="00000000" w:rsidP="00000000" w:rsidRDefault="00000000" w:rsidRPr="00000000" w14:paraId="0000006F">
      <w:pPr>
        <w:spacing w:before="10" w:line="249" w:lineRule="auto"/>
        <w:ind w:left="820" w:right="5799" w:firstLine="0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Transaction Opened: false</w:t>
      </w:r>
    </w:p>
    <w:p w:rsidR="00000000" w:rsidDel="00000000" w:rsidP="00000000" w:rsidRDefault="00000000" w:rsidRPr="00000000" w14:paraId="00000070">
      <w:pPr>
        <w:spacing w:before="10" w:line="249" w:lineRule="auto"/>
        <w:ind w:left="820" w:right="5799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Checkout.com Action ID: &lt;your_action_id&gt;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2"/>
    <w:bookmarkEnd w:id="2"/>
    <w:p w:rsidR="00000000" w:rsidDel="00000000" w:rsidP="00000000" w:rsidRDefault="00000000" w:rsidRPr="00000000" w14:paraId="00000075">
      <w:pPr>
        <w:pStyle w:val="Heading1"/>
        <w:numPr>
          <w:ilvl w:val="1"/>
          <w:numId w:val="4"/>
        </w:numPr>
        <w:tabs>
          <w:tab w:val="left" w:pos="820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Check the transaction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61" w:lineRule="auto"/>
        <w:ind w:left="820" w:right="18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transaction details should be available in the order for a successful payment. In the order details click on the “Notes” tab to view the transaction details.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the details of the transaction, similar to the following: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Void: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cko.webhook.event: payment_voided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Transaction ID: &lt;your_transaction_id&gt;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cko.transaction.paymentId: &lt;your_payment_id&gt;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cko.transaction.eventId: &lt;your_event_id&gt;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Response code: 10000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28100" cy="123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Capture: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cko.webhook.event: payment_captured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Transaction ID: &lt;your_transaction_id&gt;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cko.transaction.paymentId: &lt;your_payment_id&gt;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cko.transaction.eventId: &lt;your_event_id&gt;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Response code: 10000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</w:rPr>
        <w:drawing>
          <wp:inline distB="114300" distT="114300" distL="114300" distR="114300">
            <wp:extent cx="5884862" cy="10572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862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Refund: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200025</wp:posOffset>
            </wp:positionV>
            <wp:extent cx="5713412" cy="12192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412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one note related to a particular voi</w:t>
      </w:r>
      <w:r w:rsidDel="00000000" w:rsidR="00000000" w:rsidRPr="00000000">
        <w:rPr>
          <w:rtl w:val="0"/>
        </w:rPr>
        <w:t xml:space="preserve">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tl w:val="0"/>
        </w:rPr>
        <w:t xml:space="preserve">pture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</w:t>
      </w:r>
      <w:r w:rsidDel="00000000" w:rsidR="00000000" w:rsidRPr="00000000">
        <w:rPr>
          <w:rtl w:val="0"/>
        </w:rPr>
        <w:t xml:space="preserve">d refund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response code 10000. This code confirms a successful void, capture and re</w:t>
      </w:r>
      <w:r w:rsidDel="00000000" w:rsidR="00000000" w:rsidRPr="00000000">
        <w:rPr>
          <w:rtl w:val="0"/>
        </w:rPr>
        <w:t xml:space="preserve">fund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transaction.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response code 10000, the cartridge can be considered as working as expected.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7" w:type="default"/>
      <w:type w:val="nextPage"/>
      <w:pgSz w:h="16840" w:w="11900" w:orient="portrait"/>
      <w:pgMar w:bottom="1380" w:top="1360" w:left="980" w:right="960" w:header="0" w:footer="11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Checkout.com SFRA cartridge integration guide</w: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9804400</wp:posOffset>
              </wp:positionV>
              <wp:extent cx="485140" cy="1492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730493" y="3710150"/>
                        <a:ext cx="475615" cy="139700"/>
                      </a:xfrm>
                      <a:custGeom>
                        <a:rect b="b" l="l" r="r" t="t"/>
                        <a:pathLst>
                          <a:path extrusionOk="0" h="139700" w="475615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475615" y="139700"/>
                            </a:lnTo>
                            <a:lnTo>
                              <a:pt x="4756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9804400</wp:posOffset>
              </wp:positionV>
              <wp:extent cx="485140" cy="149225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14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9791700</wp:posOffset>
              </wp:positionV>
              <wp:extent cx="2496820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4653" y="3697450"/>
                        <a:ext cx="2487295" cy="165100"/>
                      </a:xfrm>
                      <a:custGeom>
                        <a:rect b="b" l="l" r="r" t="t"/>
                        <a:pathLst>
                          <a:path extrusionOk="0" h="165100" w="248729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2487295" y="165100"/>
                            </a:lnTo>
                            <a:lnTo>
                              <a:pt x="24872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Checkout.com payment cartridge test cases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9791700</wp:posOffset>
              </wp:positionV>
              <wp:extent cx="2496820" cy="174625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682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80" w:hanging="480"/>
      </w:pPr>
      <w:rPr>
        <w:rFonts w:ascii="Calibri" w:cs="Calibri" w:eastAsia="Calibri" w:hAnsi="Calibri"/>
        <w:b w:val="0"/>
        <w:i w:val="0"/>
        <w:color w:val="0000ff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mbria" w:cs="Cambria" w:eastAsia="Cambria" w:hAnsi="Cambria"/>
        <w:b w:val="1"/>
        <w:i w:val="0"/>
        <w:color w:val="366091"/>
        <w:sz w:val="24"/>
        <w:szCs w:val="24"/>
      </w:rPr>
    </w:lvl>
    <w:lvl w:ilvl="2">
      <w:start w:val="0"/>
      <w:numFmt w:val="bullet"/>
      <w:lvlText w:val="•"/>
      <w:lvlJc w:val="left"/>
      <w:pPr>
        <w:ind w:left="1835" w:hanging="360"/>
      </w:pPr>
      <w:rPr/>
    </w:lvl>
    <w:lvl w:ilvl="3">
      <w:start w:val="0"/>
      <w:numFmt w:val="bullet"/>
      <w:lvlText w:val="•"/>
      <w:lvlJc w:val="left"/>
      <w:pPr>
        <w:ind w:left="2851" w:hanging="360"/>
      </w:pPr>
      <w:rPr/>
    </w:lvl>
    <w:lvl w:ilvl="4">
      <w:start w:val="0"/>
      <w:numFmt w:val="bullet"/>
      <w:lvlText w:val="•"/>
      <w:lvlJc w:val="left"/>
      <w:pPr>
        <w:ind w:left="3866" w:hanging="360"/>
      </w:pPr>
      <w:rPr/>
    </w:lvl>
    <w:lvl w:ilvl="5">
      <w:start w:val="0"/>
      <w:numFmt w:val="bullet"/>
      <w:lvlText w:val="•"/>
      <w:lvlJc w:val="left"/>
      <w:pPr>
        <w:ind w:left="4882" w:hanging="360"/>
      </w:pPr>
      <w:rPr/>
    </w:lvl>
    <w:lvl w:ilvl="6">
      <w:start w:val="0"/>
      <w:numFmt w:val="bullet"/>
      <w:lvlText w:val="•"/>
      <w:lvlJc w:val="left"/>
      <w:pPr>
        <w:ind w:left="5897" w:hanging="360"/>
      </w:pPr>
      <w:rPr/>
    </w:lvl>
    <w:lvl w:ilvl="7">
      <w:start w:val="0"/>
      <w:numFmt w:val="bullet"/>
      <w:lvlText w:val="•"/>
      <w:lvlJc w:val="left"/>
      <w:pPr>
        <w:ind w:left="6913" w:hanging="360"/>
      </w:pPr>
      <w:rPr/>
    </w:lvl>
    <w:lvl w:ilvl="8">
      <w:start w:val="0"/>
      <w:numFmt w:val="bullet"/>
      <w:lvlText w:val="•"/>
      <w:lvlJc w:val="left"/>
      <w:pPr>
        <w:ind w:left="792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right="117"/>
      <w:jc w:val="right"/>
    </w:pPr>
    <w:rPr>
      <w:rFonts w:ascii="Cambria" w:cs="Cambria" w:eastAsia="Cambria" w:hAnsi="Cambria"/>
      <w:b w:val="1"/>
      <w:sz w:val="66"/>
      <w:szCs w:val="6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footer" Target="footer3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