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84929" cy="79343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929" cy="79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right="118" w:firstLine="0"/>
        <w:rPr/>
      </w:pPr>
      <w:r w:rsidDel="00000000" w:rsidR="00000000" w:rsidRPr="00000000">
        <w:rPr>
          <w:rtl w:val="0"/>
        </w:rPr>
        <w:t xml:space="preserve">SFRA payment cartridge</w:t>
      </w:r>
    </w:p>
    <w:p w:rsidR="00000000" w:rsidDel="00000000" w:rsidP="00000000" w:rsidRDefault="00000000" w:rsidRPr="00000000" w14:paraId="00000009">
      <w:pPr>
        <w:pStyle w:val="Title"/>
        <w:spacing w:before="253" w:lineRule="auto"/>
        <w:ind w:firstLine="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83"/>
          <w:szCs w:val="8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0" w:right="117" w:firstLine="0"/>
        <w:jc w:val="right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int_checkoutcom_sfra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101" w:lineRule="auto"/>
        <w:ind w:left="460" w:firstLine="0"/>
        <w:rPr/>
      </w:pPr>
      <w:r w:rsidDel="00000000" w:rsidR="00000000" w:rsidRPr="00000000">
        <w:rPr>
          <w:color w:val="366091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9819"/>
        </w:tabs>
        <w:spacing w:after="0" w:before="861" w:line="240" w:lineRule="auto"/>
        <w:ind w:left="580" w:right="0" w:hanging="48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9819"/>
        </w:tabs>
        <w:spacing w:after="0" w:before="204" w:line="240" w:lineRule="auto"/>
        <w:ind w:left="580" w:right="0" w:hanging="48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Check the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9819"/>
        </w:tabs>
        <w:spacing w:after="0" w:before="133" w:line="240" w:lineRule="auto"/>
        <w:ind w:left="579" w:right="0" w:hanging="480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40" w:w="11900" w:orient="portrait"/>
          <w:pgMar w:bottom="280" w:top="1440" w:left="980" w:right="960" w:header="360" w:footer="360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Business manager: check the order details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bookmarkStart w:colFirst="0" w:colLast="0" w:name="gjdgxs" w:id="0"/>
    <w:bookmarkEnd w:id="0"/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78" w:line="240" w:lineRule="auto"/>
        <w:ind w:left="82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4" w:line="244" w:lineRule="auto"/>
        <w:ind w:left="460" w:right="132" w:firstLine="0"/>
        <w:jc w:val="left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Once the cartridge installed and configured as described in the documentation, you can proceed with a test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44" w:lineRule="auto"/>
        <w:ind w:left="460" w:right="259" w:firstLine="0"/>
        <w:jc w:val="left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order to make sure the installation is working as expected, 3 simple steps are required: place an order, check the order, check the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3">
      <w:pPr>
        <w:pStyle w:val="Heading1"/>
        <w:numPr>
          <w:ilvl w:val="1"/>
          <w:numId w:val="2"/>
        </w:numPr>
        <w:tabs>
          <w:tab w:val="left" w:pos="820"/>
        </w:tabs>
        <w:spacing w:after="0" w:before="0" w:line="240" w:lineRule="auto"/>
        <w:ind w:left="820" w:right="0" w:hanging="360"/>
        <w:jc w:val="left"/>
        <w:rPr/>
      </w:pPr>
      <w:r w:rsidDel="00000000" w:rsidR="00000000" w:rsidRPr="00000000">
        <w:rPr>
          <w:color w:val="366091"/>
          <w:rtl w:val="0"/>
        </w:rPr>
        <w:t xml:space="preserve">Place an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15"/>
          <w:szCs w:val="15"/>
        </w:rPr>
        <w:drawing>
          <wp:inline distB="114300" distT="114300" distL="114300" distR="114300">
            <wp:extent cx="6143625" cy="453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ind w:left="8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Step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7" w:line="244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products into the cart and proceed with the checkout process. Once on the billing page, select the payment option named Checkout.com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credit card form with the following card details: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1" w:line="240" w:lineRule="auto"/>
        <w:ind w:left="11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on card: any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0" w:line="240" w:lineRule="auto"/>
        <w:ind w:left="11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Visa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</w:tabs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Number: 4242424242424242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27" w:line="240" w:lineRule="auto"/>
        <w:ind w:left="11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xpiration date: Any date in the future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0" w:line="240" w:lineRule="auto"/>
        <w:ind w:left="11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code: 100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89" w:lineRule="auto"/>
        <w:ind w:left="8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 to place the order. You will see the order confirmation page after having placed the order.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6328100" cy="4965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1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820" w:right="11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shown on the left side in the capture above, the order details should contain a reference to the payment method chosen and the card used for the payment, in the PAYMENT METHOD section. In this case: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0" w:line="240" w:lineRule="auto"/>
        <w:ind w:left="11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method: Checkout.com Credit Card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  <w:tab w:val="left" w:pos="1180"/>
        </w:tabs>
        <w:spacing w:after="0" w:before="191" w:line="240" w:lineRule="auto"/>
        <w:ind w:left="11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4 last digits: 4242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order number so that you can check it in the Business Manager in the next section.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1"/>
          <w:numId w:val="2"/>
        </w:numPr>
        <w:tabs>
          <w:tab w:val="left" w:pos="820"/>
        </w:tabs>
        <w:spacing w:after="0" w:before="100" w:line="240" w:lineRule="auto"/>
        <w:ind w:left="820" w:right="0" w:hanging="360"/>
        <w:jc w:val="left"/>
        <w:rPr/>
      </w:pPr>
      <w:r w:rsidDel="00000000" w:rsidR="00000000" w:rsidRPr="00000000">
        <w:rPr>
          <w:color w:val="366091"/>
          <w:rtl w:val="0"/>
        </w:rPr>
        <w:t xml:space="preserve">C</w:t>
      </w:r>
      <w:r w:rsidDel="00000000" w:rsidR="00000000" w:rsidRPr="00000000">
        <w:rPr>
          <w:color w:val="366091"/>
          <w:rtl w:val="0"/>
        </w:rPr>
        <w:t xml:space="preserve">heck the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order list in the Business Manager: Merchant Tools &gt; Ordering &gt; Orders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820" w:right="3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order should be available, with an order number corresponding to the one you have placed. Click on it to view the order details.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61" w:lineRule="auto"/>
        <w:ind w:left="820" w:right="40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payment tab of the order details, you should find information related to the Checkout.com payment method.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“Payment Method” section of the tab should contain the following information: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" w:lineRule="auto"/>
        <w:ind w:left="8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5f5f5" w:val="clear"/>
          <w:rtl w:val="0"/>
        </w:rPr>
        <w:t xml:space="preserve">CHECKOUTCOM_CARD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0" w:line="249" w:lineRule="auto"/>
        <w:ind w:left="820" w:right="5799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5f5f5" w:val="clear"/>
          <w:rtl w:val="0"/>
        </w:rPr>
        <w:t xml:space="preserve">Processor: CHECKOUTCOM_CARD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5f5f5" w:val="clear"/>
          <w:rtl w:val="0"/>
        </w:rPr>
        <w:t xml:space="preserve">Transaction: &lt;your_order_id&gt;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f5f5f5" w:val="clear"/>
          <w:rtl w:val="0"/>
        </w:rPr>
        <w:t xml:space="preserve">Amount: &lt;amount_of_your_order&gt;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380" w:top="1360" w:left="980" w:right="960" w:header="0" w:footer="1187"/>
        </w:sectPr>
      </w:pPr>
      <w:r w:rsidDel="00000000" w:rsidR="00000000" w:rsidRPr="00000000">
        <w:rPr>
          <w:rFonts w:ascii="Arial" w:cs="Arial" w:eastAsia="Arial" w:hAnsi="Arial"/>
          <w:sz w:val="11"/>
          <w:szCs w:val="11"/>
        </w:rPr>
        <w:drawing>
          <wp:inline distB="114300" distT="114300" distL="114300" distR="114300">
            <wp:extent cx="6328100" cy="223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1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znysh7" w:id="2"/>
    <w:bookmarkEnd w:id="2"/>
    <w:p w:rsidR="00000000" w:rsidDel="00000000" w:rsidP="00000000" w:rsidRDefault="00000000" w:rsidRPr="00000000" w14:paraId="00000054">
      <w:pPr>
        <w:pStyle w:val="Heading1"/>
        <w:numPr>
          <w:ilvl w:val="1"/>
          <w:numId w:val="2"/>
        </w:numPr>
        <w:tabs>
          <w:tab w:val="left" w:pos="820"/>
        </w:tabs>
        <w:spacing w:after="0" w:before="78" w:line="240" w:lineRule="auto"/>
        <w:ind w:left="820" w:right="0" w:hanging="360"/>
        <w:jc w:val="left"/>
        <w:rPr/>
      </w:pPr>
      <w:r w:rsidDel="00000000" w:rsidR="00000000" w:rsidRPr="00000000">
        <w:rPr>
          <w:color w:val="366091"/>
          <w:rtl w:val="0"/>
        </w:rPr>
        <w:t xml:space="preserve">Check the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820" w:right="18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transaction details should be available in the order for a successful payment. In the order details click on the “Notes” tab to view the transaction details.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the details of the transaction, similar to the following: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cko.webhook.event: payment_approved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Transaction ID: &lt;your_transaction_id&gt;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cko.transaction.paymentId: &lt;your_payment_id&gt;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cko.transaction.eventId: &lt;your_event_id&gt;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Response code: 10000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32" w:lineRule="auto"/>
        <w:ind w:left="820" w:right="579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</w:rPr>
        <w:drawing>
          <wp:inline distB="114300" distT="114300" distL="114300" distR="114300">
            <wp:extent cx="6328100" cy="825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1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820" w:right="2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at list one note related to a card authorisation, with the response code 10000. This code confirms a successful transaction.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820" w:right="8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your cartridge configuration, you may have a second note related to a capture performed on the test card.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response code 10000, the cartridge can be considered as working as expected.</w:t>
      </w:r>
    </w:p>
    <w:sectPr>
      <w:type w:val="nextPage"/>
      <w:pgSz w:h="16840" w:w="11900" w:orient="portrait"/>
      <w:pgMar w:bottom="1380" w:top="1360" w:left="980" w:right="960" w:header="0" w:footer="11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  <w:t xml:space="preserve">Checkout.com payment cartridge test cases</w:t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180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2058" w:hanging="360"/>
      </w:pPr>
      <w:rPr/>
    </w:lvl>
    <w:lvl w:ilvl="2">
      <w:start w:val="0"/>
      <w:numFmt w:val="bullet"/>
      <w:lvlText w:val="•"/>
      <w:lvlJc w:val="left"/>
      <w:pPr>
        <w:ind w:left="2936" w:hanging="360"/>
      </w:pPr>
      <w:rPr/>
    </w:lvl>
    <w:lvl w:ilvl="3">
      <w:start w:val="0"/>
      <w:numFmt w:val="bullet"/>
      <w:lvlText w:val="•"/>
      <w:lvlJc w:val="left"/>
      <w:pPr>
        <w:ind w:left="3814" w:hanging="360"/>
      </w:pPr>
      <w:rPr/>
    </w:lvl>
    <w:lvl w:ilvl="4">
      <w:start w:val="0"/>
      <w:numFmt w:val="bullet"/>
      <w:lvlText w:val="•"/>
      <w:lvlJc w:val="left"/>
      <w:pPr>
        <w:ind w:left="4692" w:hanging="360"/>
      </w:pPr>
      <w:rPr/>
    </w:lvl>
    <w:lvl w:ilvl="5">
      <w:start w:val="0"/>
      <w:numFmt w:val="bullet"/>
      <w:lvlText w:val="•"/>
      <w:lvlJc w:val="left"/>
      <w:pPr>
        <w:ind w:left="5570" w:hanging="360"/>
      </w:pPr>
      <w:rPr/>
    </w:lvl>
    <w:lvl w:ilvl="6">
      <w:start w:val="0"/>
      <w:numFmt w:val="bullet"/>
      <w:lvlText w:val="•"/>
      <w:lvlJc w:val="left"/>
      <w:pPr>
        <w:ind w:left="6448" w:hanging="360"/>
      </w:pPr>
      <w:rPr/>
    </w:lvl>
    <w:lvl w:ilvl="7">
      <w:start w:val="0"/>
      <w:numFmt w:val="bullet"/>
      <w:lvlText w:val="•"/>
      <w:lvlJc w:val="left"/>
      <w:pPr>
        <w:ind w:left="7326" w:hanging="360"/>
      </w:pPr>
      <w:rPr/>
    </w:lvl>
    <w:lvl w:ilvl="8">
      <w:start w:val="0"/>
      <w:numFmt w:val="bullet"/>
      <w:lvlText w:val="•"/>
      <w:lvlJc w:val="left"/>
      <w:pPr>
        <w:ind w:left="820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80" w:hanging="480"/>
      </w:pPr>
      <w:rPr>
        <w:rFonts w:ascii="Calibri" w:cs="Calibri" w:eastAsia="Calibri" w:hAnsi="Calibri"/>
        <w:b w:val="0"/>
        <w:i w:val="0"/>
        <w:color w:val="0000ff"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mbria" w:cs="Cambria" w:eastAsia="Cambria" w:hAnsi="Cambria"/>
        <w:b w:val="1"/>
        <w:i w:val="0"/>
        <w:color w:val="366091"/>
        <w:sz w:val="24"/>
        <w:szCs w:val="24"/>
      </w:rPr>
    </w:lvl>
    <w:lvl w:ilvl="2">
      <w:start w:val="0"/>
      <w:numFmt w:val="bullet"/>
      <w:lvlText w:val="•"/>
      <w:lvlJc w:val="left"/>
      <w:pPr>
        <w:ind w:left="1835" w:hanging="360"/>
      </w:pPr>
      <w:rPr/>
    </w:lvl>
    <w:lvl w:ilvl="3">
      <w:start w:val="0"/>
      <w:numFmt w:val="bullet"/>
      <w:lvlText w:val="•"/>
      <w:lvlJc w:val="left"/>
      <w:pPr>
        <w:ind w:left="2851" w:hanging="360"/>
      </w:pPr>
      <w:rPr/>
    </w:lvl>
    <w:lvl w:ilvl="4">
      <w:start w:val="0"/>
      <w:numFmt w:val="bullet"/>
      <w:lvlText w:val="•"/>
      <w:lvlJc w:val="left"/>
      <w:pPr>
        <w:ind w:left="3866" w:hanging="360"/>
      </w:pPr>
      <w:rPr/>
    </w:lvl>
    <w:lvl w:ilvl="5">
      <w:start w:val="0"/>
      <w:numFmt w:val="bullet"/>
      <w:lvlText w:val="•"/>
      <w:lvlJc w:val="left"/>
      <w:pPr>
        <w:ind w:left="4882" w:hanging="360"/>
      </w:pPr>
      <w:rPr/>
    </w:lvl>
    <w:lvl w:ilvl="6">
      <w:start w:val="0"/>
      <w:numFmt w:val="bullet"/>
      <w:lvlText w:val="•"/>
      <w:lvlJc w:val="left"/>
      <w:pPr>
        <w:ind w:left="5897" w:hanging="360"/>
      </w:pPr>
      <w:rPr/>
    </w:lvl>
    <w:lvl w:ilvl="7">
      <w:start w:val="0"/>
      <w:numFmt w:val="bullet"/>
      <w:lvlText w:val="•"/>
      <w:lvlJc w:val="left"/>
      <w:pPr>
        <w:ind w:left="6913" w:hanging="360"/>
      </w:pPr>
      <w:rPr/>
    </w:lvl>
    <w:lvl w:ilvl="8">
      <w:start w:val="0"/>
      <w:numFmt w:val="bullet"/>
      <w:lvlText w:val="•"/>
      <w:lvlJc w:val="left"/>
      <w:pPr>
        <w:ind w:left="792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 w:hanging="36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right="117"/>
      <w:jc w:val="right"/>
    </w:pPr>
    <w:rPr>
      <w:rFonts w:ascii="Cambria" w:cs="Cambria" w:eastAsia="Cambria" w:hAnsi="Cambria"/>
      <w:b w:val="1"/>
      <w:sz w:val="66"/>
      <w:szCs w:val="6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