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Australia Post (auspost.com.au) - Comprehensive Site Analysis Report V2</w:t>
      </w:r>
    </w:p>
    <w:p>
      <w:pPr>
        <w:pStyle w:val="Heading1"/>
        <w:jc w:val="center"/>
      </w:pPr>
      <w:r>
        <w:t>Migration Scope &amp; Complexity Assessment - Based on Sitemap URL Analysis</w:t>
      </w:r>
    </w:p>
    <w:p/>
    <w:p>
      <w:pPr>
        <w:jc w:val="center"/>
      </w:pPr>
      <w:r>
        <w:rPr>
          <w:b/>
        </w:rPr>
        <w:t>Date: June 2026</w:t>
        <w:br/>
      </w:r>
      <w:r>
        <w:t>Total URLs analyzed: 683</w:t>
        <w:br/>
      </w:r>
      <w:r>
        <w:t>In-scope: 674 pages</w:t>
        <w:br/>
      </w:r>
      <w:r>
        <w:t>Excluded: 5 eCommerce (/shop) + 4 external domain URLs</w:t>
        <w:br/>
      </w:r>
      <w:r>
        <w:t>Source URL: https://auspost.com.au/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Templates Inventory</w:t>
      </w:r>
    </w:p>
    <w:p>
      <w:pPr>
        <w:pStyle w:val="ListNumber"/>
      </w:pPr>
      <w:r>
        <w:t>2. Blocks / Components Catalog</w:t>
      </w:r>
    </w:p>
    <w:p>
      <w:pPr>
        <w:pStyle w:val="ListNumber"/>
      </w:pPr>
      <w:r>
        <w:t>3. Page Counts by Template</w:t>
      </w:r>
    </w:p>
    <w:p>
      <w:pPr>
        <w:pStyle w:val="ListNumber"/>
      </w:pPr>
      <w:r>
        <w:t>4. Integrations Analysis</w:t>
      </w:r>
    </w:p>
    <w:p>
      <w:pPr>
        <w:pStyle w:val="ListNumber"/>
      </w:pPr>
      <w:r>
        <w:t>5. Complex Use Cases &amp; Observations</w:t>
      </w:r>
    </w:p>
    <w:p>
      <w:pPr>
        <w:pStyle w:val="ListNumber"/>
      </w:pPr>
      <w:r>
        <w:t>6. Migration Estimates</w:t>
      </w:r>
    </w:p>
    <w:p>
      <w:r>
        <w:br w:type="page"/>
      </w:r>
    </w:p>
    <w:p>
      <w:pPr>
        <w:pStyle w:val="Heading1"/>
      </w:pPr>
      <w:r>
        <w:t>1. Templates Inventory</w:t>
      </w:r>
    </w:p>
    <w:p>
      <w:r>
        <w:t>The following 12 unique page templates have been identified across auspost.com.au (excluding eCommerce/shop pages). Templates are categorized based on their structural layout, content patterns, and functional purpose. This V2 analysis is based on actual sitemap CSV data covering 674 in-scope URLs.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Template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URL Examples</w:t>
            </w:r>
          </w:p>
        </w:tc>
      </w:tr>
      <w:tr>
        <w:tc>
          <w:tcPr>
            <w:tcW w:type="dxa" w:w="2160"/>
          </w:tcPr>
          <w:p>
            <w:r>
              <w:t>Homepage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Hero carousel, tracking widget, quick-links grid, promotional cards, delivery info, shop promo, I-want-to links</w:t>
            </w:r>
          </w:p>
        </w:tc>
        <w:tc>
          <w:tcPr>
            <w:tcW w:type="dxa" w:w="2160"/>
          </w:tcPr>
          <w:p>
            <w:r>
              <w:t>https://auspost.com.au/</w:t>
            </w:r>
          </w:p>
        </w:tc>
      </w:tr>
      <w:tr>
        <w:tc>
          <w:tcPr>
            <w:tcW w:type="dxa" w:w="2160"/>
          </w:tcPr>
          <w:p>
            <w:r>
              <w:t>Category Landing / Hub Page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Section hero with breadcrumbs, H1 + description, content card grid, FAQ accordion. Primary service categories.</w:t>
            </w:r>
          </w:p>
        </w:tc>
        <w:tc>
          <w:tcPr>
            <w:tcW w:type="dxa" w:w="2160"/>
          </w:tcPr>
          <w:p>
            <w:r>
              <w:t>https://auspost.com.au/about-us</w:t>
              <w:br/>
              <w:t>https://auspost.com.au/about-us/supporting-communities</w:t>
              <w:br/>
              <w:t>https://auspost.com.au/about-us/sustainability</w:t>
            </w:r>
          </w:p>
        </w:tc>
      </w:tr>
      <w:tr>
        <w:tc>
          <w:tcPr>
            <w:tcW w:type="dxa" w:w="2160"/>
          </w:tcPr>
          <w:p>
            <w:r>
              <w:t>Service/Product Detail Page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Hero banner, feature bullets with icons, step-by-step cards, location finder, feature cards, FAQ, disclaimers</w:t>
            </w:r>
          </w:p>
        </w:tc>
        <w:tc>
          <w:tcPr>
            <w:tcW w:type="dxa" w:w="2160"/>
          </w:tcPr>
          <w:p>
            <w:r>
              <w:t>https://auspost.com.au/receiving/parcel-deliveries/parcel-lockers</w:t>
              <w:br/>
              <w:t>https://auspost.com.au/sending/parcels-australia/express-post</w:t>
              <w:br/>
              <w:t>https://auspost.com.au/business/shipping/parcels-domestic</w:t>
            </w:r>
          </w:p>
        </w:tc>
      </w:tr>
      <w:tr>
        <w:tc>
          <w:tcPr>
            <w:tcW w:type="dxa" w:w="2160"/>
          </w:tcPr>
          <w:p>
            <w:r>
              <w:t>Content / Story Page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Hero image, rich body, YouTube videos, image+text columns, card grids, partnership content, transcript toggles</w:t>
            </w:r>
          </w:p>
        </w:tc>
        <w:tc>
          <w:tcPr>
            <w:tcW w:type="dxa" w:w="2160"/>
          </w:tcPr>
          <w:p>
            <w:r>
              <w:t>https://auspost.com.au/about-us/supporting-communities/mental-health</w:t>
              <w:br/>
              <w:t>https://auspost.com.au/community-hub/mental-health-wellbeing/beyond-blue-community-van</w:t>
            </w:r>
          </w:p>
        </w:tc>
      </w:tr>
      <w:tr>
        <w:tc>
          <w:tcPr>
            <w:tcW w:type="dxa" w:w="2160"/>
          </w:tcPr>
          <w:p>
            <w:r>
              <w:t>Article / Blog Page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Standardized article template with title, featured image, body text, author/date, related articles. Used for business guides, selling tips, travel guides.</w:t>
            </w:r>
          </w:p>
        </w:tc>
        <w:tc>
          <w:tcPr>
            <w:tcW w:type="dxa" w:w="2160"/>
          </w:tcPr>
          <w:p>
            <w:r>
              <w:t>https://auspost.com.au/business/business-ideas/selling-online/ecommerce-trends</w:t>
              <w:br/>
              <w:t>https://auspost.com.au/money-travel/travel-services/tips-and-guides/travel-insurance-for-bali</w:t>
            </w:r>
          </w:p>
        </w:tc>
      </w:tr>
      <w:tr>
        <w:tc>
          <w:tcPr>
            <w:tcW w:type="dxa" w:w="2160"/>
          </w:tcPr>
          <w:p>
            <w:r>
              <w:t>Tool / Calculator Page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Interactive form-based tool, real-time API integration, dynamic results, related product cards</w:t>
            </w:r>
          </w:p>
        </w:tc>
        <w:tc>
          <w:tcPr>
            <w:tcW w:type="dxa" w:w="2160"/>
          </w:tcPr>
          <w:p>
            <w:r>
              <w:t>https://auspost.com.au/currency-converter</w:t>
              <w:br/>
              <w:t>https://auspost.com.au/parcels-mail/calculate-postage-delivery-times/</w:t>
            </w:r>
          </w:p>
        </w:tc>
      </w:tr>
      <w:tr>
        <w:tc>
          <w:tcPr>
            <w:tcW w:type="dxa" w:w="2160"/>
          </w:tcPr>
          <w:p>
            <w:r>
              <w:t>Help &amp; Support Hub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Category cards, search bar, multi-channel contact, chat widget. Includes Parcel Send help subsection.</w:t>
            </w:r>
          </w:p>
        </w:tc>
        <w:tc>
          <w:tcPr>
            <w:tcW w:type="dxa" w:w="2160"/>
          </w:tcPr>
          <w:p>
            <w:r>
              <w:t>https://auspost.com.au/help-and-support</w:t>
              <w:br/>
              <w:t>https://auspost.com.au/business/parcel-send-help-and-support</w:t>
            </w:r>
          </w:p>
        </w:tc>
      </w:tr>
      <w:tr>
        <w:tc>
          <w:tcPr>
            <w:tcW w:type="dxa" w:w="2160"/>
          </w:tcPr>
          <w:p>
            <w:r>
              <w:t>Location Finder / Directory</w:t>
            </w:r>
          </w:p>
        </w:tc>
        <w:tc>
          <w:tcPr>
            <w:tcW w:type="dxa" w:w="2160"/>
          </w:tcPr>
          <w:p>
            <w:r>
              <w:t>High (finder) / Low (directory)</w:t>
            </w:r>
          </w:p>
        </w:tc>
        <w:tc>
          <w:tcPr>
            <w:tcW w:type="dxa" w:w="2160"/>
          </w:tcPr>
          <w:p>
            <w:r>
              <w:t>Google Maps + autocomplete + filters for finder; alphabetical suburb listing for directory pages</w:t>
            </w:r>
          </w:p>
        </w:tc>
        <w:tc>
          <w:tcPr>
            <w:tcW w:type="dxa" w:w="2160"/>
          </w:tcPr>
          <w:p>
            <w:r>
              <w:t>https://auspost.com.au/locate</w:t>
              <w:br/>
              <w:t>https://auspost.com.au/locate/post-office/vic</w:t>
            </w:r>
          </w:p>
        </w:tc>
      </w:tr>
      <w:tr>
        <w:tc>
          <w:tcPr>
            <w:tcW w:type="dxa" w:w="2160"/>
          </w:tcPr>
          <w:p>
            <w:r>
              <w:t>Travel Insurance Product Pages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Product comparison layout, plan cards, coverage details, quote CTA, claim info, reviews</w:t>
            </w:r>
          </w:p>
        </w:tc>
        <w:tc>
          <w:tcPr>
            <w:tcW w:type="dxa" w:w="2160"/>
          </w:tcPr>
          <w:p>
            <w:r>
              <w:t>https://auspost.com.au/travel-insurance</w:t>
              <w:br/>
              <w:t>https://auspost.com.au/travel-insurance/compare-travel-insurance-plans</w:t>
            </w:r>
          </w:p>
        </w:tc>
      </w:tr>
      <w:tr>
        <w:tc>
          <w:tcPr>
            <w:tcW w:type="dxa" w:w="2160"/>
          </w:tcPr>
          <w:p>
            <w:r>
              <w:t>Information / Policy Page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Long-form text with headings, tables, links, footnotes. Legal/policy/pricing content.</w:t>
            </w:r>
          </w:p>
        </w:tc>
        <w:tc>
          <w:tcPr>
            <w:tcW w:type="dxa" w:w="2160"/>
          </w:tcPr>
          <w:p>
            <w:r>
              <w:t>https://auspost.com.au/privacy</w:t>
              <w:br/>
              <w:t>https://auspost.com.au/terms-conditions</w:t>
              <w:br/>
              <w:t>https://auspost.com.au/disruptions-and-updates/pricing-updates</w:t>
            </w:r>
          </w:p>
        </w:tc>
      </w:tr>
      <w:tr>
        <w:tc>
          <w:tcPr>
            <w:tcW w:type="dxa" w:w="2160"/>
          </w:tcPr>
          <w:p>
            <w:r>
              <w:t>Business Landing Page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Business-focused hero, service category cards, integration CTAs, marketing solutions</w:t>
            </w:r>
          </w:p>
        </w:tc>
        <w:tc>
          <w:tcPr>
            <w:tcW w:type="dxa" w:w="2160"/>
          </w:tcPr>
          <w:p>
            <w:r>
              <w:t>https://auspost.com.au/business</w:t>
              <w:br/>
              <w:t>https://auspost.com.au/business/marketing-and-communications</w:t>
            </w:r>
          </w:p>
        </w:tc>
      </w:tr>
      <w:tr>
        <w:tc>
          <w:tcPr>
            <w:tcW w:type="dxa" w:w="2160"/>
          </w:tcPr>
          <w:p>
            <w:r>
              <w:t>Profile / Bio Page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Person profile with photo, title, bio text. Used for board members, leadership, stakeholder council.</w:t>
            </w:r>
          </w:p>
        </w:tc>
        <w:tc>
          <w:tcPr>
            <w:tcW w:type="dxa" w:w="2160"/>
          </w:tcPr>
          <w:p>
            <w:r>
              <w:t>https://auspost.com.au/about-us/corporate-information/board-of-directors/debra-hazelton</w:t>
              <w:br/>
              <w:t>https://auspost.com.au/about-us/corporate-information/leadership-team/gary-starr</w:t>
            </w:r>
          </w:p>
        </w:tc>
      </w:tr>
    </w:tbl>
    <w:p/>
    <w:p>
      <w:r>
        <w:t>Note: The site is built on Adobe Experience Manager (AEM) with extensive use of client-side JavaScript for navigation and interactive features. The mega-navigation is shared across all templates.</w:t>
      </w:r>
    </w:p>
    <w:p>
      <w:r>
        <w:br w:type="page"/>
      </w:r>
    </w:p>
    <w:p>
      <w:pPr>
        <w:pStyle w:val="Heading1"/>
      </w:pPr>
      <w:r>
        <w:t>2. Blocks / Components Catalog</w:t>
      </w:r>
    </w:p>
    <w:p>
      <w:r>
        <w:t>The following 26 reusable blocks and components have been identified across the site. Components are listed with their design variations noted where applicable.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 &amp; Behaviour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URL(s)</w:t>
            </w:r>
          </w:p>
        </w:tc>
      </w:tr>
      <w:tr>
        <w:tc>
          <w:tcPr>
            <w:tcW w:type="dxa" w:w="2160"/>
          </w:tcPr>
          <w:p>
            <w:r>
              <w:t>Global Header / Mega Navigation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Multi-level mega menu with 3 audience tabs (Personal, Business, Enterprise &amp; Gov). Collapsible mobile hamburger. Quick links panel (Track, Postcode, etc). Auth0 login button. Coveo-powered search overlay. Responsive breakpoints.</w:t>
            </w:r>
          </w:p>
        </w:tc>
        <w:tc>
          <w:tcPr>
            <w:tcW w:type="dxa" w:w="2160"/>
          </w:tcPr>
          <w:p>
            <w:r>
              <w:t>All pages</w:t>
              <w:br/>
              <w:t>https://auspost.com.au/</w:t>
            </w:r>
          </w:p>
        </w:tc>
      </w:tr>
      <w:tr>
        <w:tc>
          <w:tcPr>
            <w:tcW w:type="dxa" w:w="2160"/>
          </w:tcPr>
          <w:p>
            <w:r>
              <w:t>Global Footer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sections: (1) Collapsible "Quick links" and "Read our blogs" accordions, (2) Global footer with legal links, social media icons (Facebook, X, LinkedIn), Help &amp; support link, Aboriginal acknowledgement statement.</w:t>
            </w:r>
          </w:p>
        </w:tc>
        <w:tc>
          <w:tcPr>
            <w:tcW w:type="dxa" w:w="2160"/>
          </w:tcPr>
          <w:p>
            <w:r>
              <w:t>All pages</w:t>
              <w:br/>
              <w:t>https://auspost.com.au/</w:t>
            </w:r>
          </w:p>
        </w:tc>
      </w:tr>
      <w:tr>
        <w:tc>
          <w:tcPr>
            <w:tcW w:type="dxa" w:w="2160"/>
          </w:tcPr>
          <w:p>
            <w:r>
              <w:t>Hero Banner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Full-width hero with background image, H1 heading, description paragraph, and CTA button with arrow icon. Variant with colour overlay (red gradient). Used on homepage and landing pages.</w:t>
            </w:r>
          </w:p>
        </w:tc>
        <w:tc>
          <w:tcPr>
            <w:tcW w:type="dxa" w:w="2160"/>
          </w:tcPr>
          <w:p>
            <w:r>
              <w:t>https://auspost.com.au/</w:t>
              <w:br/>
              <w:t>https://auspost.com.au/about-us/supporting-communities/mental-health</w:t>
            </w:r>
          </w:p>
        </w:tc>
      </w:tr>
      <w:tr>
        <w:tc>
          <w:tcPr>
            <w:tcW w:type="dxa" w:w="2160"/>
          </w:tcPr>
          <w:p>
            <w:r>
              <w:t>Tracking Widget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Inline search form with text input for tracking number, "Track" button. Integrates with MyPost tracking API. Positioned prominently below hero on homepage.</w:t>
            </w:r>
          </w:p>
        </w:tc>
        <w:tc>
          <w:tcPr>
            <w:tcW w:type="dxa" w:w="2160"/>
          </w:tcPr>
          <w:p>
            <w:r>
              <w:t>https://auspost.com.au/</w:t>
            </w:r>
          </w:p>
        </w:tc>
      </w:tr>
      <w:tr>
        <w:tc>
          <w:tcPr>
            <w:tcW w:type="dxa" w:w="2160"/>
          </w:tcPr>
          <w:p>
            <w:r>
              <w:t>Quick Links Bar (Icon + Text)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Horizontal scrollable list of icon+text link items. Each item has an icon, label, and chevron arrow. Used for primary service shortcuts.</w:t>
            </w:r>
          </w:p>
        </w:tc>
        <w:tc>
          <w:tcPr>
            <w:tcW w:type="dxa" w:w="2160"/>
          </w:tcPr>
          <w:p>
            <w:r>
              <w:t>https://auspost.com.au/ (below tracking widget)</w:t>
            </w:r>
          </w:p>
        </w:tc>
      </w:tr>
      <w:tr>
        <w:tc>
          <w:tcPr>
            <w:tcW w:type="dxa" w:w="2160"/>
          </w:tcPr>
          <w:p>
            <w:r>
              <w:t>Promotional Card (Image + Text + CTA)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Card with optional image, H4 heading, description paragraph, and one or more CTA links. Used in carousels and grids. Variants: with image, without image, multi-CTA, horizontal layout.</w:t>
            </w:r>
          </w:p>
        </w:tc>
        <w:tc>
          <w:tcPr>
            <w:tcW w:type="dxa" w:w="2160"/>
          </w:tcPr>
          <w:p>
            <w:r>
              <w:t>https://auspost.com.au/</w:t>
              <w:br/>
              <w:t>https://auspost.com.au/currency-converter</w:t>
              <w:br/>
              <w:t>https://auspost.com.au/disruptions-and-updates</w:t>
            </w:r>
          </w:p>
        </w:tc>
      </w:tr>
      <w:tr>
        <w:tc>
          <w:tcPr>
            <w:tcW w:type="dxa" w:w="2160"/>
          </w:tcPr>
          <w:p>
            <w:r>
              <w:t>Content Card Carousel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Horizontally scrollable card container showing 2-3 promotional cards at a time with navigation dots/status indicators. Auto-advances.</w:t>
            </w:r>
          </w:p>
        </w:tc>
        <w:tc>
          <w:tcPr>
            <w:tcW w:type="dxa" w:w="2160"/>
          </w:tcPr>
          <w:p>
            <w:r>
              <w:t>https://auspost.com.au/ (middle section)</w:t>
            </w:r>
          </w:p>
        </w:tc>
      </w:tr>
      <w:tr>
        <w:tc>
          <w:tcPr>
            <w:tcW w:type="dxa" w:w="2160"/>
          </w:tcPr>
          <w:p>
            <w:r>
              <w:t>Section Heading + Link List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H2 heading with description paragraph, followed by a vertical list of text links with arrow icons. Used for "Delivery information" section pattern.</w:t>
            </w:r>
          </w:p>
        </w:tc>
        <w:tc>
          <w:tcPr>
            <w:tcW w:type="dxa" w:w="2160"/>
          </w:tcPr>
          <w:p>
            <w:r>
              <w:t>https://auspost.com.au/ (Delivery information section)</w:t>
            </w:r>
          </w:p>
        </w:tc>
      </w:tr>
      <w:tr>
        <w:tc>
          <w:tcPr>
            <w:tcW w:type="dxa" w:w="2160"/>
          </w:tcPr>
          <w:p>
            <w:r>
              <w:t>Shop Promo Block (Image Grid + Text)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Three image links in a row (Postage, Collectables, Gifts) with a right-side text panel containing eyebrow, heading, description and "Shop now" CTA.</w:t>
            </w:r>
          </w:p>
        </w:tc>
        <w:tc>
          <w:tcPr>
            <w:tcW w:type="dxa" w:w="2160"/>
          </w:tcPr>
          <w:p>
            <w:r>
              <w:t>https://auspost.com.au/ (Buy online section)</w:t>
            </w:r>
          </w:p>
        </w:tc>
      </w:tr>
      <w:tr>
        <w:tc>
          <w:tcPr>
            <w:tcW w:type="dxa" w:w="2160"/>
          </w:tcPr>
          <w:p>
            <w:r>
              <w:t>I Want To (Quick Links Grid)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Vertical list of icon + text links for quick actions. H2 heading "I want to" followed by 10 action links with icons.</w:t>
            </w:r>
          </w:p>
        </w:tc>
        <w:tc>
          <w:tcPr>
            <w:tcW w:type="dxa" w:w="2160"/>
          </w:tcPr>
          <w:p>
            <w:r>
              <w:t>https://auspost.com.au/ (bottom section)</w:t>
            </w:r>
          </w:p>
        </w:tc>
      </w:tr>
      <w:tr>
        <w:tc>
          <w:tcPr>
            <w:tcW w:type="dxa" w:w="2160"/>
          </w:tcPr>
          <w:p>
            <w:r>
              <w:t>Breadcrumbs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Horizontal breadcrumb navigation showing page hierarchy (Personal &gt; Category &gt; Page). Separator arrows between items.</w:t>
            </w:r>
          </w:p>
        </w:tc>
        <w:tc>
          <w:tcPr>
            <w:tcW w:type="dxa" w:w="2160"/>
          </w:tcPr>
          <w:p>
            <w:r>
              <w:t>All content pages</w:t>
              <w:br/>
              <w:t>https://auspost.com.au/sending/delivery-speeds-and-coverage</w:t>
            </w:r>
          </w:p>
        </w:tc>
      </w:tr>
      <w:tr>
        <w:tc>
          <w:tcPr>
            <w:tcW w:type="dxa" w:w="2160"/>
          </w:tcPr>
          <w:p>
            <w:r>
              <w:t>Data Table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Responsive table with header row, service names as row headers with links, data cells. Used for delivery speeds, postcode ranges, pricing.</w:t>
            </w:r>
          </w:p>
        </w:tc>
        <w:tc>
          <w:tcPr>
            <w:tcW w:type="dxa" w:w="2160"/>
          </w:tcPr>
          <w:p>
            <w:r>
              <w:t>https://auspost.com.au/sending/delivery-speeds-and-coverage</w:t>
            </w:r>
          </w:p>
        </w:tc>
      </w:tr>
      <w:tr>
        <w:tc>
          <w:tcPr>
            <w:tcW w:type="dxa" w:w="2160"/>
          </w:tcPr>
          <w:p>
            <w:r>
              <w:t>Feature List (Icon + Text)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Vertical bulleted list where each item has a checkmark/tick icon followed by descriptive text. Used to highlight service benefits.</w:t>
            </w:r>
          </w:p>
        </w:tc>
        <w:tc>
          <w:tcPr>
            <w:tcW w:type="dxa" w:w="2160"/>
          </w:tcPr>
          <w:p>
            <w:r>
              <w:t>https://auspost.com.au/receiving/parcel-deliveries/parcel-lockers</w:t>
            </w:r>
          </w:p>
        </w:tc>
      </w:tr>
      <w:tr>
        <w:tc>
          <w:tcPr>
            <w:tcW w:type="dxa" w:w="2160"/>
          </w:tcPr>
          <w:p>
            <w:r>
              <w:t>Step-by-Step Cards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Numbered cards (1, 2, 3) with H4 heading and description. Used to explain processes (e.g., "How to use a Parcel Locker"). Cards arranged in a grid.</w:t>
            </w:r>
          </w:p>
        </w:tc>
        <w:tc>
          <w:tcPr>
            <w:tcW w:type="dxa" w:w="2160"/>
          </w:tcPr>
          <w:p>
            <w:r>
              <w:t>https://auspost.com.au/receiving/parcel-deliveries/parcel-lockers</w:t>
            </w:r>
          </w:p>
        </w:tc>
      </w:tr>
      <w:tr>
        <w:tc>
          <w:tcPr>
            <w:tcW w:type="dxa" w:w="2160"/>
          </w:tcPr>
          <w:p>
            <w:r>
              <w:t>Location Finder (Google Maps)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Embedded Google Maps with Places Autocomplete search, location type dropdown filter, service filter, geolocation button, search results overlay. Complex third-party integration.</w:t>
            </w:r>
          </w:p>
        </w:tc>
        <w:tc>
          <w:tcPr>
            <w:tcW w:type="dxa" w:w="2160"/>
          </w:tcPr>
          <w:p>
            <w:r>
              <w:t>https://auspost.com.au/locate</w:t>
              <w:br/>
              <w:t>https://auspost.com.au/receiving/parcel-deliveries/parcel-lockers</w:t>
            </w:r>
          </w:p>
        </w:tc>
      </w:tr>
      <w:tr>
        <w:tc>
          <w:tcPr>
            <w:tcW w:type="dxa" w:w="2160"/>
          </w:tcPr>
          <w:p>
            <w:r>
              <w:t>FAQ Accordion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Collapsible FAQ section with H2 heading "Frequently asked questions". Individual questions expand to reveal answers. Dynamically loaded content. "View more FAQs" link.</w:t>
            </w:r>
          </w:p>
        </w:tc>
        <w:tc>
          <w:tcPr>
            <w:tcW w:type="dxa" w:w="2160"/>
          </w:tcPr>
          <w:p>
            <w:r>
              <w:t>https://auspost.com.au/sending/delivery-speeds-and-coverage</w:t>
              <w:br/>
              <w:t>https://auspost.com.au/receiving/parcel-deliveries/parcel-lockers</w:t>
            </w:r>
          </w:p>
        </w:tc>
      </w:tr>
      <w:tr>
        <w:tc>
          <w:tcPr>
            <w:tcW w:type="dxa" w:w="2160"/>
          </w:tcPr>
          <w:p>
            <w:r>
              <w:t>Video Embed (YouTube)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Embedded YouTube iframe player with transcript toggle button. Used for partnership/story content. Multiple videos can appear in a grid layout.</w:t>
            </w:r>
          </w:p>
        </w:tc>
        <w:tc>
          <w:tcPr>
            <w:tcW w:type="dxa" w:w="2160"/>
          </w:tcPr>
          <w:p>
            <w:r>
              <w:t>https://auspost.com.au/about-us/supporting-communities/mental-health</w:t>
            </w:r>
          </w:p>
        </w:tc>
      </w:tr>
      <w:tr>
        <w:tc>
          <w:tcPr>
            <w:tcW w:type="dxa" w:w="2160"/>
          </w:tcPr>
          <w:p>
            <w:r>
              <w:t>CTA Banner (Full Width)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Full-width coloured banner with heading, description text, and primary CTA button. Used as call-to-action section divider.</w:t>
            </w:r>
          </w:p>
        </w:tc>
        <w:tc>
          <w:tcPr>
            <w:tcW w:type="dxa" w:w="2160"/>
          </w:tcPr>
          <w:p>
            <w:r>
              <w:t>https://auspost.com.au/receiving/parcel-deliveries/parcel-lockers</w:t>
              <w:br/>
              <w:t>https://auspost.com.au/sending/delivery-speeds-and-coverage</w:t>
            </w:r>
          </w:p>
        </w:tc>
      </w:tr>
      <w:tr>
        <w:tc>
          <w:tcPr>
            <w:tcW w:type="dxa" w:w="2160"/>
          </w:tcPr>
          <w:p>
            <w:r>
              <w:t>Currency Converter Tool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Interactive form with amount input (AUD), destination currency searchable dropdown, and "Go" button. Real-time exchange rate API integration. Results display.</w:t>
            </w:r>
          </w:p>
        </w:tc>
        <w:tc>
          <w:tcPr>
            <w:tcW w:type="dxa" w:w="2160"/>
          </w:tcPr>
          <w:p>
            <w:r>
              <w:t>https://auspost.com.au/currency-converter</w:t>
            </w:r>
          </w:p>
        </w:tc>
      </w:tr>
      <w:tr>
        <w:tc>
          <w:tcPr>
            <w:tcW w:type="dxa" w:w="2160"/>
          </w:tcPr>
          <w:p>
            <w:r>
              <w:t>Help Category Cards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Large clickable cards with icon, H3 title, and description. Used on Help &amp; Support page to route users to correct support channel. 4-card grid layout.</w:t>
            </w:r>
          </w:p>
        </w:tc>
        <w:tc>
          <w:tcPr>
            <w:tcW w:type="dxa" w:w="2160"/>
          </w:tcPr>
          <w:p>
            <w:r>
              <w:t>https://auspost.com.au/help-and-support</w:t>
            </w:r>
          </w:p>
        </w:tc>
      </w:tr>
      <w:tr>
        <w:tc>
          <w:tcPr>
            <w:tcW w:type="dxa" w:w="2160"/>
          </w:tcPr>
          <w:p>
            <w:r>
              <w:t>Contact Channel Block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Three-column layout with icon, heading (Enquire online / Chat / Call us), description, and action link/button. Chat has "Ask a question" button. Call has expandable phone numbers.</w:t>
            </w:r>
          </w:p>
        </w:tc>
        <w:tc>
          <w:tcPr>
            <w:tcW w:type="dxa" w:w="2160"/>
          </w:tcPr>
          <w:p>
            <w:r>
              <w:t>https://auspost.com.au/help-and-support</w:t>
            </w:r>
          </w:p>
        </w:tc>
      </w:tr>
      <w:tr>
        <w:tc>
          <w:tcPr>
            <w:tcW w:type="dxa" w:w="2160"/>
          </w:tcPr>
          <w:p>
            <w:r>
              <w:t>Search Bar (Coveo)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Full-width search input with placeholder text and search button. Powered by Coveo search platform. Returns AI-assisted search results. Used on Help and global search.</w:t>
            </w:r>
          </w:p>
        </w:tc>
        <w:tc>
          <w:tcPr>
            <w:tcW w:type="dxa" w:w="2160"/>
          </w:tcPr>
          <w:p>
            <w:r>
              <w:t>https://auspost.com.au/help-and-support</w:t>
              <w:br/>
              <w:t>All pages (header search)</w:t>
            </w:r>
          </w:p>
        </w:tc>
      </w:tr>
      <w:tr>
        <w:tc>
          <w:tcPr>
            <w:tcW w:type="dxa" w:w="2160"/>
          </w:tcPr>
          <w:p>
            <w:r>
              <w:t>App Download Banner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Promotional block with bulleted features list, App Store and Google Play badge links. Used to promote AusPost mobile app.</w:t>
            </w:r>
          </w:p>
        </w:tc>
        <w:tc>
          <w:tcPr>
            <w:tcW w:type="dxa" w:w="2160"/>
          </w:tcPr>
          <w:p>
            <w:r>
              <w:t>https://auspost.com.au/disruptions-and-updates</w:t>
            </w:r>
          </w:p>
        </w:tc>
      </w:tr>
      <w:tr>
        <w:tc>
          <w:tcPr>
            <w:tcW w:type="dxa" w:w="2160"/>
          </w:tcPr>
          <w:p>
            <w:r>
              <w:t>Disclaimer / Footnotes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Text block with superscript number references and corresponding footnote paragraphs with legal/disclaimer text. Common at page bottom.</w:t>
            </w:r>
          </w:p>
        </w:tc>
        <w:tc>
          <w:tcPr>
            <w:tcW w:type="dxa" w:w="2160"/>
          </w:tcPr>
          <w:p>
            <w:r>
              <w:t>https://auspost.com.au/currency-converter</w:t>
              <w:br/>
              <w:t>https://auspost.com.au/receiving/parcel-deliveries/parcel-lockers</w:t>
            </w:r>
          </w:p>
        </w:tc>
      </w:tr>
      <w:tr>
        <w:tc>
          <w:tcPr>
            <w:tcW w:type="dxa" w:w="2160"/>
          </w:tcPr>
          <w:p>
            <w:r>
              <w:t>Alert / Notice Banner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Inline notification bar with icon, text message, and optional dismiss button. Used for cookie consent and service disruption alerts at page top.</w:t>
            </w:r>
          </w:p>
        </w:tc>
        <w:tc>
          <w:tcPr>
            <w:tcW w:type="dxa" w:w="2160"/>
          </w:tcPr>
          <w:p>
            <w:r>
              <w:t>https://auspost.com.au/ (cookie banner)</w:t>
              <w:br/>
              <w:t>https://auspost.com.au/locate</w:t>
            </w:r>
          </w:p>
        </w:tc>
      </w:tr>
      <w:tr>
        <w:tc>
          <w:tcPr>
            <w:tcW w:type="dxa" w:w="2160"/>
          </w:tcPr>
          <w:p>
            <w:r>
              <w:t>Suburb Index / Directory Listing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Alphabetical listing component with state dropdown, letter filter tabs, and linked list of suburb names. Used for location directory pages.</w:t>
            </w:r>
          </w:p>
        </w:tc>
        <w:tc>
          <w:tcPr>
            <w:tcW w:type="dxa" w:w="2160"/>
          </w:tcPr>
          <w:p>
            <w:r>
              <w:t>https://auspost.com.au/locate/post-office/vic</w:t>
            </w:r>
          </w:p>
        </w:tc>
      </w:tr>
    </w:tbl>
    <w:p/>
    <w:p>
      <w:pPr>
        <w:pStyle w:val="Heading2"/>
      </w:pPr>
      <w:r>
        <w:t>Screenshots Reference</w:t>
      </w:r>
    </w:p>
    <w:p>
      <w:r>
        <w:t>The following screenshots have been captured for visual reference:</w:t>
      </w:r>
    </w:p>
    <w:p>
      <w:pPr>
        <w:pStyle w:val="ListBullet"/>
      </w:pPr>
      <w:r>
        <w:t>Homepage (full page)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927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2783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Content Page - Delivery Speeds &amp;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349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age-deliv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349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Content Page - Mental Health (Story template)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406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age-mental-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06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Service Page - Parcel Lockers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5966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page-parcel-lock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966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Tool Page - Currency Converter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5841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page-currency-conver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5841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Location Finder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3625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te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3625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Help &amp; Support 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5530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-support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5307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Page Counts by Template</w:t>
      </w:r>
    </w:p>
    <w:p>
      <w:r>
        <w:t>Based on actual sitemap CSV analysis (683 total URLs, 674 in-scope after excluding 5 eCommerce/shop URLs and 4 external domain URLs), the following distribution has been determined by template type: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Template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Auto-Migration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Manual Migration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Homepage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Unique layout, multiple interactive widgets</w:t>
            </w:r>
          </w:p>
        </w:tc>
      </w:tr>
      <w:tr>
        <w:tc>
          <w:tcPr>
            <w:tcW w:type="dxa" w:w="1728"/>
          </w:tcPr>
          <w:p>
            <w:r>
              <w:t>Category Landing / Hub Page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Standard card layouts auto; custom widgets manual</w:t>
            </w:r>
          </w:p>
        </w:tc>
      </w:tr>
      <w:tr>
        <w:tc>
          <w:tcPr>
            <w:tcW w:type="dxa" w:w="1728"/>
          </w:tcPr>
          <w:p>
            <w:r>
              <w:t>Service/Product Detail Page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Yes (mostly)</w:t>
            </w:r>
          </w:p>
        </w:tc>
        <w:tc>
          <w:tcPr>
            <w:tcW w:type="dxa" w:w="1728"/>
          </w:tcPr>
          <w:p>
            <w:r>
              <w:t>Some</w:t>
            </w:r>
          </w:p>
        </w:tc>
        <w:tc>
          <w:tcPr>
            <w:tcW w:type="dxa" w:w="1728"/>
          </w:tcPr>
          <w:p>
            <w:r>
              <w:t>Standardized content; Maps embeds need manual</w:t>
            </w:r>
          </w:p>
        </w:tc>
      </w:tr>
      <w:tr>
        <w:tc>
          <w:tcPr>
            <w:tcW w:type="dxa" w:w="1728"/>
          </w:tcPr>
          <w:p>
            <w:r>
              <w:t>Content / Story Page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Yes (mostly)</w:t>
            </w:r>
          </w:p>
        </w:tc>
        <w:tc>
          <w:tcPr>
            <w:tcW w:type="dxa" w:w="1728"/>
          </w:tcPr>
          <w:p>
            <w:r>
              <w:t>Some</w:t>
            </w:r>
          </w:p>
        </w:tc>
        <w:tc>
          <w:tcPr>
            <w:tcW w:type="dxa" w:w="1728"/>
          </w:tcPr>
          <w:p>
            <w:r>
              <w:t>Rich text auto; YouTube/interactive manual</w:t>
            </w:r>
          </w:p>
        </w:tc>
      </w:tr>
      <w:tr>
        <w:tc>
          <w:tcPr>
            <w:tcW w:type="dxa" w:w="1728"/>
          </w:tcPr>
          <w:p>
            <w:r>
              <w:t>Article / Blog Page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Highly standardized article template, bulk auto-migratable</w:t>
            </w:r>
          </w:p>
        </w:tc>
      </w:tr>
      <w:tr>
        <w:tc>
          <w:tcPr>
            <w:tcW w:type="dxa" w:w="1728"/>
          </w:tcPr>
          <w:p>
            <w:r>
              <w:t>Tool / Calculator Page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Heavy API integrations, custom development</w:t>
            </w:r>
          </w:p>
        </w:tc>
      </w:tr>
      <w:tr>
        <w:tc>
          <w:tcPr>
            <w:tcW w:type="dxa" w:w="1728"/>
          </w:tcPr>
          <w:p>
            <w:r>
              <w:t>Help &amp; Support Hub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Hub page manual; help articles auto-migratable</w:t>
            </w:r>
          </w:p>
        </w:tc>
      </w:tr>
      <w:tr>
        <w:tc>
          <w:tcPr>
            <w:tcW w:type="dxa" w:w="1728"/>
          </w:tcPr>
          <w:p>
            <w:r>
              <w:t>Location Finder / Directory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Directory pages auto (16); Map finder manual (1)</w:t>
            </w:r>
          </w:p>
        </w:tc>
      </w:tr>
      <w:tr>
        <w:tc>
          <w:tcPr>
            <w:tcW w:type="dxa" w:w="1728"/>
          </w:tcPr>
          <w:p>
            <w:r>
              <w:t>Travel Insurance Product Pages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Product pages content auto; quote integration manual</w:t>
            </w:r>
          </w:p>
        </w:tc>
      </w:tr>
      <w:tr>
        <w:tc>
          <w:tcPr>
            <w:tcW w:type="dxa" w:w="1728"/>
          </w:tcPr>
          <w:p>
            <w:r>
              <w:t>Information / Policy Page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Simple long-form text, highly standardized</w:t>
            </w:r>
          </w:p>
        </w:tc>
      </w:tr>
      <w:tr>
        <w:tc>
          <w:tcPr>
            <w:tcW w:type="dxa" w:w="1728"/>
          </w:tcPr>
          <w:p>
            <w:r>
              <w:t>Business Landing Page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Standard content auto, integrations manual</w:t>
            </w:r>
          </w:p>
        </w:tc>
      </w:tr>
      <w:tr>
        <w:tc>
          <w:tcPr>
            <w:tcW w:type="dxa" w:w="1728"/>
          </w:tcPr>
          <w:p>
            <w:r>
              <w:t>Profile / Bio Page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Simple bio+photo template, bulk migratable</w:t>
            </w:r>
          </w:p>
        </w:tc>
      </w:tr>
      <w:tr>
        <w:tc>
          <w:tcPr>
            <w:tcW w:type="dxa" w:w="1728"/>
          </w:tcPr>
          <w:p>
            <w:r>
              <w:t>Misc Landing Pages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Custom campaign/referral pages</w:t>
            </w:r>
          </w:p>
        </w:tc>
      </w:tr>
      <w:tr>
        <w:tc>
          <w:tcPr>
            <w:tcW w:type="dxa" w:w="1728"/>
          </w:tcPr>
          <w:p>
            <w:r>
              <w:t>TOTAL (in-scope)</w:t>
            </w:r>
          </w:p>
        </w:tc>
        <w:tc>
          <w:tcPr>
            <w:tcW w:type="dxa" w:w="1728"/>
          </w:tcPr>
          <w:p>
            <w:r>
              <w:t>674*</w:t>
            </w:r>
          </w:p>
        </w:tc>
        <w:tc>
          <w:tcPr>
            <w:tcW w:type="dxa" w:w="1728"/>
          </w:tcPr>
          <w:p>
            <w:r>
              <w:t>~450 auto (67%)</w:t>
            </w:r>
          </w:p>
        </w:tc>
        <w:tc>
          <w:tcPr>
            <w:tcW w:type="dxa" w:w="1728"/>
          </w:tcPr>
          <w:p>
            <w:r>
              <w:t>~224 manual (33%)</w:t>
            </w:r>
          </w:p>
        </w:tc>
        <w:tc>
          <w:tcPr>
            <w:tcW w:type="dxa" w:w="1728"/>
          </w:tcPr>
          <w:p>
            <w:r>
              <w:t>*Excludes 5 eCommerce + 4 external</w:t>
            </w:r>
          </w:p>
        </w:tc>
      </w:tr>
    </w:tbl>
    <w:p/>
    <w:p>
      <w:pPr>
        <w:pStyle w:val="Heading2"/>
      </w:pPr>
      <w:r>
        <w:t>Migration Classification Summary</w:t>
      </w:r>
    </w:p>
    <w:p>
      <w:pPr>
        <w:pStyle w:val="ListBullet"/>
      </w:pPr>
      <w:r>
        <w:t>Automatically Migratable (~67%): Pages with standardized content models, simple text + image layouts, consistent templates (articles, policy pages, guides, directory listings, bio pages, standard content pages)</w:t>
      </w:r>
    </w:p>
    <w:p>
      <w:pPr>
        <w:pStyle w:val="ListBullet"/>
      </w:pPr>
      <w:r>
        <w:t>Requires Manual Migration (~33%): Pages with dynamic functionality, third-party integrations, custom interactive tools, unique layouts, and complex JavaScript-driven features</w:t>
      </w:r>
    </w:p>
    <w:p>
      <w:r>
        <w:br w:type="page"/>
      </w:r>
    </w:p>
    <w:p>
      <w:pPr>
        <w:pStyle w:val="Heading1"/>
      </w:pPr>
      <w:r>
        <w:t>4. Integrations Analysis</w:t>
      </w:r>
    </w:p>
    <w:p>
      <w:r>
        <w:t>The following 21 third-party integrations and services have been identified through script analysis, network requests, and page inspection: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Integration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 &amp; Pages Used</w:t>
            </w:r>
          </w:p>
        </w:tc>
      </w:tr>
      <w:tr>
        <w:tc>
          <w:tcPr>
            <w:tcW w:type="dxa" w:w="2160"/>
          </w:tcPr>
          <w:p>
            <w:r>
              <w:t>Adobe Experience Manager (AEM)</w:t>
            </w:r>
          </w:p>
        </w:tc>
        <w:tc>
          <w:tcPr>
            <w:tcW w:type="dxa" w:w="2160"/>
          </w:tcPr>
          <w:p>
            <w:r>
              <w:t>CMS Platform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Core CMS powering all pages. AEM clientlibs, components, and DAM assets throughout.</w:t>
            </w:r>
          </w:p>
        </w:tc>
      </w:tr>
      <w:tr>
        <w:tc>
          <w:tcPr>
            <w:tcW w:type="dxa" w:w="2160"/>
          </w:tcPr>
          <w:p>
            <w:r>
              <w:t>Adobe Launch (DTM)</w:t>
            </w:r>
          </w:p>
        </w:tc>
        <w:tc>
          <w:tcPr>
            <w:tcW w:type="dxa" w:w="2160"/>
          </w:tcPr>
          <w:p>
            <w:r>
              <w:t>Tag Manager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Adobe Data Collection tag manager (assets.adobedtm.com). Manages all marketing tags.</w:t>
            </w:r>
          </w:p>
        </w:tc>
      </w:tr>
      <w:tr>
        <w:tc>
          <w:tcPr>
            <w:tcW w:type="dxa" w:w="2160"/>
          </w:tcPr>
          <w:p>
            <w:r>
              <w:t>New Relic (Browser APM)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Real User Monitoring (RUM) via nr-spa-1216.min.js. Performance tracking. All pages.</w:t>
            </w:r>
          </w:p>
        </w:tc>
      </w:tr>
      <w:tr>
        <w:tc>
          <w:tcPr>
            <w:tcW w:type="dxa" w:w="2160"/>
          </w:tcPr>
          <w:p>
            <w:r>
              <w:t>FullStory</w:t>
            </w:r>
          </w:p>
        </w:tc>
        <w:tc>
          <w:tcPr>
            <w:tcW w:type="dxa" w:w="2160"/>
          </w:tcPr>
          <w:p>
            <w:r>
              <w:t>Session Analytics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Session replay (edge.fullstory.com). NPS surveys, site intercepts, datalayer. All pages.</w:t>
            </w:r>
          </w:p>
        </w:tc>
      </w:tr>
      <w:tr>
        <w:tc>
          <w:tcPr>
            <w:tcW w:type="dxa" w:w="2160"/>
          </w:tcPr>
          <w:p>
            <w:r>
              <w:t>Google Tag Manager / GA4 / Ads</w:t>
            </w:r>
          </w:p>
        </w:tc>
        <w:tc>
          <w:tcPr>
            <w:tcW w:type="dxa" w:w="2160"/>
          </w:tcPr>
          <w:p>
            <w:r>
              <w:t>Analytics/Ads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GTM, GA4 (G-00W0WNR1CM), Google Ads (AW-964765464), DoubleClick (DC-4621208). All pages.</w:t>
            </w:r>
          </w:p>
        </w:tc>
      </w:tr>
      <w:tr>
        <w:tc>
          <w:tcPr>
            <w:tcW w:type="dxa" w:w="2160"/>
          </w:tcPr>
          <w:p>
            <w:r>
              <w:t>Facebook Pixel</w:t>
            </w:r>
          </w:p>
        </w:tc>
        <w:tc>
          <w:tcPr>
            <w:tcW w:type="dxa" w:w="2160"/>
          </w:tcPr>
          <w:p>
            <w:r>
              <w:t>Advertising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Facebook Events tracking (pixel: 662331570529793) with scroll depth and microdata. All pages.</w:t>
            </w:r>
          </w:p>
        </w:tc>
      </w:tr>
      <w:tr>
        <w:tc>
          <w:tcPr>
            <w:tcW w:type="dxa" w:w="2160"/>
          </w:tcPr>
          <w:p>
            <w:r>
              <w:t>LinkedIn Insights</w:t>
            </w:r>
          </w:p>
        </w:tc>
        <w:tc>
          <w:tcPr>
            <w:tcW w:type="dxa" w:w="2160"/>
          </w:tcPr>
          <w:p>
            <w:r>
              <w:t>Advertising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LinkedIn analytics tag (snap.licdn.com) for audience building. All pages.</w:t>
            </w:r>
          </w:p>
        </w:tc>
      </w:tr>
      <w:tr>
        <w:tc>
          <w:tcPr>
            <w:tcW w:type="dxa" w:w="2160"/>
          </w:tcPr>
          <w:p>
            <w:r>
              <w:t>Coveo Search</w:t>
            </w:r>
          </w:p>
        </w:tc>
        <w:tc>
          <w:tcPr>
            <w:tcW w:type="dxa" w:w="2160"/>
          </w:tcPr>
          <w:p>
            <w:r>
              <w:t>Enterprise Search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AI search platform (platform-au.cloud.coveo.com). Powers site search and Help search.</w:t>
            </w:r>
          </w:p>
        </w:tc>
      </w:tr>
      <w:tr>
        <w:tc>
          <w:tcPr>
            <w:tcW w:type="dxa" w:w="2160"/>
          </w:tcPr>
          <w:p>
            <w:r>
              <w:t>Auth0 (Authentication)</w:t>
            </w:r>
          </w:p>
        </w:tc>
        <w:tc>
          <w:tcPr>
            <w:tcW w:type="dxa" w:w="2160"/>
          </w:tcPr>
          <w:p>
            <w:r>
              <w:t>Identity/Auth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Auth0 SPA auth (welcome.auspost.com.au). MyPost login, session management. All pages.</w:t>
            </w:r>
          </w:p>
        </w:tc>
      </w:tr>
      <w:tr>
        <w:tc>
          <w:tcPr>
            <w:tcW w:type="dxa" w:w="2160"/>
          </w:tcPr>
          <w:p>
            <w:r>
              <w:t>Google Maps Platform</w:t>
            </w:r>
          </w:p>
        </w:tc>
        <w:tc>
          <w:tcPr>
            <w:tcW w:type="dxa" w:w="2160"/>
          </w:tcPr>
          <w:p>
            <w:r>
              <w:t>Maps/Geo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Maps JS API + Places Autocomplete. Location finder on /locate and Parcel Locker pages.</w:t>
            </w:r>
          </w:p>
        </w:tc>
      </w:tr>
      <w:tr>
        <w:tc>
          <w:tcPr>
            <w:tcW w:type="dxa" w:w="2160"/>
          </w:tcPr>
          <w:p>
            <w:r>
              <w:t>YouTube (Embedded)</w:t>
            </w:r>
          </w:p>
        </w:tc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YouTube iframe embeds for video content. Community/story pages.</w:t>
            </w:r>
          </w:p>
        </w:tc>
      </w:tr>
      <w:tr>
        <w:tc>
          <w:tcPr>
            <w:tcW w:type="dxa" w:w="2160"/>
          </w:tcPr>
          <w:p>
            <w:r>
              <w:t>Vudoo</w:t>
            </w:r>
          </w:p>
        </w:tc>
        <w:tc>
          <w:tcPr>
            <w:tcW w:type="dxa" w:w="2160"/>
          </w:tcPr>
          <w:p>
            <w:r>
              <w:t>Interactive Media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Interactive content platform (vudoo.io). Enhanced media on community pages.</w:t>
            </w:r>
          </w:p>
        </w:tc>
      </w:tr>
      <w:tr>
        <w:tc>
          <w:tcPr>
            <w:tcW w:type="dxa" w:w="2160"/>
          </w:tcPr>
          <w:p>
            <w:r>
              <w:t>Custom Analytics (dd.auspost)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analytics endpoint (dd.auspost.com.au/tags.js). Internal analytics aggregation.</w:t>
            </w:r>
          </w:p>
        </w:tc>
      </w:tr>
      <w:tr>
        <w:tc>
          <w:tcPr>
            <w:tcW w:type="dxa" w:w="2160"/>
          </w:tcPr>
          <w:p>
            <w:r>
              <w:t>Covermore (Travel Insurance)</w:t>
            </w:r>
          </w:p>
        </w:tc>
        <w:tc>
          <w:tcPr>
            <w:tcW w:type="dxa" w:w="2160"/>
          </w:tcPr>
          <w:p>
            <w:r>
              <w:t>Partner API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Travel insurance quotes (auspost.poweredbycovermore.com). Partner integration.</w:t>
            </w:r>
          </w:p>
        </w:tc>
      </w:tr>
      <w:tr>
        <w:tc>
          <w:tcPr>
            <w:tcW w:type="dxa" w:w="2160"/>
          </w:tcPr>
          <w:p>
            <w:r>
              <w:t>Western Union</w:t>
            </w:r>
          </w:p>
        </w:tc>
        <w:tc>
          <w:tcPr>
            <w:tcW w:type="dxa" w:w="2160"/>
          </w:tcPr>
          <w:p>
            <w:r>
              <w:t>Partner Service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International money transfer service integration. Money-travel section.</w:t>
            </w:r>
          </w:p>
        </w:tc>
      </w:tr>
      <w:tr>
        <w:tc>
          <w:tcPr>
            <w:tcW w:type="dxa" w:w="2160"/>
          </w:tcPr>
          <w:p>
            <w:r>
              <w:t>Post BillPay</w:t>
            </w:r>
          </w:p>
        </w:tc>
        <w:tc>
          <w:tcPr>
            <w:tcW w:type="dxa" w:w="2160"/>
          </w:tcPr>
          <w:p>
            <w:r>
              <w:t>External Platform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Bill payment platform (www.postbillpay.com.au). External redirect.</w:t>
            </w:r>
          </w:p>
        </w:tc>
      </w:tr>
      <w:tr>
        <w:tc>
          <w:tcPr>
            <w:tcW w:type="dxa" w:w="2160"/>
          </w:tcPr>
          <w:p>
            <w:r>
              <w:t>Salesforce (Help Portal)</w:t>
            </w:r>
          </w:p>
        </w:tc>
        <w:tc>
          <w:tcPr>
            <w:tcW w:type="dxa" w:w="2160"/>
          </w:tcPr>
          <w:p>
            <w:r>
              <w:t>CRM/Support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Salesforce help portal (helpandsupport.auspost.com.au). Forms, chatbot, case mgmt.</w:t>
            </w:r>
          </w:p>
        </w:tc>
      </w:tr>
      <w:tr>
        <w:tc>
          <w:tcPr>
            <w:tcW w:type="dxa" w:w="2160"/>
          </w:tcPr>
          <w:p>
            <w:r>
              <w:t>DataGuard (Bot Protection)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CAPTCHA/bot protection (geo.captcha-delivery.com). Conditional trigger.</w:t>
            </w:r>
          </w:p>
        </w:tc>
      </w:tr>
      <w:tr>
        <w:tc>
          <w:tcPr>
            <w:tcW w:type="dxa" w:w="2160"/>
          </w:tcPr>
          <w:p>
            <w:r>
              <w:t>MyPost Tracking API</w:t>
            </w:r>
          </w:p>
        </w:tc>
        <w:tc>
          <w:tcPr>
            <w:tcW w:type="dxa" w:w="2160"/>
          </w:tcPr>
          <w:p>
            <w:r>
              <w:t>Internal API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Parcel tracking service (auspost.com.au/mypost/track). Real-time tracking. Homepage.</w:t>
            </w:r>
          </w:p>
        </w:tc>
      </w:tr>
      <w:tr>
        <w:tc>
          <w:tcPr>
            <w:tcW w:type="dxa" w:w="2160"/>
          </w:tcPr>
          <w:p>
            <w:r>
              <w:t>Postage Calculator API</w:t>
            </w:r>
          </w:p>
        </w:tc>
        <w:tc>
          <w:tcPr>
            <w:tcW w:type="dxa" w:w="2160"/>
          </w:tcPr>
          <w:p>
            <w:r>
              <w:t>Internal API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Rate calculation engine. Dynamic pricing based on weight/size/destination.</w:t>
            </w:r>
          </w:p>
        </w:tc>
      </w:tr>
      <w:tr>
        <w:tc>
          <w:tcPr>
            <w:tcW w:type="dxa" w:w="2160"/>
          </w:tcPr>
          <w:p>
            <w:r>
              <w:t>Coveo AI Search</w:t>
            </w:r>
          </w:p>
        </w:tc>
        <w:tc>
          <w:tcPr>
            <w:tcW w:type="dxa" w:w="2160"/>
          </w:tcPr>
          <w:p>
            <w:r>
              <w:t>AI Platform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AI-powered search (platform-au.cloud.coveo.com). Headless engine with organization endpoints.</w:t>
            </w:r>
          </w:p>
        </w:tc>
      </w:tr>
    </w:tbl>
    <w:p>
      <w:r>
        <w:br w:type="page"/>
      </w:r>
    </w:p>
    <w:p>
      <w:pPr>
        <w:pStyle w:val="Heading1"/>
      </w:pPr>
      <w:r>
        <w:t>5. Complex Use Cases &amp; Observations</w:t>
      </w:r>
    </w:p>
    <w:p>
      <w:r>
        <w:t>The following 14 complex behaviours, edge cases, and functionality require special attention during migration: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Instances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Is Complex</w:t>
            </w:r>
          </w:p>
        </w:tc>
      </w:tr>
      <w:tr>
        <w:tc>
          <w:tcPr>
            <w:tcW w:type="dxa" w:w="2160"/>
          </w:tcPr>
          <w:p>
            <w:r>
              <w:t>Authenticated User State (Auth0 SSO)</w:t>
            </w:r>
          </w:p>
        </w:tc>
        <w:tc>
          <w:tcPr>
            <w:tcW w:type="dxa" w:w="2160"/>
          </w:tcPr>
          <w:p>
            <w:r>
              <w:t>All pages (~674)</w:t>
            </w:r>
          </w:p>
        </w:tc>
        <w:tc>
          <w:tcPr>
            <w:tcW w:type="dxa" w:w="2160"/>
          </w:tcPr>
          <w:p>
            <w:r>
              <w:t>Global header login/user menu</w:t>
            </w:r>
          </w:p>
        </w:tc>
        <w:tc>
          <w:tcPr>
            <w:tcW w:type="dxa" w:w="2160"/>
          </w:tcPr>
          <w:p>
            <w:r>
              <w:t>Auth0 silent auth runs on every page via iframe. User state changes nav options and personalized content. Requires SSO architecture decision.</w:t>
            </w:r>
          </w:p>
        </w:tc>
      </w:tr>
      <w:tr>
        <w:tc>
          <w:tcPr>
            <w:tcW w:type="dxa" w:w="2160"/>
          </w:tcPr>
          <w:p>
            <w:r>
              <w:t>Coveo AI-Powered Search</w:t>
            </w:r>
          </w:p>
        </w:tc>
        <w:tc>
          <w:tcPr>
            <w:tcW w:type="dxa" w:w="2160"/>
          </w:tcPr>
          <w:p>
            <w:r>
              <w:t>2 implementations</w:t>
            </w:r>
          </w:p>
        </w:tc>
        <w:tc>
          <w:tcPr>
            <w:tcW w:type="dxa" w:w="2160"/>
          </w:tcPr>
          <w:p>
            <w:r>
              <w:t>Header search + /help-and-support</w:t>
            </w:r>
          </w:p>
        </w:tc>
        <w:tc>
          <w:tcPr>
            <w:tcW w:type="dxa" w:w="2160"/>
          </w:tcPr>
          <w:p>
            <w:r>
              <w:t>Enterprise search with Headless engine, organization endpoints, platform URL config. Requires Coveo SDK and API keys.</w:t>
            </w:r>
          </w:p>
        </w:tc>
      </w:tr>
      <w:tr>
        <w:tc>
          <w:tcPr>
            <w:tcW w:type="dxa" w:w="2160"/>
          </w:tcPr>
          <w:p>
            <w:r>
              <w:t>Multi-Level Mega Navigation</w:t>
            </w:r>
          </w:p>
        </w:tc>
        <w:tc>
          <w:tcPr>
            <w:tcW w:type="dxa" w:w="2160"/>
          </w:tcPr>
          <w:p>
            <w:r>
              <w:t>1 (global)</w:t>
            </w:r>
          </w:p>
        </w:tc>
        <w:tc>
          <w:tcPr>
            <w:tcW w:type="dxa" w:w="2160"/>
          </w:tcPr>
          <w:p>
            <w:r>
              <w:t>All pages - header</w:t>
            </w:r>
          </w:p>
        </w:tc>
        <w:tc>
          <w:tcPr>
            <w:tcW w:type="dxa" w:w="2160"/>
          </w:tcPr>
          <w:p>
            <w:r>
              <w:t>4-level nested nav with 3 audience segments, mobile responsive, keyboard accessible, context-sensitive help links per page.</w:t>
            </w:r>
          </w:p>
        </w:tc>
      </w:tr>
      <w:tr>
        <w:tc>
          <w:tcPr>
            <w:tcW w:type="dxa" w:w="2160"/>
          </w:tcPr>
          <w:p>
            <w:r>
              <w:t>Google Maps Location Finder</w:t>
            </w:r>
          </w:p>
        </w:tc>
        <w:tc>
          <w:tcPr>
            <w:tcW w:type="dxa" w:w="2160"/>
          </w:tcPr>
          <w:p>
            <w:r>
              <w:t>2-3 pages</w:t>
            </w:r>
          </w:p>
        </w:tc>
        <w:tc>
          <w:tcPr>
            <w:tcW w:type="dxa" w:w="2160"/>
          </w:tcPr>
          <w:p>
            <w:r>
              <w:t>/locate, /parcel-lockers</w:t>
            </w:r>
          </w:p>
        </w:tc>
        <w:tc>
          <w:tcPr>
            <w:tcW w:type="dxa" w:w="2160"/>
          </w:tcPr>
          <w:p>
            <w:r>
              <w:t>Full Maps SDK + Places Autocomplete + geolocation + custom markers + location API. March 2025 pricing changes add cost.</w:t>
            </w:r>
          </w:p>
        </w:tc>
      </w:tr>
      <w:tr>
        <w:tc>
          <w:tcPr>
            <w:tcW w:type="dxa" w:w="2160"/>
          </w:tcPr>
          <w:p>
            <w:r>
              <w:t>Real-Time Tracking Widget</w:t>
            </w:r>
          </w:p>
        </w:tc>
        <w:tc>
          <w:tcPr>
            <w:tcW w:type="dxa" w:w="2160"/>
          </w:tcPr>
          <w:p>
            <w:r>
              <w:t>2+ pages</w:t>
            </w:r>
          </w:p>
        </w:tc>
        <w:tc>
          <w:tcPr>
            <w:tcW w:type="dxa" w:w="2160"/>
          </w:tcPr>
          <w:p>
            <w:r>
              <w:t>Homepage, /mypost/track/</w:t>
            </w:r>
          </w:p>
        </w:tc>
        <w:tc>
          <w:tcPr>
            <w:tcW w:type="dxa" w:w="2160"/>
          </w:tcPr>
          <w:p>
            <w:r>
              <w:t>Live parcel tracking with API calls. Authenticated and unauthenticated flows. Status polling.</w:t>
            </w:r>
          </w:p>
        </w:tc>
      </w:tr>
      <w:tr>
        <w:tc>
          <w:tcPr>
            <w:tcW w:type="dxa" w:w="2160"/>
          </w:tcPr>
          <w:p>
            <w:r>
              <w:t>Postage Calculator (Dynamic Pricing)</w:t>
            </w:r>
          </w:p>
        </w:tc>
        <w:tc>
          <w:tcPr>
            <w:tcW w:type="dxa" w:w="2160"/>
          </w:tcPr>
          <w:p>
            <w:r>
              <w:t>1 SPA</w:t>
            </w:r>
          </w:p>
        </w:tc>
        <w:tc>
          <w:tcPr>
            <w:tcW w:type="dxa" w:w="2160"/>
          </w:tcPr>
          <w:p>
            <w:r>
              <w:t>/parcels-mail/calculate-postage-delivery-times/</w:t>
            </w:r>
          </w:p>
        </w:tc>
        <w:tc>
          <w:tcPr>
            <w:tcW w:type="dxa" w:w="2160"/>
          </w:tcPr>
          <w:p>
            <w:r>
              <w:t>Multi-step form, real-time pricing API, weight/size validators, service comparison, delivery date estimation. Heavy JS app.</w:t>
            </w:r>
          </w:p>
        </w:tc>
      </w:tr>
      <w:tr>
        <w:tc>
          <w:tcPr>
            <w:tcW w:type="dxa" w:w="2160"/>
          </w:tcPr>
          <w:p>
            <w:r>
              <w:t>Currency Converter (Live Rates)</w:t>
            </w:r>
          </w:p>
        </w:tc>
        <w:tc>
          <w:tcPr>
            <w:tcW w:type="dxa" w:w="2160"/>
          </w:tcPr>
          <w:p>
            <w:r>
              <w:t>1 page</w:t>
            </w:r>
          </w:p>
        </w:tc>
        <w:tc>
          <w:tcPr>
            <w:tcW w:type="dxa" w:w="2160"/>
          </w:tcPr>
          <w:p>
            <w:r>
              <w:t>/currency-converter</w:t>
            </w:r>
          </w:p>
        </w:tc>
        <w:tc>
          <w:tcPr>
            <w:tcW w:type="dxa" w:w="2160"/>
          </w:tcPr>
          <w:p>
            <w:r>
              <w:t>Live exchange rate API with 40+ currencies. Searchable dropdown, real-time calculation.</w:t>
            </w:r>
          </w:p>
        </w:tc>
      </w:tr>
      <w:tr>
        <w:tc>
          <w:tcPr>
            <w:tcW w:type="dxa" w:w="2160"/>
          </w:tcPr>
          <w:p>
            <w:r>
              <w:t>Live Chat / Chatbot</w:t>
            </w:r>
          </w:p>
        </w:tc>
        <w:tc>
          <w:tcPr>
            <w:tcW w:type="dxa" w:w="2160"/>
          </w:tcPr>
          <w:p>
            <w:r>
              <w:t>1+ pages</w:t>
            </w:r>
          </w:p>
        </w:tc>
        <w:tc>
          <w:tcPr>
            <w:tcW w:type="dxa" w:w="2160"/>
          </w:tcPr>
          <w:p>
            <w:r>
              <w:t>/help-and-support</w:t>
            </w:r>
          </w:p>
        </w:tc>
        <w:tc>
          <w:tcPr>
            <w:tcW w:type="dxa" w:w="2160"/>
          </w:tcPr>
          <w:p>
            <w:r>
              <w:t>AI chatbot with live agent escalation. Salesforce integration. Real-time messaging.</w:t>
            </w:r>
          </w:p>
        </w:tc>
      </w:tr>
      <w:tr>
        <w:tc>
          <w:tcPr>
            <w:tcW w:type="dxa" w:w="2160"/>
          </w:tcPr>
          <w:p>
            <w:r>
              <w:t>Bot Protection / CAPTCHA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All pages (triggered)</w:t>
            </w:r>
          </w:p>
        </w:tc>
        <w:tc>
          <w:tcPr>
            <w:tcW w:type="dxa" w:w="2160"/>
          </w:tcPr>
          <w:p>
            <w:r>
              <w:t>DataGuard CAPTCHA blocks automated access. Will interfere with migration scraping. Needs IP whitelisting.</w:t>
            </w:r>
          </w:p>
        </w:tc>
      </w:tr>
      <w:tr>
        <w:tc>
          <w:tcPr>
            <w:tcW w:type="dxa" w:w="2160"/>
          </w:tcPr>
          <w:p>
            <w:r>
              <w:t>FullStory NPS Surveys</w:t>
            </w:r>
          </w:p>
        </w:tc>
        <w:tc>
          <w:tcPr>
            <w:tcW w:type="dxa" w:w="2160"/>
          </w:tcPr>
          <w:p>
            <w:r>
              <w:t>All pages (conditional)</w:t>
            </w:r>
          </w:p>
        </w:tc>
        <w:tc>
          <w:tcPr>
            <w:tcW w:type="dxa" w:w="2160"/>
          </w:tcPr>
          <w:p>
            <w:r>
              <w:t>Dynamic overlay/modal</w:t>
            </w:r>
          </w:p>
        </w:tc>
        <w:tc>
          <w:tcPr>
            <w:tcW w:type="dxa" w:w="2160"/>
          </w:tcPr>
          <w:p>
            <w:r>
              <w:t>Conditional NPS display based on cookies and probability. Config + usecase logic + view rendering.</w:t>
            </w:r>
          </w:p>
        </w:tc>
      </w:tr>
      <w:tr>
        <w:tc>
          <w:tcPr>
            <w:tcW w:type="dxa" w:w="2160"/>
          </w:tcPr>
          <w:p>
            <w:r>
              <w:t>Context-Sensitive Help Links</w:t>
            </w:r>
          </w:p>
        </w:tc>
        <w:tc>
          <w:tcPr>
            <w:tcW w:type="dxa" w:w="2160"/>
          </w:tcPr>
          <w:p>
            <w:r>
              <w:t>All pages</w:t>
            </w:r>
          </w:p>
        </w:tc>
        <w:tc>
          <w:tcPr>
            <w:tcW w:type="dxa" w:w="2160"/>
          </w:tcPr>
          <w:p>
            <w:r>
              <w:t>Footer help link</w:t>
            </w:r>
          </w:p>
        </w:tc>
        <w:tc>
          <w:tcPr>
            <w:tcW w:type="dxa" w:w="2160"/>
          </w:tcPr>
          <w:p>
            <w:r>
              <w:t>Each page sets different help category code (DelNet100, DelLoc600, etc.) for contextual FAQ routing.</w:t>
            </w:r>
          </w:p>
        </w:tc>
      </w:tr>
      <w:tr>
        <w:tc>
          <w:tcPr>
            <w:tcW w:type="dxa" w:w="2160"/>
          </w:tcPr>
          <w:p>
            <w:r>
              <w:t>Dynamic FAQ Loading</w:t>
            </w:r>
          </w:p>
        </w:tc>
        <w:tc>
          <w:tcPr>
            <w:tcW w:type="dxa" w:w="2160"/>
          </w:tcPr>
          <w:p>
            <w:r>
              <w:t>~10+ pages</w:t>
            </w:r>
          </w:p>
        </w:tc>
        <w:tc>
          <w:tcPr>
            <w:tcW w:type="dxa" w:w="2160"/>
          </w:tcPr>
          <w:p>
            <w:r>
              <w:t>Service pages (FAQ sections)</w:t>
            </w:r>
          </w:p>
        </w:tc>
        <w:tc>
          <w:tcPr>
            <w:tcW w:type="dxa" w:w="2160"/>
          </w:tcPr>
          <w:p>
            <w:r>
              <w:t>FAQ content loaded dynamically (shows "Loading..." initially). Fetched from external CMS/Salesforce KB.</w:t>
            </w:r>
          </w:p>
        </w:tc>
      </w:tr>
      <w:tr>
        <w:tc>
          <w:tcPr>
            <w:tcW w:type="dxa" w:w="2160"/>
          </w:tcPr>
          <w:p>
            <w:r>
              <w:t>Location-Specific Pages</w:t>
            </w:r>
          </w:p>
        </w:tc>
        <w:tc>
          <w:tcPr>
            <w:tcW w:type="dxa" w:w="2160"/>
          </w:tcPr>
          <w:p>
            <w:r>
              <w:t>4000+ locations</w:t>
            </w:r>
          </w:p>
        </w:tc>
        <w:tc>
          <w:tcPr>
            <w:tcW w:type="dxa" w:w="2160"/>
          </w:tcPr>
          <w:p>
            <w:r>
              <w:t>/locate/post-office/{state}/{suburb}/{postcode}</w:t>
            </w:r>
          </w:p>
        </w:tc>
        <w:tc>
          <w:tcPr>
            <w:tcW w:type="dxa" w:w="2160"/>
          </w:tcPr>
          <w:p>
            <w:r>
              <w:t>Individual location pages from database. Requires data feed and dynamic page generation system.</w:t>
            </w:r>
          </w:p>
        </w:tc>
      </w:tr>
      <w:tr>
        <w:tc>
          <w:tcPr>
            <w:tcW w:type="dxa" w:w="2160"/>
          </w:tcPr>
          <w:p>
            <w:r>
              <w:t>Partner Service Redirects</w:t>
            </w:r>
          </w:p>
        </w:tc>
        <w:tc>
          <w:tcPr>
            <w:tcW w:type="dxa" w:w="2160"/>
          </w:tcPr>
          <w:p>
            <w:r>
              <w:t>5+ integrations</w:t>
            </w:r>
          </w:p>
        </w:tc>
        <w:tc>
          <w:tcPr>
            <w:tcW w:type="dxa" w:w="2160"/>
          </w:tcPr>
          <w:p>
            <w:r>
              <w:t>BillPay, Covermore, Western Union</w:t>
            </w:r>
          </w:p>
        </w:tc>
        <w:tc>
          <w:tcPr>
            <w:tcW w:type="dxa" w:w="2160"/>
          </w:tcPr>
          <w:p>
            <w:r>
              <w:t>External partner platforms with session continuity and return-URL handling.</w:t>
            </w:r>
          </w:p>
        </w:tc>
      </w:tr>
    </w:tbl>
    <w:p>
      <w:r>
        <w:br w:type="page"/>
      </w:r>
    </w:p>
    <w:p>
      <w:pPr>
        <w:pStyle w:val="Heading1"/>
      </w:pPr>
      <w:r>
        <w:t>6. Migration Estimates</w:t>
      </w:r>
    </w:p>
    <w:p>
      <w:r>
        <w:t>The following estimates are based on the 674 in-scope pages, 12 templates, 26 components, 21 integrations, and complexity levels identified. Estimates assume a team of 3-4 frontend developers, 1 AEM/EDS specialist, and 1-2 QA engineers.</w:t>
      </w:r>
    </w:p>
    <w:p>
      <w:pPr>
        <w:pStyle w:val="Heading2"/>
      </w:pPr>
      <w:r>
        <w:t>6.1 Effort Breakdown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 (Days)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Discovery &amp; Planning</w:t>
            </w:r>
          </w:p>
        </w:tc>
        <w:tc>
          <w:tcPr>
            <w:tcW w:type="dxa" w:w="2160"/>
          </w:tcPr>
          <w:p>
            <w:r>
              <w:t>Template mapping, content model, integration architecture</w:t>
            </w:r>
          </w:p>
        </w:tc>
        <w:tc>
          <w:tcPr>
            <w:tcW w:type="dxa" w:w="2160"/>
          </w:tcPr>
          <w:p>
            <w:r>
              <w:t>12-18</w:t>
            </w:r>
          </w:p>
        </w:tc>
        <w:tc>
          <w:tcPr>
            <w:tcW w:type="dxa" w:w="2160"/>
          </w:tcPr>
          <w:p>
            <w:r>
              <w:t>Stakeholder workshops, technical design</w:t>
            </w:r>
          </w:p>
        </w:tc>
      </w:tr>
      <w:tr>
        <w:tc>
          <w:tcPr>
            <w:tcW w:type="dxa" w:w="2160"/>
          </w:tcPr>
          <w:p>
            <w:r>
              <w:t>Infrastructure Setup</w:t>
            </w:r>
          </w:p>
        </w:tc>
        <w:tc>
          <w:tcPr>
            <w:tcW w:type="dxa" w:w="2160"/>
          </w:tcPr>
          <w:p>
            <w:r>
              <w:t>EDS project, block library, build pipeline, preview env</w:t>
            </w:r>
          </w:p>
        </w:tc>
        <w:tc>
          <w:tcPr>
            <w:tcW w:type="dxa" w:w="2160"/>
          </w:tcPr>
          <w:p>
            <w:r>
              <w:t>5-8</w:t>
            </w:r>
          </w:p>
        </w:tc>
        <w:tc>
          <w:tcPr>
            <w:tcW w:type="dxa" w:w="2160"/>
          </w:tcPr>
          <w:p>
            <w:r>
              <w:t>Foundation work</w:t>
            </w:r>
          </w:p>
        </w:tc>
      </w:tr>
      <w:tr>
        <w:tc>
          <w:tcPr>
            <w:tcW w:type="dxa" w:w="2160"/>
          </w:tcPr>
          <w:p>
            <w:r>
              <w:t>Global Components</w:t>
            </w:r>
          </w:p>
        </w:tc>
        <w:tc>
          <w:tcPr>
            <w:tcW w:type="dxa" w:w="2160"/>
          </w:tcPr>
          <w:p>
            <w:r>
              <w:t>Header/mega-nav, footer, breadcrumbs, Coveo search, Auth0</w:t>
            </w:r>
          </w:p>
        </w:tc>
        <w:tc>
          <w:tcPr>
            <w:tcW w:type="dxa" w:w="2160"/>
          </w:tcPr>
          <w:p>
            <w:r>
              <w:t>20-30</w:t>
            </w:r>
          </w:p>
        </w:tc>
        <w:tc>
          <w:tcPr>
            <w:tcW w:type="dxa" w:w="2160"/>
          </w:tcPr>
          <w:p>
            <w:r>
              <w:t>Highest complexity</w:t>
            </w:r>
          </w:p>
        </w:tc>
      </w:tr>
      <w:tr>
        <w:tc>
          <w:tcPr>
            <w:tcW w:type="dxa" w:w="2160"/>
          </w:tcPr>
          <w:p>
            <w:r>
              <w:t>Block Dev (Low)</w:t>
            </w:r>
          </w:p>
        </w:tc>
        <w:tc>
          <w:tcPr>
            <w:tcW w:type="dxa" w:w="2160"/>
          </w:tcPr>
          <w:p>
            <w:r>
              <w:t>Hero, CTA, quick links, feature lists, disclaimers, alerts, app download, profile card</w:t>
            </w:r>
          </w:p>
        </w:tc>
        <w:tc>
          <w:tcPr>
            <w:tcW w:type="dxa" w:w="2160"/>
          </w:tcPr>
          <w:p>
            <w:r>
              <w:t>12-15</w:t>
            </w:r>
          </w:p>
        </w:tc>
        <w:tc>
          <w:tcPr>
            <w:tcW w:type="dxa" w:w="2160"/>
          </w:tcPr>
          <w:p>
            <w:r>
              <w:t>~9 blocks x 1-1.5 days</w:t>
            </w:r>
          </w:p>
        </w:tc>
      </w:tr>
      <w:tr>
        <w:tc>
          <w:tcPr>
            <w:tcW w:type="dxa" w:w="2160"/>
          </w:tcPr>
          <w:p>
            <w:r>
              <w:t>Block Dev (Medium)</w:t>
            </w:r>
          </w:p>
        </w:tc>
        <w:tc>
          <w:tcPr>
            <w:tcW w:type="dxa" w:w="2160"/>
          </w:tcPr>
          <w:p>
            <w:r>
              <w:t>Cards, carousels, tables, step-by-step, FAQ, video, help cards, contact, shop promo, insurance cards</w:t>
            </w:r>
          </w:p>
        </w:tc>
        <w:tc>
          <w:tcPr>
            <w:tcW w:type="dxa" w:w="2160"/>
          </w:tcPr>
          <w:p>
            <w:r>
              <w:t>20-28</w:t>
            </w:r>
          </w:p>
        </w:tc>
        <w:tc>
          <w:tcPr>
            <w:tcW w:type="dxa" w:w="2160"/>
          </w:tcPr>
          <w:p>
            <w:r>
              <w:t>~10 blocks x 2-3 days</w:t>
            </w:r>
          </w:p>
        </w:tc>
      </w:tr>
      <w:tr>
        <w:tc>
          <w:tcPr>
            <w:tcW w:type="dxa" w:w="2160"/>
          </w:tcPr>
          <w:p>
            <w:r>
              <w:t>Block Dev (High)</w:t>
            </w:r>
          </w:p>
        </w:tc>
        <w:tc>
          <w:tcPr>
            <w:tcW w:type="dxa" w:w="2160"/>
          </w:tcPr>
          <w:p>
            <w:r>
              <w:t>Tracking widget, location finder, currency converter, Coveo search, suburb directory</w:t>
            </w:r>
          </w:p>
        </w:tc>
        <w:tc>
          <w:tcPr>
            <w:tcW w:type="dxa" w:w="2160"/>
          </w:tcPr>
          <w:p>
            <w:r>
              <w:t>25-35</w:t>
            </w:r>
          </w:p>
        </w:tc>
        <w:tc>
          <w:tcPr>
            <w:tcW w:type="dxa" w:w="2160"/>
          </w:tcPr>
          <w:p>
            <w:r>
              <w:t>~5 blocks x 5-7 days</w:t>
            </w:r>
          </w:p>
        </w:tc>
      </w:tr>
      <w:tr>
        <w:tc>
          <w:tcPr>
            <w:tcW w:type="dxa" w:w="2160"/>
          </w:tcPr>
          <w:p>
            <w:r>
              <w:t>Template Assembly</w:t>
            </w:r>
          </w:p>
        </w:tc>
        <w:tc>
          <w:tcPr>
            <w:tcW w:type="dxa" w:w="2160"/>
          </w:tcPr>
          <w:p>
            <w:r>
              <w:t>Build all 12 templates, test responsive</w:t>
            </w:r>
          </w:p>
        </w:tc>
        <w:tc>
          <w:tcPr>
            <w:tcW w:type="dxa" w:w="2160"/>
          </w:tcPr>
          <w:p>
            <w:r>
              <w:t>18-24</w:t>
            </w:r>
          </w:p>
        </w:tc>
        <w:tc>
          <w:tcPr>
            <w:tcW w:type="dxa" w:w="2160"/>
          </w:tcPr>
          <w:p>
            <w:r>
              <w:t>Assembly + testing</w:t>
            </w:r>
          </w:p>
        </w:tc>
      </w:tr>
      <w:tr>
        <w:tc>
          <w:tcPr>
            <w:tcW w:type="dxa" w:w="2160"/>
          </w:tcPr>
          <w:p>
            <w:r>
              <w:t>Automated Content Migration</w:t>
            </w:r>
          </w:p>
        </w:tc>
        <w:tc>
          <w:tcPr>
            <w:tcW w:type="dxa" w:w="2160"/>
          </w:tcPr>
          <w:p>
            <w:r>
              <w:t>Script-based migration of ~450 pages (articles, policies, guides, bios, directories)</w:t>
            </w:r>
          </w:p>
        </w:tc>
        <w:tc>
          <w:tcPr>
            <w:tcW w:type="dxa" w:w="2160"/>
          </w:tcPr>
          <w:p>
            <w:r>
              <w:t>12-18</w:t>
            </w:r>
          </w:p>
        </w:tc>
        <w:tc>
          <w:tcPr>
            <w:tcW w:type="dxa" w:w="2160"/>
          </w:tcPr>
          <w:p>
            <w:r>
              <w:t>Import scripts + validation</w:t>
            </w:r>
          </w:p>
        </w:tc>
      </w:tr>
      <w:tr>
        <w:tc>
          <w:tcPr>
            <w:tcW w:type="dxa" w:w="2160"/>
          </w:tcPr>
          <w:p>
            <w:r>
              <w:t>Manual Content Migration</w:t>
            </w:r>
          </w:p>
        </w:tc>
        <w:tc>
          <w:tcPr>
            <w:tcW w:type="dxa" w:w="2160"/>
          </w:tcPr>
          <w:p>
            <w:r>
              <w:t>Custom migration of ~224 pages with tools, integrations, custom layouts</w:t>
            </w:r>
          </w:p>
        </w:tc>
        <w:tc>
          <w:tcPr>
            <w:tcW w:type="dxa" w:w="2160"/>
          </w:tcPr>
          <w:p>
            <w:r>
              <w:t>35-50</w:t>
            </w:r>
          </w:p>
        </w:tc>
        <w:tc>
          <w:tcPr>
            <w:tcW w:type="dxa" w:w="2160"/>
          </w:tcPr>
          <w:p>
            <w:r>
              <w:t>Page assembly + integration testing</w:t>
            </w:r>
          </w:p>
        </w:tc>
      </w:tr>
      <w:tr>
        <w:tc>
          <w:tcPr>
            <w:tcW w:type="dxa" w:w="2160"/>
          </w:tcPr>
          <w:p>
            <w:r>
              <w:t>Integration Development</w:t>
            </w:r>
          </w:p>
        </w:tc>
        <w:tc>
          <w:tcPr>
            <w:tcW w:type="dxa" w:w="2160"/>
          </w:tcPr>
          <w:p>
            <w:r>
              <w:t>Auth0, Coveo, Google Maps, Tracking API, Calculator API, chat, analytics</w:t>
            </w:r>
          </w:p>
        </w:tc>
        <w:tc>
          <w:tcPr>
            <w:tcW w:type="dxa" w:w="2160"/>
          </w:tcPr>
          <w:p>
            <w:r>
              <w:t>22-32</w:t>
            </w:r>
          </w:p>
        </w:tc>
        <w:tc>
          <w:tcPr>
            <w:tcW w:type="dxa" w:w="2160"/>
          </w:tcPr>
          <w:p>
            <w:r>
              <w:t>Complex API work</w:t>
            </w:r>
          </w:p>
        </w:tc>
      </w:tr>
      <w:tr>
        <w:tc>
          <w:tcPr>
            <w:tcW w:type="dxa" w:w="2160"/>
          </w:tcPr>
          <w:p>
            <w:r>
              <w:t>QA &amp; Testing</w:t>
            </w:r>
          </w:p>
        </w:tc>
        <w:tc>
          <w:tcPr>
            <w:tcW w:type="dxa" w:w="2160"/>
          </w:tcPr>
          <w:p>
            <w:r>
              <w:t>Cross-browser, accessibility, performance, UAT, regression</w:t>
            </w:r>
          </w:p>
        </w:tc>
        <w:tc>
          <w:tcPr>
            <w:tcW w:type="dxa" w:w="2160"/>
          </w:tcPr>
          <w:p>
            <w:r>
              <w:t>22-30</w:t>
            </w:r>
          </w:p>
        </w:tc>
        <w:tc>
          <w:tcPr>
            <w:tcW w:type="dxa" w:w="2160"/>
          </w:tcPr>
          <w:p>
            <w:r>
              <w:t>All pages, all breakpoints</w:t>
            </w:r>
          </w:p>
        </w:tc>
      </w:tr>
      <w:tr>
        <w:tc>
          <w:tcPr>
            <w:tcW w:type="dxa" w:w="2160"/>
          </w:tcPr>
          <w:p>
            <w:r>
              <w:t>Content Freeze &amp; Cutover</w:t>
            </w:r>
          </w:p>
        </w:tc>
        <w:tc>
          <w:tcPr>
            <w:tcW w:type="dxa" w:w="2160"/>
          </w:tcPr>
          <w:p>
            <w:r>
              <w:t>Final sync, DNS, go-live support, monitoring</w:t>
            </w:r>
          </w:p>
        </w:tc>
        <w:tc>
          <w:tcPr>
            <w:tcW w:type="dxa" w:w="2160"/>
          </w:tcPr>
          <w:p>
            <w:r>
              <w:t>5-7</w:t>
            </w:r>
          </w:p>
        </w:tc>
        <w:tc>
          <w:tcPr>
            <w:tcW w:type="dxa" w:w="2160"/>
          </w:tcPr>
          <w:p>
            <w:r>
              <w:t>Coordinated cutover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208-295 days</w:t>
            </w:r>
          </w:p>
        </w:tc>
        <w:tc>
          <w:tcPr>
            <w:tcW w:type="dxa" w:w="2160"/>
          </w:tcPr>
          <w:p>
            <w:r>
              <w:t>Range for unknowns</w:t>
            </w:r>
          </w:p>
        </w:tc>
      </w:tr>
    </w:tbl>
    <w:p/>
    <w:p>
      <w:pPr>
        <w:pStyle w:val="Heading2"/>
      </w:pPr>
      <w:r>
        <w:t>6.2 Timeline Estimate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160"/>
          </w:tcPr>
          <w:p>
            <w:r>
              <w:t>Discovery &amp; Planning</w:t>
            </w:r>
          </w:p>
        </w:tc>
        <w:tc>
          <w:tcPr>
            <w:tcW w:type="dxa" w:w="2160"/>
          </w:tcPr>
          <w:p>
            <w:r>
              <w:t>Weeks 1-3</w:t>
            </w:r>
          </w:p>
        </w:tc>
        <w:tc>
          <w:tcPr>
            <w:tcW w:type="dxa" w:w="2160"/>
          </w:tcPr>
          <w:p>
            <w:r>
              <w:t>3-4 people</w:t>
            </w:r>
          </w:p>
        </w:tc>
        <w:tc>
          <w:tcPr>
            <w:tcW w:type="dxa" w:w="2160"/>
          </w:tcPr>
          <w:p>
            <w:r>
              <w:t>Stakeholder availability</w:t>
            </w:r>
          </w:p>
        </w:tc>
      </w:tr>
      <w:tr>
        <w:tc>
          <w:tcPr>
            <w:tcW w:type="dxa" w:w="2160"/>
          </w:tcPr>
          <w:p>
            <w:r>
              <w:t>Infrastructure &amp; Global Components</w:t>
            </w:r>
          </w:p>
        </w:tc>
        <w:tc>
          <w:tcPr>
            <w:tcW w:type="dxa" w:w="2160"/>
          </w:tcPr>
          <w:p>
            <w:r>
              <w:t>Weeks 3-9</w:t>
            </w:r>
          </w:p>
        </w:tc>
        <w:tc>
          <w:tcPr>
            <w:tcW w:type="dxa" w:w="2160"/>
          </w:tcPr>
          <w:p>
            <w:r>
              <w:t>3 developers</w:t>
            </w:r>
          </w:p>
        </w:tc>
        <w:tc>
          <w:tcPr>
            <w:tcW w:type="dxa" w:w="2160"/>
          </w:tcPr>
          <w:p>
            <w:r>
              <w:t>Design tokens, API credentials</w:t>
            </w:r>
          </w:p>
        </w:tc>
      </w:tr>
      <w:tr>
        <w:tc>
          <w:tcPr>
            <w:tcW w:type="dxa" w:w="2160"/>
          </w:tcPr>
          <w:p>
            <w:r>
              <w:t>Block Development</w:t>
            </w:r>
          </w:p>
        </w:tc>
        <w:tc>
          <w:tcPr>
            <w:tcW w:type="dxa" w:w="2160"/>
          </w:tcPr>
          <w:p>
            <w:r>
              <w:t>Weeks 6-15</w:t>
            </w:r>
          </w:p>
        </w:tc>
        <w:tc>
          <w:tcPr>
            <w:tcW w:type="dxa" w:w="2160"/>
          </w:tcPr>
          <w:p>
            <w:r>
              <w:t>2-3 developers</w:t>
            </w:r>
          </w:p>
        </w:tc>
        <w:tc>
          <w:tcPr>
            <w:tcW w:type="dxa" w:w="2160"/>
          </w:tcPr>
          <w:p>
            <w:r>
              <w:t>Approved designs</w:t>
            </w:r>
          </w:p>
        </w:tc>
      </w:tr>
      <w:tr>
        <w:tc>
          <w:tcPr>
            <w:tcW w:type="dxa" w:w="2160"/>
          </w:tcPr>
          <w:p>
            <w:r>
              <w:t>Template Assembly &amp; Content Migration</w:t>
            </w:r>
          </w:p>
        </w:tc>
        <w:tc>
          <w:tcPr>
            <w:tcW w:type="dxa" w:w="2160"/>
          </w:tcPr>
          <w:p>
            <w:r>
              <w:t>Weeks 13-22</w:t>
            </w:r>
          </w:p>
        </w:tc>
        <w:tc>
          <w:tcPr>
            <w:tcW w:type="dxa" w:w="2160"/>
          </w:tcPr>
          <w:p>
            <w:r>
              <w:t>3-4 people</w:t>
            </w:r>
          </w:p>
        </w:tc>
        <w:tc>
          <w:tcPr>
            <w:tcW w:type="dxa" w:w="2160"/>
          </w:tcPr>
          <w:p>
            <w:r>
              <w:t>Blocks complete</w:t>
            </w:r>
          </w:p>
        </w:tc>
      </w:tr>
      <w:tr>
        <w:tc>
          <w:tcPr>
            <w:tcW w:type="dxa" w:w="2160"/>
          </w:tcPr>
          <w:p>
            <w:r>
              <w:t>Integration Development</w:t>
            </w:r>
          </w:p>
        </w:tc>
        <w:tc>
          <w:tcPr>
            <w:tcW w:type="dxa" w:w="2160"/>
          </w:tcPr>
          <w:p>
            <w:r>
              <w:t>Weeks 8-20</w:t>
            </w:r>
          </w:p>
        </w:tc>
        <w:tc>
          <w:tcPr>
            <w:tcW w:type="dxa" w:w="2160"/>
          </w:tcPr>
          <w:p>
            <w:r>
              <w:t>2 developers</w:t>
            </w:r>
          </w:p>
        </w:tc>
        <w:tc>
          <w:tcPr>
            <w:tcW w:type="dxa" w:w="2160"/>
          </w:tcPr>
          <w:p>
            <w:r>
              <w:t>API access, partner coordination</w:t>
            </w:r>
          </w:p>
        </w:tc>
      </w:tr>
      <w:tr>
        <w:tc>
          <w:tcPr>
            <w:tcW w:type="dxa" w:w="2160"/>
          </w:tcPr>
          <w:p>
            <w:r>
              <w:t>QA &amp; Testing</w:t>
            </w:r>
          </w:p>
        </w:tc>
        <w:tc>
          <w:tcPr>
            <w:tcW w:type="dxa" w:w="2160"/>
          </w:tcPr>
          <w:p>
            <w:r>
              <w:t>Weeks 18-25</w:t>
            </w:r>
          </w:p>
        </w:tc>
        <w:tc>
          <w:tcPr>
            <w:tcW w:type="dxa" w:w="2160"/>
          </w:tcPr>
          <w:p>
            <w:r>
              <w:t>2 QA engineers</w:t>
            </w:r>
          </w:p>
        </w:tc>
        <w:tc>
          <w:tcPr>
            <w:tcW w:type="dxa" w:w="2160"/>
          </w:tcPr>
          <w:p>
            <w:r>
              <w:t>Feature complete</w:t>
            </w:r>
          </w:p>
        </w:tc>
      </w:tr>
      <w:tr>
        <w:tc>
          <w:tcPr>
            <w:tcW w:type="dxa" w:w="2160"/>
          </w:tcPr>
          <w:p>
            <w:r>
              <w:t>UAT &amp; Go-Live</w:t>
            </w:r>
          </w:p>
        </w:tc>
        <w:tc>
          <w:tcPr>
            <w:tcW w:type="dxa" w:w="2160"/>
          </w:tcPr>
          <w:p>
            <w:r>
              <w:t>Weeks 25-28</w:t>
            </w:r>
          </w:p>
        </w:tc>
        <w:tc>
          <w:tcPr>
            <w:tcW w:type="dxa" w:w="2160"/>
          </w:tcPr>
          <w:p>
            <w:r>
              <w:t>Full team</w:t>
            </w:r>
          </w:p>
        </w:tc>
        <w:tc>
          <w:tcPr>
            <w:tcW w:type="dxa" w:w="2160"/>
          </w:tcPr>
          <w:p>
            <w:r>
              <w:t>Business sign-off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~28 weeks (7 months)</w:t>
            </w:r>
          </w:p>
        </w:tc>
        <w:tc>
          <w:tcPr>
            <w:tcW w:type="dxa" w:w="2160"/>
          </w:tcPr>
          <w:p>
            <w:r>
              <w:t>4-5 FTE average</w:t>
            </w:r>
          </w:p>
        </w:tc>
        <w:tc>
          <w:tcPr>
            <w:tcW w:type="dxa" w:w="2160"/>
          </w:tcPr>
          <w:p>
            <w:r>
              <w:t>Parallel workstreams</w:t>
            </w:r>
          </w:p>
        </w:tc>
      </w:tr>
    </w:tbl>
    <w:p/>
    <w:p>
      <w:pPr>
        <w:pStyle w:val="Heading2"/>
      </w:pPr>
      <w:r>
        <w:t>6.3 Cost Estimate Summary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 (AUD)*</w:t>
            </w:r>
          </w:p>
        </w:tc>
      </w:tr>
      <w:tr>
        <w:tc>
          <w:tcPr>
            <w:tcW w:type="dxa" w:w="2880"/>
          </w:tcPr>
          <w:p>
            <w:r>
              <w:t>Automated Migration</w:t>
            </w:r>
          </w:p>
        </w:tc>
        <w:tc>
          <w:tcPr>
            <w:tcW w:type="dxa" w:w="2880"/>
          </w:tcPr>
          <w:p>
            <w:r>
              <w:t>30-40 days</w:t>
            </w:r>
          </w:p>
        </w:tc>
        <w:tc>
          <w:tcPr>
            <w:tcW w:type="dxa" w:w="2880"/>
          </w:tcPr>
          <w:p>
            <w:r>
              <w:t>$60,000 - $80,000</w:t>
            </w:r>
          </w:p>
        </w:tc>
      </w:tr>
      <w:tr>
        <w:tc>
          <w:tcPr>
            <w:tcW w:type="dxa" w:w="2880"/>
          </w:tcPr>
          <w:p>
            <w:r>
              <w:t>Manual/Custom Migration</w:t>
            </w:r>
          </w:p>
        </w:tc>
        <w:tc>
          <w:tcPr>
            <w:tcW w:type="dxa" w:w="2880"/>
          </w:tcPr>
          <w:p>
            <w:r>
              <w:t>110-150 days</w:t>
            </w:r>
          </w:p>
        </w:tc>
        <w:tc>
          <w:tcPr>
            <w:tcW w:type="dxa" w:w="2880"/>
          </w:tcPr>
          <w:p>
            <w:r>
              <w:t>$220,000 - $300,000</w:t>
            </w:r>
          </w:p>
        </w:tc>
      </w:tr>
      <w:tr>
        <w:tc>
          <w:tcPr>
            <w:tcW w:type="dxa" w:w="2880"/>
          </w:tcPr>
          <w:p>
            <w:r>
              <w:t>Block &amp; Template Development</w:t>
            </w:r>
          </w:p>
        </w:tc>
        <w:tc>
          <w:tcPr>
            <w:tcW w:type="dxa" w:w="2880"/>
          </w:tcPr>
          <w:p>
            <w:r>
              <w:t>75-112 days</w:t>
            </w:r>
          </w:p>
        </w:tc>
        <w:tc>
          <w:tcPr>
            <w:tcW w:type="dxa" w:w="2880"/>
          </w:tcPr>
          <w:p>
            <w:r>
              <w:t>$150,000 - $224,000</w:t>
            </w:r>
          </w:p>
        </w:tc>
      </w:tr>
      <w:tr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22-30 days</w:t>
            </w:r>
          </w:p>
        </w:tc>
        <w:tc>
          <w:tcPr>
            <w:tcW w:type="dxa" w:w="2880"/>
          </w:tcPr>
          <w:p>
            <w:r>
              <w:t>$44,000 - $60,000</w:t>
            </w:r>
          </w:p>
        </w:tc>
      </w:tr>
      <w:tr>
        <w:tc>
          <w:tcPr>
            <w:tcW w:type="dxa" w:w="2880"/>
          </w:tcPr>
          <w:p>
            <w:r>
              <w:t>Project Management</w:t>
            </w:r>
          </w:p>
        </w:tc>
        <w:tc>
          <w:tcPr>
            <w:tcW w:type="dxa" w:w="2880"/>
          </w:tcPr>
          <w:p>
            <w:r>
              <w:t>28 weeks x 0.5 FTE</w:t>
            </w:r>
          </w:p>
        </w:tc>
        <w:tc>
          <w:tcPr>
            <w:tcW w:type="dxa" w:w="2880"/>
          </w:tcPr>
          <w:p>
            <w:r>
              <w:t>$56,000 - $70,000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$530,000 - $734,000</w:t>
            </w:r>
          </w:p>
        </w:tc>
      </w:tr>
    </w:tbl>
    <w:p/>
    <w:p>
      <w:r>
        <w:t>* Blended rate AUD $2,000/day</w:t>
      </w:r>
    </w:p>
    <w:p>
      <w:pPr>
        <w:pStyle w:val="Heading2"/>
      </w:pPr>
      <w:r>
        <w:t>6.4 Key Risks &amp; Assumptions</w:t>
      </w:r>
    </w:p>
    <w:p>
      <w:pPr>
        <w:pStyle w:val="ListBullet"/>
      </w:pPr>
      <w:r>
        <w:t>Bot protection may block scraping</w:t>
      </w:r>
    </w:p>
    <w:p>
      <w:pPr>
        <w:pStyle w:val="ListBullet"/>
      </w:pPr>
      <w:r>
        <w:t>Auth0 integration complexity</w:t>
      </w:r>
    </w:p>
    <w:p>
      <w:pPr>
        <w:pStyle w:val="ListBullet"/>
      </w:pPr>
      <w:r>
        <w:t>Coveo requires licensed access</w:t>
      </w:r>
    </w:p>
    <w:p>
      <w:pPr>
        <w:pStyle w:val="ListBullet"/>
      </w:pPr>
      <w:r>
        <w:t>Google Maps API cost increase</w:t>
      </w:r>
    </w:p>
    <w:p>
      <w:pPr>
        <w:pStyle w:val="ListBullet"/>
      </w:pPr>
      <w:r>
        <w:t>4000+ location pages need data feed</w:t>
      </w:r>
    </w:p>
    <w:p>
      <w:pPr>
        <w:pStyle w:val="ListBullet"/>
      </w:pPr>
      <w:r>
        <w:t>External partner coordination needed</w:t>
      </w:r>
    </w:p>
    <w:p>
      <w:pPr>
        <w:pStyle w:val="ListBullet"/>
      </w:pPr>
      <w:r>
        <w:t>Content freeze business impact</w:t>
      </w:r>
    </w:p>
    <w:p>
      <w:pPr>
        <w:pStyle w:val="ListBullet"/>
      </w:pPr>
      <w:r>
        <w:t>Dynamic FAQ source migration</w:t>
      </w:r>
    </w:p>
    <w:p>
      <w:pPr>
        <w:pStyle w:val="ListBullet"/>
      </w:pPr>
      <w:r>
        <w:t>Analytics re-instrumentation</w:t>
      </w:r>
    </w:p>
    <w:p>
      <w:pPr>
        <w:pStyle w:val="ListBullet"/>
      </w:pPr>
      <w:r>
        <w:t>Mobile app deep links routing</w:t>
      </w:r>
    </w:p>
    <w:p/>
    <w:p/>
    <w:p>
      <w:pPr>
        <w:pStyle w:val="Heading2"/>
      </w:pPr>
      <w:r>
        <w:t>Document End</w:t>
      </w:r>
    </w:p>
    <w:p>
      <w:r>
        <w:t>This V2 analysis was conducted in June 2026 based on actual sitemap CSV data from auspost.com.au (683 URLs total, 674 in-scope). Dynamic content, authenticated areas, and internal systems were not assessed. Estimates should be validated with Australia Post technical teams who have access to the full AEM authoring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