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media/image2.png" ContentType="image/jpeg"/>
  <Override PartName="/word/media/image3.png" ContentType="image/jpeg"/>
  <Override PartName="/word/media/image4.png" ContentType="image/jpeg"/>
  <Override PartName="/word/media/image5.png" ContentType="image/jpeg"/>
  <Override PartName="/word/media/image6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0072BC"/>
          <w:sz w:val="56"/>
        </w:rPr>
        <w:t>Krungthai Bank Website Analysis</w:t>
      </w:r>
    </w:p>
    <w:p>
      <w:pPr>
        <w:jc w:val="center"/>
      </w:pPr>
      <w:r>
        <w:rPr>
          <w:color w:val="505050"/>
          <w:sz w:val="32"/>
        </w:rPr>
        <w:t>Comprehensive Site Analysis &amp; Migration Assessment</w:t>
      </w:r>
    </w:p>
    <w:p/>
    <w:p>
      <w:pPr>
        <w:jc w:val="center"/>
      </w:pPr>
      <w:r>
        <w:rPr>
          <w:color w:val="646464"/>
          <w:sz w:val="22"/>
        </w:rPr>
        <w:t>Target Site: https://krungthai.com/</w:t>
        <w:br/>
        <w:t>Date: April 2026</w:t>
        <w:br/>
        <w:t>Prepared for: AEM Edge Delivery Services Migration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spacing w:after="80"/>
      </w:pPr>
      <w:r>
        <w:t>1. Executive Summary</w:t>
      </w:r>
    </w:p>
    <w:p>
      <w:pPr>
        <w:spacing w:after="80"/>
      </w:pPr>
      <w:r>
        <w:t>2. Templates Inventory</w:t>
      </w:r>
    </w:p>
    <w:p>
      <w:pPr>
        <w:spacing w:after="80"/>
      </w:pPr>
      <w:r>
        <w:t>3. Blocks / Components Catalog</w:t>
      </w:r>
    </w:p>
    <w:p>
      <w:pPr>
        <w:spacing w:after="80"/>
      </w:pPr>
      <w:r>
        <w:t>4. Page Counts by Template</w:t>
      </w:r>
    </w:p>
    <w:p>
      <w:pPr>
        <w:spacing w:after="80"/>
      </w:pPr>
      <w:r>
        <w:t>5. Integrations Analysis</w:t>
      </w:r>
    </w:p>
    <w:p>
      <w:pPr>
        <w:spacing w:after="80"/>
      </w:pPr>
      <w:r>
        <w:t>6. Complex Use Cases &amp; Observations</w:t>
      </w:r>
    </w:p>
    <w:p>
      <w:pPr>
        <w:spacing w:after="80"/>
      </w:pPr>
      <w:r>
        <w:t>7. Migration Estimates</w:t>
      </w:r>
    </w:p>
    <w:p>
      <w:pPr>
        <w:spacing w:after="80"/>
      </w:pPr>
      <w:r>
        <w:t>8. Appendix: Screenshots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This document provides a comprehensive analysis of the Krungthai Bank website (krungthai.com) for migration to Adobe Experience Manager (AEM) Edge Delivery Services. Krungthai Bank is one of Thailand's largest state-owned commercial banks, and its website serves multiple customer segments (Personal, SME, Corporate) with bilingual content (Thai/English), banking products, investor relations, sustainability reporting, and various financial tools.</w:t>
      </w:r>
    </w:p>
    <w:p/>
    <w:p>
      <w:pPr>
        <w:pStyle w:val="Heading2"/>
      </w:pPr>
      <w:r>
        <w:t>Key Findings</w:t>
      </w:r>
    </w:p>
    <w:p>
      <w:pPr>
        <w:pStyle w:val="ListBullet"/>
      </w:pPr>
      <w:r>
        <w:t>14 distinct page templates identified across personal, corporate, IR, and sustainability sections</w:t>
      </w:r>
    </w:p>
    <w:p>
      <w:pPr>
        <w:pStyle w:val="ListBullet"/>
      </w:pPr>
      <w:r>
        <w:t>22 reusable blocks/components cataloged with complexity ratings</w:t>
      </w:r>
    </w:p>
    <w:p>
      <w:pPr>
        <w:pStyle w:val="ListBullet"/>
      </w:pPr>
      <w:r>
        <w:t>Bilingual site (Thai/English) with mirrored /th/ and /en/ URL structure</w:t>
      </w:r>
    </w:p>
    <w:p>
      <w:pPr>
        <w:pStyle w:val="ListBullet"/>
      </w:pPr>
      <w:r>
        <w:t>Multiple customer segments with shared global navigation but segment-specific content</w:t>
      </w:r>
    </w:p>
    <w:p>
      <w:pPr>
        <w:pStyle w:val="ListBullet"/>
      </w:pPr>
      <w:r>
        <w:t>Live exchange rate feed from external subdomain (exchangerate.krungthai.com)</w:t>
      </w:r>
    </w:p>
    <w:p>
      <w:pPr>
        <w:pStyle w:val="ListBullet"/>
      </w:pPr>
      <w:r>
        <w:t>Loan calculator and financial planning tools requiring JS reimplementation</w:t>
      </w:r>
    </w:p>
    <w:p>
      <w:pPr>
        <w:pStyle w:val="ListBullet"/>
      </w:pPr>
      <w:r>
        <w:t>Stock price widget via embedded iframe on Investor Relations pages</w:t>
      </w:r>
    </w:p>
    <w:p>
      <w:pPr>
        <w:pStyle w:val="ListBullet"/>
      </w:pPr>
      <w:r>
        <w:t>Branch/ATM locator with province/district dropdown filtering and geolocation</w:t>
      </w:r>
    </w:p>
    <w:p>
      <w:pPr>
        <w:pStyle w:val="ListBullet"/>
      </w:pPr>
      <w:r>
        <w:t>Heavy use of jQuery-based carousels (slick.js) across all page types</w:t>
      </w:r>
    </w:p>
    <w:p>
      <w:pPr>
        <w:pStyle w:val="ListBullet"/>
      </w:pPr>
      <w:r>
        <w:t>Multiple external platform integrations (Internet Banking, Corporate Online, Krungthai BUSINESS, Careers portal, Complaint system)</w:t>
      </w:r>
    </w:p>
    <w:p>
      <w:pPr>
        <w:pStyle w:val="ListBullet"/>
      </w:pPr>
      <w:r>
        <w:t>PDPA (Thailand Personal Data Protection Act) cookie consent banner on all pages</w:t>
      </w:r>
    </w:p>
    <w:p>
      <w:pPr>
        <w:pStyle w:val="ListBullet"/>
      </w:pPr>
      <w:r>
        <w:t>Estimated ~350-500 content pages across Thai and English versions</w:t>
      </w:r>
    </w:p>
    <w:p>
      <w:r>
        <w:br w:type="page"/>
      </w:r>
    </w:p>
    <w:p>
      <w:pPr>
        <w:pStyle w:val="Heading1"/>
      </w:pPr>
      <w:r>
        <w:t>2. Templates Inventory</w:t>
      </w:r>
    </w:p>
    <w:p>
      <w:r>
        <w:t>The following table lists all unique page templates identified across the Krungthai Bank website. The site uses a consistent layout framework with segment-specific variations.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551"/>
            <w:shd w:fill="0072B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Template ID &amp; Name</w:t>
            </w:r>
          </w:p>
        </w:tc>
        <w:tc>
          <w:tcPr>
            <w:tcW w:type="dxa" w:w="1134"/>
            <w:shd w:fill="0072B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Complexity</w:t>
            </w:r>
          </w:p>
        </w:tc>
        <w:tc>
          <w:tcPr>
            <w:tcW w:type="dxa" w:w="3969"/>
            <w:shd w:fill="0072B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2835"/>
            <w:shd w:fill="0072B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Reference URL(s)</w:t>
            </w:r>
          </w:p>
        </w:tc>
      </w:tr>
      <w:tr>
        <w:tc>
          <w:tcPr>
            <w:tcW w:type="dxa" w:w="2551"/>
            <w:shd w:fill="F0F8FF" w:val="clear"/>
          </w:tcPr>
          <w:p>
            <w:r>
              <w:rPr>
                <w:sz w:val="17"/>
              </w:rPr>
              <w:t>T01 - Personal Banking Homepage</w:t>
            </w:r>
          </w:p>
        </w:tc>
        <w:tc>
          <w:tcPr>
            <w:tcW w:type="dxa" w:w="1134"/>
            <w:shd w:fill="F0F8FF" w:val="clear"/>
          </w:tcPr>
          <w:p>
            <w:r>
              <w:rPr>
                <w:sz w:val="17"/>
              </w:rPr>
              <w:t>High</w:t>
            </w:r>
          </w:p>
        </w:tc>
        <w:tc>
          <w:tcPr>
            <w:tcW w:type="dxa" w:w="3969"/>
            <w:shd w:fill="F0F8FF" w:val="clear"/>
          </w:tcPr>
          <w:p>
            <w:r>
              <w:rPr>
                <w:sz w:val="17"/>
              </w:rPr>
              <w:t>Hero carousel (5+ slides with auto-play), "Quick Help" service shortcuts carousel, promotions carousel, live exchange rate table, calculator tools section, financial partner articles carousel, news/updates carousel, social media links. Heavy JS.</w:t>
            </w:r>
          </w:p>
        </w:tc>
        <w:tc>
          <w:tcPr>
            <w:tcW w:type="dxa" w:w="2835"/>
            <w:shd w:fill="F0F8FF" w:val="clear"/>
          </w:tcPr>
          <w:p>
            <w:r>
              <w:rPr>
                <w:sz w:val="17"/>
              </w:rPr>
              <w:t>https://krungthai.com/th/personal</w:t>
            </w:r>
          </w:p>
        </w:tc>
      </w:tr>
      <w:tr>
        <w:tc>
          <w:tcPr>
            <w:tcW w:type="dxa" w:w="2551"/>
          </w:tcPr>
          <w:p>
            <w:r>
              <w:rPr>
                <w:sz w:val="17"/>
              </w:rPr>
              <w:t>T02 - Product Category Listing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Medium</w:t>
            </w:r>
          </w:p>
        </w:tc>
        <w:tc>
          <w:tcPr>
            <w:tcW w:type="dxa" w:w="3969"/>
          </w:tcPr>
          <w:p>
            <w:r>
              <w:rPr>
                <w:sz w:val="17"/>
              </w:rPr>
              <w:t>Hero carousel showcasing products, product card grid/carousel with interest rate and term details, loan calculator form, benefits USP icons, CTA to branch/app, related articles carousel, FAQ accordion (10+ items), breadcrumbs, social share.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https://krungthai.com/th/personal/loan/personal-loan</w:t>
              <w:br/>
              <w:t>https://krungthai.com/th/personal/cards/debit-card</w:t>
            </w:r>
          </w:p>
        </w:tc>
      </w:tr>
      <w:tr>
        <w:tc>
          <w:tcPr>
            <w:tcW w:type="dxa" w:w="2551"/>
            <w:shd w:fill="F0F8FF" w:val="clear"/>
          </w:tcPr>
          <w:p>
            <w:r>
              <w:rPr>
                <w:sz w:val="17"/>
              </w:rPr>
              <w:t>T03 - Product Detail Page</w:t>
            </w:r>
          </w:p>
        </w:tc>
        <w:tc>
          <w:tcPr>
            <w:tcW w:type="dxa" w:w="1134"/>
            <w:shd w:fill="F0F8FF" w:val="clear"/>
          </w:tcPr>
          <w:p>
            <w:r>
              <w:rPr>
                <w:sz w:val="17"/>
              </w:rPr>
              <w:t>High</w:t>
            </w:r>
          </w:p>
        </w:tc>
        <w:tc>
          <w:tcPr>
            <w:tcW w:type="dxa" w:w="3969"/>
            <w:shd w:fill="F0F8FF" w:val="clear"/>
          </w:tcPr>
          <w:p>
            <w:r>
              <w:rPr>
                <w:sz w:val="17"/>
              </w:rPr>
              <w:t>Product hero banner, tabbed content (features, eligibility, documents, fees), interest rate tables, step-by-step application guide, document download links, related products carousel, FAQ section, CTA buttons (Apply via app / at branch).</w:t>
            </w:r>
          </w:p>
        </w:tc>
        <w:tc>
          <w:tcPr>
            <w:tcW w:type="dxa" w:w="2835"/>
            <w:shd w:fill="F0F8FF" w:val="clear"/>
          </w:tcPr>
          <w:p>
            <w:r>
              <w:rPr>
                <w:sz w:val="17"/>
              </w:rPr>
              <w:t>https://krungthai.com/th/personal/loan/personal-loan/22</w:t>
              <w:br/>
              <w:t>https://krungthai.com/th/personal/deposits/211/640</w:t>
            </w:r>
          </w:p>
        </w:tc>
      </w:tr>
      <w:tr>
        <w:tc>
          <w:tcPr>
            <w:tcW w:type="dxa" w:w="2551"/>
          </w:tcPr>
          <w:p>
            <w:r>
              <w:rPr>
                <w:sz w:val="17"/>
              </w:rPr>
              <w:t>T04 - Corporate Banking Hub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Medium</w:t>
            </w:r>
          </w:p>
        </w:tc>
        <w:tc>
          <w:tcPr>
            <w:tcW w:type="dxa" w:w="3969"/>
          </w:tcPr>
          <w:p>
            <w:r>
              <w:rPr>
                <w:sz w:val="17"/>
              </w:rPr>
              <w:t>Same global layout as personal but with corporate-specific hero carousel, service categories (Cash Management, International, Business Loans), exchange rate widget, corporate news feed. Links to Krungthai BUSINESS platform.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https://krungthai.com/th/corporate</w:t>
            </w:r>
          </w:p>
        </w:tc>
      </w:tr>
      <w:tr>
        <w:tc>
          <w:tcPr>
            <w:tcW w:type="dxa" w:w="2551"/>
            <w:shd w:fill="F0F8FF" w:val="clear"/>
          </w:tcPr>
          <w:p>
            <w:r>
              <w:rPr>
                <w:sz w:val="17"/>
              </w:rPr>
              <w:t>T05 - SME Landing Page</w:t>
            </w:r>
          </w:p>
        </w:tc>
        <w:tc>
          <w:tcPr>
            <w:tcW w:type="dxa" w:w="1134"/>
            <w:shd w:fill="F0F8FF" w:val="clear"/>
          </w:tcPr>
          <w:p>
            <w:r>
              <w:rPr>
                <w:sz w:val="17"/>
              </w:rPr>
              <w:t>Medium</w:t>
            </w:r>
          </w:p>
        </w:tc>
        <w:tc>
          <w:tcPr>
            <w:tcW w:type="dxa" w:w="3969"/>
            <w:shd w:fill="F0F8FF" w:val="clear"/>
          </w:tcPr>
          <w:p>
            <w:r>
              <w:rPr>
                <w:sz w:val="17"/>
              </w:rPr>
              <w:t>SME-specific hero, product cards for SME loans and services, success stories carousel, financial education content.</w:t>
            </w:r>
          </w:p>
        </w:tc>
        <w:tc>
          <w:tcPr>
            <w:tcW w:type="dxa" w:w="2835"/>
            <w:shd w:fill="F0F8FF" w:val="clear"/>
          </w:tcPr>
          <w:p>
            <w:r>
              <w:rPr>
                <w:sz w:val="17"/>
              </w:rPr>
              <w:t>https://krungthai.com/th/content/sme</w:t>
            </w:r>
          </w:p>
        </w:tc>
      </w:tr>
      <w:tr>
        <w:tc>
          <w:tcPr>
            <w:tcW w:type="dxa" w:w="2551"/>
          </w:tcPr>
          <w:p>
            <w:r>
              <w:rPr>
                <w:sz w:val="17"/>
              </w:rPr>
              <w:t>T06 - Investor Relations Hub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High</w:t>
            </w:r>
          </w:p>
        </w:tc>
        <w:tc>
          <w:tcPr>
            <w:tcW w:type="dxa" w:w="3969"/>
          </w:tcPr>
          <w:p>
            <w:r>
              <w:rPr>
                <w:sz w:val="17"/>
              </w:rPr>
              <w:t>Hero banner, embedded stock price iframe widget, investor events calendar with date formatting, SET filing documents with PDF/ZIP downloads, Investor Kits tabbed by quarter (Q1-Q4), investor information cards carousel, chairman message section, contact details grid, FAQ accordion.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https://krungthai.com/th/investor-relations</w:t>
            </w:r>
          </w:p>
        </w:tc>
      </w:tr>
      <w:tr>
        <w:tc>
          <w:tcPr>
            <w:tcW w:type="dxa" w:w="2551"/>
            <w:shd w:fill="F0F8FF" w:val="clear"/>
          </w:tcPr>
          <w:p>
            <w:r>
              <w:rPr>
                <w:sz w:val="17"/>
              </w:rPr>
              <w:t>T07 - News/Update Listing</w:t>
            </w:r>
          </w:p>
        </w:tc>
        <w:tc>
          <w:tcPr>
            <w:tcW w:type="dxa" w:w="1134"/>
            <w:shd w:fill="F0F8FF" w:val="clear"/>
          </w:tcPr>
          <w:p>
            <w:r>
              <w:rPr>
                <w:sz w:val="17"/>
              </w:rPr>
              <w:t>Medium</w:t>
            </w:r>
          </w:p>
        </w:tc>
        <w:tc>
          <w:tcPr>
            <w:tcW w:type="dxa" w:w="3969"/>
            <w:shd w:fill="F0F8FF" w:val="clear"/>
          </w:tcPr>
          <w:p>
            <w:r>
              <w:rPr>
                <w:sz w:val="17"/>
              </w:rPr>
              <w:t>News cards with thumbnail, date badge, category tag (News/Announcement), pagination or carousel navigation, category filter tabs.</w:t>
            </w:r>
          </w:p>
        </w:tc>
        <w:tc>
          <w:tcPr>
            <w:tcW w:type="dxa" w:w="2835"/>
            <w:shd w:fill="F0F8FF" w:val="clear"/>
          </w:tcPr>
          <w:p>
            <w:r>
              <w:rPr>
                <w:sz w:val="17"/>
              </w:rPr>
              <w:t>https://krungthai.com/th/krungthai-update/news</w:t>
            </w:r>
          </w:p>
        </w:tc>
      </w:tr>
      <w:tr>
        <w:tc>
          <w:tcPr>
            <w:tcW w:type="dxa" w:w="2551"/>
          </w:tcPr>
          <w:p>
            <w:r>
              <w:rPr>
                <w:sz w:val="17"/>
              </w:rPr>
              <w:t>T08 - News/Article Detail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Medium</w:t>
            </w:r>
          </w:p>
        </w:tc>
        <w:tc>
          <w:tcPr>
            <w:tcW w:type="dxa" w:w="3969"/>
          </w:tcPr>
          <w:p>
            <w:r>
              <w:rPr>
                <w:sz w:val="17"/>
              </w:rPr>
              <w:t>Back navigation, category badge, article title (H1), publish date, hero image, rich text body with bullet lists and bold formatting, CTA buttons, related news carousel (5+ items), breadcrumbs, social share bar (Facebook, Line, Twitter, Embed).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https://krungthai.com/th/krungthai-update/news-detail/3457</w:t>
            </w:r>
          </w:p>
        </w:tc>
      </w:tr>
      <w:tr>
        <w:tc>
          <w:tcPr>
            <w:tcW w:type="dxa" w:w="2551"/>
            <w:shd w:fill="F0F8FF" w:val="clear"/>
          </w:tcPr>
          <w:p>
            <w:r>
              <w:rPr>
                <w:sz w:val="17"/>
              </w:rPr>
              <w:t>T09 - Sustainability Hub</w:t>
            </w:r>
          </w:p>
        </w:tc>
        <w:tc>
          <w:tcPr>
            <w:tcW w:type="dxa" w:w="1134"/>
            <w:shd w:fill="F0F8FF" w:val="clear"/>
          </w:tcPr>
          <w:p>
            <w:r>
              <w:rPr>
                <w:sz w:val="17"/>
              </w:rPr>
              <w:t>Medium</w:t>
            </w:r>
          </w:p>
        </w:tc>
        <w:tc>
          <w:tcPr>
            <w:tcW w:type="dxa" w:w="3969"/>
            <w:shd w:fill="F0F8FF" w:val="clear"/>
          </w:tcPr>
          <w:p>
            <w:r>
              <w:rPr>
                <w:sz w:val="17"/>
              </w:rPr>
              <w:t>CSR project hero carousel, sustainability pillars navigation cards carousel, CSR project gallery carousel, CSR news feed carousel, sustainability report download section with PDF link.</w:t>
            </w:r>
          </w:p>
        </w:tc>
        <w:tc>
          <w:tcPr>
            <w:tcW w:type="dxa" w:w="2835"/>
            <w:shd w:fill="F0F8FF" w:val="clear"/>
          </w:tcPr>
          <w:p>
            <w:r>
              <w:rPr>
                <w:sz w:val="17"/>
              </w:rPr>
              <w:t>https://krungthai.com/th/sustainability</w:t>
            </w:r>
          </w:p>
        </w:tc>
      </w:tr>
      <w:tr>
        <w:tc>
          <w:tcPr>
            <w:tcW w:type="dxa" w:w="2551"/>
          </w:tcPr>
          <w:p>
            <w:r>
              <w:rPr>
                <w:sz w:val="17"/>
              </w:rPr>
              <w:t>T10 - About Bank Hub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Medium</w:t>
            </w:r>
          </w:p>
        </w:tc>
        <w:tc>
          <w:tcPr>
            <w:tcW w:type="dxa" w:w="3969"/>
          </w:tcPr>
          <w:p>
            <w:r>
              <w:rPr>
                <w:sz w:val="17"/>
              </w:rPr>
              <w:t>Hero with vision/mission, quick-access cards (History, Board, Achievements, Structure), subsidiaries logo grid, corporate governance links, risk management section, career section.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https://krungthai.com/th/about-ktb</w:t>
            </w:r>
          </w:p>
        </w:tc>
      </w:tr>
      <w:tr>
        <w:tc>
          <w:tcPr>
            <w:tcW w:type="dxa" w:w="2551"/>
            <w:shd w:fill="F0F8FF" w:val="clear"/>
          </w:tcPr>
          <w:p>
            <w:r>
              <w:rPr>
                <w:sz w:val="17"/>
              </w:rPr>
              <w:t>T11 - Content/Static Page</w:t>
            </w:r>
          </w:p>
        </w:tc>
        <w:tc>
          <w:tcPr>
            <w:tcW w:type="dxa" w:w="1134"/>
            <w:shd w:fill="F0F8FF" w:val="clear"/>
          </w:tcPr>
          <w:p>
            <w:r>
              <w:rPr>
                <w:sz w:val="17"/>
              </w:rPr>
              <w:t>Low</w:t>
            </w:r>
          </w:p>
        </w:tc>
        <w:tc>
          <w:tcPr>
            <w:tcW w:type="dxa" w:w="3969"/>
            <w:shd w:fill="F0F8FF" w:val="clear"/>
          </w:tcPr>
          <w:p>
            <w:r>
              <w:rPr>
                <w:sz w:val="17"/>
              </w:rPr>
              <w:t>Simple rich text content page with header, body text, optional images, breadcrumbs, social share. Used for privacy policy, disclaimer, PDPA forms, legal pages.</w:t>
            </w:r>
          </w:p>
        </w:tc>
        <w:tc>
          <w:tcPr>
            <w:tcW w:type="dxa" w:w="2835"/>
            <w:shd w:fill="F0F8FF" w:val="clear"/>
          </w:tcPr>
          <w:p>
            <w:r>
              <w:rPr>
                <w:sz w:val="17"/>
              </w:rPr>
              <w:t>https://krungthai.com/th/content/privacy-policy</w:t>
              <w:br/>
              <w:t>https://krungthai.com/th/content/contact-us/disclaimer</w:t>
            </w:r>
          </w:p>
        </w:tc>
      </w:tr>
      <w:tr>
        <w:tc>
          <w:tcPr>
            <w:tcW w:type="dxa" w:w="2551"/>
          </w:tcPr>
          <w:p>
            <w:r>
              <w:rPr>
                <w:sz w:val="17"/>
              </w:rPr>
              <w:t>T12 - Branch/ATM Locator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High</w:t>
            </w:r>
          </w:p>
        </w:tc>
        <w:tc>
          <w:tcPr>
            <w:tcW w:type="dxa" w:w="3969"/>
          </w:tcPr>
          <w:p>
            <w:r>
              <w:rPr>
                <w:sz w:val="17"/>
              </w:rPr>
              <w:t>Province/district dropdown filters, business hours filter, geolocation "Find Nearby" button, results list by service type (Branch, ATM, FX Counter), tab for domestic vs. international branches. Map integration.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https://krungthai.com/th/contact-us/ktb-location</w:t>
            </w:r>
          </w:p>
        </w:tc>
      </w:tr>
      <w:tr>
        <w:tc>
          <w:tcPr>
            <w:tcW w:type="dxa" w:w="2551"/>
            <w:shd w:fill="F0F8FF" w:val="clear"/>
          </w:tcPr>
          <w:p>
            <w:r>
              <w:rPr>
                <w:sz w:val="17"/>
              </w:rPr>
              <w:t>T13 - Rates &amp; Fees Page</w:t>
            </w:r>
          </w:p>
        </w:tc>
        <w:tc>
          <w:tcPr>
            <w:tcW w:type="dxa" w:w="1134"/>
            <w:shd w:fill="F0F8FF" w:val="clear"/>
          </w:tcPr>
          <w:p>
            <w:r>
              <w:rPr>
                <w:sz w:val="17"/>
              </w:rPr>
              <w:t>Medium</w:t>
            </w:r>
          </w:p>
        </w:tc>
        <w:tc>
          <w:tcPr>
            <w:tcW w:type="dxa" w:w="3969"/>
            <w:shd w:fill="F0F8FF" w:val="clear"/>
          </w:tcPr>
          <w:p>
            <w:r>
              <w:rPr>
                <w:sz w:val="17"/>
              </w:rPr>
              <w:t>Tabbed interest rate tables, fee schedules, exchange rate links, downloadable PDF documents. Data-heavy with structured tables.</w:t>
            </w:r>
          </w:p>
        </w:tc>
        <w:tc>
          <w:tcPr>
            <w:tcW w:type="dxa" w:w="2835"/>
            <w:shd w:fill="F0F8FF" w:val="clear"/>
          </w:tcPr>
          <w:p>
            <w:r>
              <w:rPr>
                <w:sz w:val="17"/>
              </w:rPr>
              <w:t>https://krungthai.com/th/rates</w:t>
            </w:r>
          </w:p>
        </w:tc>
      </w:tr>
      <w:tr>
        <w:tc>
          <w:tcPr>
            <w:tcW w:type="dxa" w:w="2551"/>
          </w:tcPr>
          <w:p>
            <w:r>
              <w:rPr>
                <w:sz w:val="17"/>
              </w:rPr>
              <w:t>T14 - Financial Calculator/Tool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High</w:t>
            </w:r>
          </w:p>
        </w:tc>
        <w:tc>
          <w:tcPr>
            <w:tcW w:type="dxa" w:w="3969"/>
          </w:tcPr>
          <w:p>
            <w:r>
              <w:rPr>
                <w:sz w:val="17"/>
              </w:rPr>
              <w:t>Interactive form with dropdowns (occupation, income, amount, term), real-time calculation engine, results display, financial planning tool with multiple scenarios.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https://krungthai.com/th/financial-partner/calculator-tool/2</w:t>
              <w:br/>
              <w:t>https://krungthai.com/th/financial-partner/calculator/financial-planning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00400" cy="1528806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homepage-ful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52880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08080"/>
          <w:sz w:val="16"/>
        </w:rPr>
        <w:t>Figure 1: Personal Banking Homepage (T01)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00400" cy="3066229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product-listin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306622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08080"/>
          <w:sz w:val="16"/>
        </w:rPr>
        <w:t>Figure 2: Product Category Listing - Personal Loans (T02)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00400" cy="2281721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investor-relation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28172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08080"/>
          <w:sz w:val="16"/>
        </w:rPr>
        <w:t>Figure 3: Investor Relations Hub (T06)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00400" cy="1301906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news-articl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30190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08080"/>
          <w:sz w:val="16"/>
        </w:rPr>
        <w:t>Figure 4: News Article Detail (T08)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00400" cy="1248566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sustainabilit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24856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08080"/>
          <w:sz w:val="16"/>
        </w:rPr>
        <w:t>Figure 5: Sustainability Hub (T09)</w:t>
      </w:r>
    </w:p>
    <w:p>
      <w:r>
        <w:br w:type="page"/>
      </w:r>
    </w:p>
    <w:p>
      <w:pPr>
        <w:pStyle w:val="Heading1"/>
      </w:pPr>
      <w:r>
        <w:t>3. Blocks / Components Catalog</w:t>
      </w:r>
    </w:p>
    <w:p>
      <w:r>
        <w:t>The following catalog identifies all reusable blocks and components across the Krungthai Bank site. Design variations of the same content model are noted as variants rather than separate blocks.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268"/>
            <w:shd w:fill="0072B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Block ID &amp; Name</w:t>
            </w:r>
          </w:p>
        </w:tc>
        <w:tc>
          <w:tcPr>
            <w:tcW w:type="dxa" w:w="1134"/>
            <w:shd w:fill="0072B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Complexity</w:t>
            </w:r>
          </w:p>
        </w:tc>
        <w:tc>
          <w:tcPr>
            <w:tcW w:type="dxa" w:w="4535"/>
            <w:shd w:fill="0072B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 &amp; Functionality</w:t>
            </w:r>
          </w:p>
        </w:tc>
        <w:tc>
          <w:tcPr>
            <w:tcW w:type="dxa" w:w="2551"/>
            <w:shd w:fill="0072B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Reference URL(s)</w:t>
            </w:r>
          </w:p>
        </w:tc>
      </w:tr>
      <w:tr>
        <w:tc>
          <w:tcPr>
            <w:tcW w:type="dxa" w:w="2268"/>
            <w:shd w:fill="F0F8FF" w:val="clear"/>
          </w:tcPr>
          <w:p>
            <w:r>
              <w:rPr>
                <w:sz w:val="17"/>
              </w:rPr>
              <w:t>B01 - Global Header</w:t>
            </w:r>
          </w:p>
        </w:tc>
        <w:tc>
          <w:tcPr>
            <w:tcW w:type="dxa" w:w="1134"/>
            <w:shd w:fill="F0F8FF" w:val="clear"/>
          </w:tcPr>
          <w:p>
            <w:r>
              <w:rPr>
                <w:sz w:val="17"/>
              </w:rPr>
              <w:t>High</w:t>
            </w:r>
          </w:p>
        </w:tc>
        <w:tc>
          <w:tcPr>
            <w:tcW w:type="dxa" w:w="4535"/>
            <w:shd w:fill="F0F8FF" w:val="clear"/>
          </w:tcPr>
          <w:p>
            <w:r>
              <w:rPr>
                <w:sz w:val="17"/>
              </w:rPr>
              <w:t>Bank logo, Krungthai NEXT app download CTA, hamburger menu, mega-menu with 9 customer segments (Personal, SME, Corporate, Financial Partner, IR, Sustainability, About, Contact, Rates), language toggle (TH/EN), text size controls, search icon. Mobile: full-screen overlay menu with multi-level navigation.</w:t>
            </w:r>
          </w:p>
        </w:tc>
        <w:tc>
          <w:tcPr>
            <w:tcW w:type="dxa" w:w="2551"/>
            <w:shd w:fill="F0F8FF" w:val="clear"/>
          </w:tcPr>
          <w:p>
            <w:r>
              <w:rPr>
                <w:sz w:val="17"/>
              </w:rPr>
              <w:t>All pages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B02 - Global Footer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Medium</w:t>
            </w:r>
          </w:p>
        </w:tc>
        <w:tc>
          <w:tcPr>
            <w:tcW w:type="dxa" w:w="4535"/>
          </w:tcPr>
          <w:p>
            <w:r>
              <w:rPr>
                <w:sz w:val="17"/>
              </w:rPr>
              <w:t>DPA (Data Protection) badge, social media icons (Facebook, Line, X/Twitter, Instagram, YouTube, TikTok), collapsible accordion sections (Sustainability, Careers, Krungthai Update, PDPA, Others, Contact, Disclosure), copyright with SWIFT code.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All pages</w:t>
            </w:r>
          </w:p>
        </w:tc>
      </w:tr>
      <w:tr>
        <w:tc>
          <w:tcPr>
            <w:tcW w:type="dxa" w:w="2268"/>
            <w:shd w:fill="F0F8FF" w:val="clear"/>
          </w:tcPr>
          <w:p>
            <w:r>
              <w:rPr>
                <w:sz w:val="17"/>
              </w:rPr>
              <w:t>B03 - Hero Carousel</w:t>
            </w:r>
          </w:p>
        </w:tc>
        <w:tc>
          <w:tcPr>
            <w:tcW w:type="dxa" w:w="1134"/>
            <w:shd w:fill="F0F8FF" w:val="clear"/>
          </w:tcPr>
          <w:p>
            <w:r>
              <w:rPr>
                <w:sz w:val="17"/>
              </w:rPr>
              <w:t>High</w:t>
            </w:r>
          </w:p>
        </w:tc>
        <w:tc>
          <w:tcPr>
            <w:tcW w:type="dxa" w:w="4535"/>
            <w:shd w:fill="F0F8FF" w:val="clear"/>
          </w:tcPr>
          <w:p>
            <w:r>
              <w:rPr>
                <w:sz w:val="17"/>
              </w:rPr>
              <w:t>Full-width image carousel with auto-play, prev/next arrows, dot pagination. Responsive images (desktop/mobile variants). Overlay text with title, description, and CTA link. Used on homepage, product pages, sustainability, IR. Multiple design variants.</w:t>
            </w:r>
          </w:p>
        </w:tc>
        <w:tc>
          <w:tcPr>
            <w:tcW w:type="dxa" w:w="2551"/>
            <w:shd w:fill="F0F8FF" w:val="clear"/>
          </w:tcPr>
          <w:p>
            <w:r>
              <w:rPr>
                <w:sz w:val="17"/>
              </w:rPr>
              <w:t>Homepage, Product, Sustainability, IR pages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B04 - Product Card Carousel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High</w:t>
            </w:r>
          </w:p>
        </w:tc>
        <w:tc>
          <w:tcPr>
            <w:tcW w:type="dxa" w:w="4535"/>
          </w:tcPr>
          <w:p>
            <w:r>
              <w:rPr>
                <w:sz w:val="17"/>
              </w:rPr>
              <w:t>Horizontal scrolling product cards. Each card: product image, title, description, interest rate display, loan term, "Read Details" CTA. Dot pagination. Used for loans, deposits, cards, insurance products.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Product listing pages</w:t>
            </w:r>
          </w:p>
        </w:tc>
      </w:tr>
      <w:tr>
        <w:tc>
          <w:tcPr>
            <w:tcW w:type="dxa" w:w="2268"/>
            <w:shd w:fill="F0F8FF" w:val="clear"/>
          </w:tcPr>
          <w:p>
            <w:r>
              <w:rPr>
                <w:sz w:val="17"/>
              </w:rPr>
              <w:t>B05 - Promotion Card Carousel</w:t>
            </w:r>
          </w:p>
        </w:tc>
        <w:tc>
          <w:tcPr>
            <w:tcW w:type="dxa" w:w="1134"/>
            <w:shd w:fill="F0F8FF" w:val="clear"/>
          </w:tcPr>
          <w:p>
            <w:r>
              <w:rPr>
                <w:sz w:val="17"/>
              </w:rPr>
              <w:t>Medium</w:t>
            </w:r>
          </w:p>
        </w:tc>
        <w:tc>
          <w:tcPr>
            <w:tcW w:type="dxa" w:w="4535"/>
            <w:shd w:fill="F0F8FF" w:val="clear"/>
          </w:tcPr>
          <w:p>
            <w:r>
              <w:rPr>
                <w:sz w:val="17"/>
              </w:rPr>
              <w:t>Image thumbnail cards with title overlay. Links to promotion detail pages. Horizontal scroll with dot navigation. "View All" link.</w:t>
            </w:r>
          </w:p>
        </w:tc>
        <w:tc>
          <w:tcPr>
            <w:tcW w:type="dxa" w:w="2551"/>
            <w:shd w:fill="F0F8FF" w:val="clear"/>
          </w:tcPr>
          <w:p>
            <w:r>
              <w:rPr>
                <w:sz w:val="17"/>
              </w:rPr>
              <w:t>Homepage, product pages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B06 - Exchange Rate Table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High</w:t>
            </w:r>
          </w:p>
        </w:tc>
        <w:tc>
          <w:tcPr>
            <w:tcW w:type="dxa" w:w="4535"/>
          </w:tcPr>
          <w:p>
            <w:r>
              <w:rPr>
                <w:sz w:val="17"/>
              </w:rPr>
              <w:t>Live currency rate display with flag icons (USD, GBP, EUR, JPY, HKD), buy/sell columns, last update timestamp, "View All" link to external exchangerate.krungthai.com. Real-time data feed.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Homepage (Personal, Corporate)</w:t>
            </w:r>
          </w:p>
        </w:tc>
      </w:tr>
      <w:tr>
        <w:tc>
          <w:tcPr>
            <w:tcW w:type="dxa" w:w="2268"/>
            <w:shd w:fill="F0F8FF" w:val="clear"/>
          </w:tcPr>
          <w:p>
            <w:r>
              <w:rPr>
                <w:sz w:val="17"/>
              </w:rPr>
              <w:t>B07 - Loan Calculator Form</w:t>
            </w:r>
          </w:p>
        </w:tc>
        <w:tc>
          <w:tcPr>
            <w:tcW w:type="dxa" w:w="1134"/>
            <w:shd w:fill="F0F8FF" w:val="clear"/>
          </w:tcPr>
          <w:p>
            <w:r>
              <w:rPr>
                <w:sz w:val="17"/>
              </w:rPr>
              <w:t>High</w:t>
            </w:r>
          </w:p>
        </w:tc>
        <w:tc>
          <w:tcPr>
            <w:tcW w:type="dxa" w:w="4535"/>
            <w:shd w:fill="F0F8FF" w:val="clear"/>
          </w:tcPr>
          <w:p>
            <w:r>
              <w:rPr>
                <w:sz w:val="17"/>
              </w:rPr>
              <w:t>Interactive form: occupation dropdown, monthly income input, desired amount input, repayment period dropdown (12-60 months), "View Calculation" submit button. Client-side JS calculation. Results display area.</w:t>
            </w:r>
          </w:p>
        </w:tc>
        <w:tc>
          <w:tcPr>
            <w:tcW w:type="dxa" w:w="2551"/>
            <w:shd w:fill="F0F8FF" w:val="clear"/>
          </w:tcPr>
          <w:p>
            <w:r>
              <w:rPr>
                <w:sz w:val="17"/>
              </w:rPr>
              <w:t>Personal loan listing page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B08 - FAQ Accordion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Low</w:t>
            </w:r>
          </w:p>
        </w:tc>
        <w:tc>
          <w:tcPr>
            <w:tcW w:type="dxa" w:w="4535"/>
          </w:tcPr>
          <w:p>
            <w:r>
              <w:rPr>
                <w:sz w:val="17"/>
              </w:rPr>
              <w:t>Expandable Q&amp;A pairs (10+ items typical). Each item has question header with toggle button, collapsible answer panel. Schema.org FAQ markup for SEO. "View All FAQ" link.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Product pages, IR page</w:t>
            </w:r>
          </w:p>
        </w:tc>
      </w:tr>
      <w:tr>
        <w:tc>
          <w:tcPr>
            <w:tcW w:type="dxa" w:w="2268"/>
            <w:shd w:fill="F0F8FF" w:val="clear"/>
          </w:tcPr>
          <w:p>
            <w:r>
              <w:rPr>
                <w:sz w:val="17"/>
              </w:rPr>
              <w:t>B09 - Quick Help / Service Shortcuts</w:t>
            </w:r>
          </w:p>
        </w:tc>
        <w:tc>
          <w:tcPr>
            <w:tcW w:type="dxa" w:w="1134"/>
            <w:shd w:fill="F0F8FF" w:val="clear"/>
          </w:tcPr>
          <w:p>
            <w:r>
              <w:rPr>
                <w:sz w:val="17"/>
              </w:rPr>
              <w:t>Medium</w:t>
            </w:r>
          </w:p>
        </w:tc>
        <w:tc>
          <w:tcPr>
            <w:tcW w:type="dxa" w:w="4535"/>
            <w:shd w:fill="F0F8FF" w:val="clear"/>
          </w:tcPr>
          <w:p>
            <w:r>
              <w:rPr>
                <w:sz w:val="17"/>
              </w:rPr>
              <w:t>Circular icon cards carousel with service labels (Online Services, Fees, Debit Card, Transaction Code, Loans, etc.). "Services you may be interested in" heading. Dot pagination.</w:t>
            </w:r>
          </w:p>
        </w:tc>
        <w:tc>
          <w:tcPr>
            <w:tcW w:type="dxa" w:w="2551"/>
            <w:shd w:fill="F0F8FF" w:val="clear"/>
          </w:tcPr>
          <w:p>
            <w:r>
              <w:rPr>
                <w:sz w:val="17"/>
              </w:rPr>
              <w:t>Homepage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B10 - News Card Carousel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Medium</w:t>
            </w:r>
          </w:p>
        </w:tc>
        <w:tc>
          <w:tcPr>
            <w:tcW w:type="dxa" w:w="4535"/>
          </w:tcPr>
          <w:p>
            <w:r>
              <w:rPr>
                <w:sz w:val="17"/>
              </w:rPr>
              <w:t>News item cards with thumbnail image, date badge with category (News/Announcement), headline text. Horizontal carousel with dot pagination. "Read Details" link.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Homepage, news listing, article detail (related)</w:t>
            </w:r>
          </w:p>
        </w:tc>
      </w:tr>
      <w:tr>
        <w:tc>
          <w:tcPr>
            <w:tcW w:type="dxa" w:w="2268"/>
            <w:shd w:fill="F0F8FF" w:val="clear"/>
          </w:tcPr>
          <w:p>
            <w:r>
              <w:rPr>
                <w:sz w:val="17"/>
              </w:rPr>
              <w:t>B11 - Financial Partner Articles</w:t>
            </w:r>
          </w:p>
        </w:tc>
        <w:tc>
          <w:tcPr>
            <w:tcW w:type="dxa" w:w="1134"/>
            <w:shd w:fill="F0F8FF" w:val="clear"/>
          </w:tcPr>
          <w:p>
            <w:r>
              <w:rPr>
                <w:sz w:val="17"/>
              </w:rPr>
              <w:t>Medium</w:t>
            </w:r>
          </w:p>
        </w:tc>
        <w:tc>
          <w:tcPr>
            <w:tcW w:type="dxa" w:w="4535"/>
            <w:shd w:fill="F0F8FF" w:val="clear"/>
          </w:tcPr>
          <w:p>
            <w:r>
              <w:rPr>
                <w:sz w:val="17"/>
              </w:rPr>
              <w:t>Article cards with thumbnail, category badge (SME Tips, Loans, etc.), article title. Horizontal carousel. "View All" link.</w:t>
            </w:r>
          </w:p>
        </w:tc>
        <w:tc>
          <w:tcPr>
            <w:tcW w:type="dxa" w:w="2551"/>
            <w:shd w:fill="F0F8FF" w:val="clear"/>
          </w:tcPr>
          <w:p>
            <w:r>
              <w:rPr>
                <w:sz w:val="17"/>
              </w:rPr>
              <w:t>Homepage, product pages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B12 - Breadcrumb Navigation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Low</w:t>
            </w:r>
          </w:p>
        </w:tc>
        <w:tc>
          <w:tcPr>
            <w:tcW w:type="dxa" w:w="4535"/>
          </w:tcPr>
          <w:p>
            <w:r>
              <w:rPr>
                <w:sz w:val="17"/>
              </w:rPr>
              <w:t>Hierarchical path with "&gt;" separators. Links to parent pages. Current page at end.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All interior pages</w:t>
            </w:r>
          </w:p>
        </w:tc>
      </w:tr>
      <w:tr>
        <w:tc>
          <w:tcPr>
            <w:tcW w:type="dxa" w:w="2268"/>
            <w:shd w:fill="F0F8FF" w:val="clear"/>
          </w:tcPr>
          <w:p>
            <w:r>
              <w:rPr>
                <w:sz w:val="17"/>
              </w:rPr>
              <w:t>B13 - Social Share Bar</w:t>
            </w:r>
          </w:p>
        </w:tc>
        <w:tc>
          <w:tcPr>
            <w:tcW w:type="dxa" w:w="1134"/>
            <w:shd w:fill="F0F8FF" w:val="clear"/>
          </w:tcPr>
          <w:p>
            <w:r>
              <w:rPr>
                <w:sz w:val="17"/>
              </w:rPr>
              <w:t>Low</w:t>
            </w:r>
          </w:p>
        </w:tc>
        <w:tc>
          <w:tcPr>
            <w:tcW w:type="dxa" w:w="4535"/>
            <w:shd w:fill="F0F8FF" w:val="clear"/>
          </w:tcPr>
          <w:p>
            <w:r>
              <w:rPr>
                <w:sz w:val="17"/>
              </w:rPr>
              <w:t>Facebook, Line, Twitter/X, Embed link sharing icons. "Share this page" toggle. Horizontal layout.</w:t>
            </w:r>
          </w:p>
        </w:tc>
        <w:tc>
          <w:tcPr>
            <w:tcW w:type="dxa" w:w="2551"/>
            <w:shd w:fill="F0F8FF" w:val="clear"/>
          </w:tcPr>
          <w:p>
            <w:r>
              <w:rPr>
                <w:sz w:val="17"/>
              </w:rPr>
              <w:t>All content/detail pages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B14 - Cookie Consent Banner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Low</w:t>
            </w:r>
          </w:p>
        </w:tc>
        <w:tc>
          <w:tcPr>
            <w:tcW w:type="dxa" w:w="4535"/>
          </w:tcPr>
          <w:p>
            <w:r>
              <w:rPr>
                <w:sz w:val="17"/>
              </w:rPr>
              <w:t>PDPA-compliant bottom overlay. Accept all / Cookie settings buttons. Link to disclaimer. Privacy dialog with consent management.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All pages (first visit)</w:t>
            </w:r>
          </w:p>
        </w:tc>
      </w:tr>
      <w:tr>
        <w:tc>
          <w:tcPr>
            <w:tcW w:type="dxa" w:w="2268"/>
            <w:shd w:fill="F0F8FF" w:val="clear"/>
          </w:tcPr>
          <w:p>
            <w:r>
              <w:rPr>
                <w:sz w:val="17"/>
              </w:rPr>
              <w:t>B15 - Contact/CTA Bar</w:t>
            </w:r>
          </w:p>
        </w:tc>
        <w:tc>
          <w:tcPr>
            <w:tcW w:type="dxa" w:w="1134"/>
            <w:shd w:fill="F0F8FF" w:val="clear"/>
          </w:tcPr>
          <w:p>
            <w:r>
              <w:rPr>
                <w:sz w:val="17"/>
              </w:rPr>
              <w:t>Low</w:t>
            </w:r>
          </w:p>
        </w:tc>
        <w:tc>
          <w:tcPr>
            <w:tcW w:type="dxa" w:w="4535"/>
            <w:shd w:fill="F0F8FF" w:val="clear"/>
          </w:tcPr>
          <w:p>
            <w:r>
              <w:rPr>
                <w:sz w:val="17"/>
              </w:rPr>
              <w:t>Fixed bottom bar with "Find Branch/Phone" and "Contact Bank" icon links. Links to branch locator and contact page.</w:t>
            </w:r>
          </w:p>
        </w:tc>
        <w:tc>
          <w:tcPr>
            <w:tcW w:type="dxa" w:w="2551"/>
            <w:shd w:fill="F0F8FF" w:val="clear"/>
          </w:tcPr>
          <w:p>
            <w:r>
              <w:rPr>
                <w:sz w:val="17"/>
              </w:rPr>
              <w:t>Product pages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B16 - Investor Kits Tabs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Medium</w:t>
            </w:r>
          </w:p>
        </w:tc>
        <w:tc>
          <w:tcPr>
            <w:tcW w:type="dxa" w:w="4535"/>
          </w:tcPr>
          <w:p>
            <w:r>
              <w:rPr>
                <w:sz w:val="17"/>
              </w:rPr>
              <w:t>Quarterly tab navigation (Q1-Q4). Each tab shows document thumbnails (Factsheet, Analyst Presentation, MD&amp;A, Financial Statements) with download links. "Download All" button.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Investor Relations hub</w:t>
            </w:r>
          </w:p>
        </w:tc>
      </w:tr>
      <w:tr>
        <w:tc>
          <w:tcPr>
            <w:tcW w:type="dxa" w:w="2268"/>
            <w:shd w:fill="F0F8FF" w:val="clear"/>
          </w:tcPr>
          <w:p>
            <w:r>
              <w:rPr>
                <w:sz w:val="17"/>
              </w:rPr>
              <w:t>B17 - Stock Price Widget</w:t>
            </w:r>
          </w:p>
        </w:tc>
        <w:tc>
          <w:tcPr>
            <w:tcW w:type="dxa" w:w="1134"/>
            <w:shd w:fill="F0F8FF" w:val="clear"/>
          </w:tcPr>
          <w:p>
            <w:r>
              <w:rPr>
                <w:sz w:val="17"/>
              </w:rPr>
              <w:t>High</w:t>
            </w:r>
          </w:p>
        </w:tc>
        <w:tc>
          <w:tcPr>
            <w:tcW w:type="dxa" w:w="4535"/>
            <w:shd w:fill="F0F8FF" w:val="clear"/>
          </w:tcPr>
          <w:p>
            <w:r>
              <w:rPr>
                <w:sz w:val="17"/>
              </w:rPr>
              <w:t>Embedded iframe displaying live KTB stock price from external source. Real-time data feed.</w:t>
            </w:r>
          </w:p>
        </w:tc>
        <w:tc>
          <w:tcPr>
            <w:tcW w:type="dxa" w:w="2551"/>
            <w:shd w:fill="F0F8FF" w:val="clear"/>
          </w:tcPr>
          <w:p>
            <w:r>
              <w:rPr>
                <w:sz w:val="17"/>
              </w:rPr>
              <w:t>Investor Relations hub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B18 - Investor Calendar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Medium</w:t>
            </w:r>
          </w:p>
        </w:tc>
        <w:tc>
          <w:tcPr>
            <w:tcW w:type="dxa" w:w="4535"/>
          </w:tcPr>
          <w:p>
            <w:r>
              <w:rPr>
                <w:sz w:val="17"/>
              </w:rPr>
              <w:t>Event list with formatted dates (day, month, year in Thai), event description. "View All" link to full calendar.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Investor Relations hub</w:t>
            </w:r>
          </w:p>
        </w:tc>
      </w:tr>
      <w:tr>
        <w:tc>
          <w:tcPr>
            <w:tcW w:type="dxa" w:w="2268"/>
            <w:shd w:fill="F0F8FF" w:val="clear"/>
          </w:tcPr>
          <w:p>
            <w:r>
              <w:rPr>
                <w:sz w:val="17"/>
              </w:rPr>
              <w:t>B19 - SET Filing Documents</w:t>
            </w:r>
          </w:p>
        </w:tc>
        <w:tc>
          <w:tcPr>
            <w:tcW w:type="dxa" w:w="1134"/>
            <w:shd w:fill="F0F8FF" w:val="clear"/>
          </w:tcPr>
          <w:p>
            <w:r>
              <w:rPr>
                <w:sz w:val="17"/>
              </w:rPr>
              <w:t>Medium</w:t>
            </w:r>
          </w:p>
        </w:tc>
        <w:tc>
          <w:tcPr>
            <w:tcW w:type="dxa" w:w="4535"/>
            <w:shd w:fill="F0F8FF" w:val="clear"/>
          </w:tcPr>
          <w:p>
            <w:r>
              <w:rPr>
                <w:sz w:val="17"/>
              </w:rPr>
              <w:t>Document cards with thumbnail, title, download icon. PDF and ZIP file types. Links to /Download/ directory.</w:t>
            </w:r>
          </w:p>
        </w:tc>
        <w:tc>
          <w:tcPr>
            <w:tcW w:type="dxa" w:w="2551"/>
            <w:shd w:fill="F0F8FF" w:val="clear"/>
          </w:tcPr>
          <w:p>
            <w:r>
              <w:rPr>
                <w:sz w:val="17"/>
              </w:rPr>
              <w:t>Investor Relations hub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B20 - Benefits/USP Icons Row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Low</w:t>
            </w:r>
          </w:p>
        </w:tc>
        <w:tc>
          <w:tcPr>
            <w:tcW w:type="dxa" w:w="4535"/>
          </w:tcPr>
          <w:p>
            <w:r>
              <w:rPr>
                <w:sz w:val="17"/>
              </w:rPr>
              <w:t>Horizontal row of icon + text pairs highlighting product benefits (e.g., High Credit, Easy Apply, Low Interest, No Guarantor). Typically 4 items.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Product listing pages</w:t>
            </w:r>
          </w:p>
        </w:tc>
      </w:tr>
      <w:tr>
        <w:tc>
          <w:tcPr>
            <w:tcW w:type="dxa" w:w="2268"/>
            <w:shd w:fill="F0F8FF" w:val="clear"/>
          </w:tcPr>
          <w:p>
            <w:r>
              <w:rPr>
                <w:sz w:val="17"/>
              </w:rPr>
              <w:t>B21 - App Download CTA Block</w:t>
            </w:r>
          </w:p>
        </w:tc>
        <w:tc>
          <w:tcPr>
            <w:tcW w:type="dxa" w:w="1134"/>
            <w:shd w:fill="F0F8FF" w:val="clear"/>
          </w:tcPr>
          <w:p>
            <w:r>
              <w:rPr>
                <w:sz w:val="17"/>
              </w:rPr>
              <w:t>Medium</w:t>
            </w:r>
          </w:p>
        </w:tc>
        <w:tc>
          <w:tcPr>
            <w:tcW w:type="dxa" w:w="4535"/>
            <w:shd w:fill="F0F8FF" w:val="clear"/>
          </w:tcPr>
          <w:p>
            <w:r>
              <w:rPr>
                <w:sz w:val="17"/>
              </w:rPr>
              <w:t>Featured image of loan product, title, description, disclaimer text, "Application Steps" CTA button. Promotes Krungthai NEXT app for online applications.</w:t>
            </w:r>
          </w:p>
        </w:tc>
        <w:tc>
          <w:tcPr>
            <w:tcW w:type="dxa" w:w="2551"/>
            <w:shd w:fill="F0F8FF" w:val="clear"/>
          </w:tcPr>
          <w:p>
            <w:r>
              <w:rPr>
                <w:sz w:val="17"/>
              </w:rPr>
              <w:t>Product listing pages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B22 - Sustainability Report Download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Medium</w:t>
            </w:r>
          </w:p>
        </w:tc>
        <w:tc>
          <w:tcPr>
            <w:tcW w:type="dxa" w:w="4535"/>
          </w:tcPr>
          <w:p>
            <w:r>
              <w:rPr>
                <w:sz w:val="17"/>
              </w:rPr>
              <w:t>Report cover image, title, year, download CTA button (PDF link), "View All" link to reports listing. Background image styling.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Sustainability hub</w:t>
            </w:r>
          </w:p>
        </w:tc>
      </w:tr>
    </w:tbl>
    <w:p>
      <w:r>
        <w:br w:type="page"/>
      </w:r>
    </w:p>
    <w:p>
      <w:pPr>
        <w:pStyle w:val="Heading1"/>
      </w:pPr>
      <w:r>
        <w:t>4. Page Counts by Template</w:t>
      </w:r>
    </w:p>
    <w:p>
      <w:r>
        <w:t>Estimated page counts based on navigation structure, URL patterns, and content analysis. Counts include both Thai (/th/) and English (/en/) versions.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268"/>
            <w:shd w:fill="0072B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Template</w:t>
            </w:r>
          </w:p>
        </w:tc>
        <w:tc>
          <w:tcPr>
            <w:tcW w:type="dxa" w:w="1417"/>
            <w:shd w:fill="0072B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Est. Page Count</w:t>
            </w:r>
          </w:p>
        </w:tc>
        <w:tc>
          <w:tcPr>
            <w:tcW w:type="dxa" w:w="1701"/>
            <w:shd w:fill="0072B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Migration Type</w:t>
            </w:r>
          </w:p>
        </w:tc>
        <w:tc>
          <w:tcPr>
            <w:tcW w:type="dxa" w:w="5102"/>
            <w:shd w:fill="0072B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Notes / Rationale</w:t>
            </w:r>
          </w:p>
        </w:tc>
      </w:tr>
      <w:tr>
        <w:tc>
          <w:tcPr>
            <w:tcW w:type="dxa" w:w="2268"/>
            <w:shd w:fill="F0F8FF" w:val="clear"/>
          </w:tcPr>
          <w:p>
            <w:r>
              <w:rPr>
                <w:sz w:val="17"/>
              </w:rPr>
              <w:t>T01 - Personal Banking Homepage</w:t>
            </w:r>
          </w:p>
        </w:tc>
        <w:tc>
          <w:tcPr>
            <w:tcW w:type="dxa" w:w="1417"/>
            <w:shd w:fill="F0F8FF" w:val="clear"/>
          </w:tcPr>
          <w:p>
            <w:r>
              <w:rPr>
                <w:sz w:val="17"/>
              </w:rPr>
              <w:t>2 (TH+EN)</w:t>
            </w:r>
          </w:p>
        </w:tc>
        <w:tc>
          <w:tcPr>
            <w:tcW w:type="dxa" w:w="1701"/>
            <w:shd w:fill="F0F8FF" w:val="clear"/>
          </w:tcPr>
          <w:p>
            <w:r>
              <w:rPr>
                <w:sz w:val="17"/>
              </w:rPr>
              <w:t>Manual</w:t>
            </w:r>
          </w:p>
        </w:tc>
        <w:tc>
          <w:tcPr>
            <w:tcW w:type="dxa" w:w="5102"/>
            <w:shd w:fill="F0F8FF" w:val="clear"/>
          </w:tcPr>
          <w:p>
            <w:r>
              <w:rPr>
                <w:sz w:val="17"/>
              </w:rPr>
              <w:t>Complex multi-carousel layout, live data feeds, personalized recommendations.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T02 - Product Category Listing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  <w:t>~20-25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Semi-Automatic</w:t>
            </w:r>
          </w:p>
        </w:tc>
        <w:tc>
          <w:tcPr>
            <w:tcW w:type="dxa" w:w="5102"/>
          </w:tcPr>
          <w:p>
            <w:r>
              <w:rPr>
                <w:sz w:val="17"/>
              </w:rPr>
              <w:t>Deposits, Cards, Loans, Insurance, Investment, Cash Mgmt categories. Standardized template with calculator variants.</w:t>
            </w:r>
          </w:p>
        </w:tc>
      </w:tr>
      <w:tr>
        <w:tc>
          <w:tcPr>
            <w:tcW w:type="dxa" w:w="2268"/>
            <w:shd w:fill="F0F8FF" w:val="clear"/>
          </w:tcPr>
          <w:p>
            <w:r>
              <w:rPr>
                <w:sz w:val="17"/>
              </w:rPr>
              <w:t>T03 - Product Detail Page</w:t>
            </w:r>
          </w:p>
        </w:tc>
        <w:tc>
          <w:tcPr>
            <w:tcW w:type="dxa" w:w="1417"/>
            <w:shd w:fill="F0F8FF" w:val="clear"/>
          </w:tcPr>
          <w:p>
            <w:r>
              <w:rPr>
                <w:sz w:val="17"/>
              </w:rPr>
              <w:t>~80-120</w:t>
            </w:r>
          </w:p>
        </w:tc>
        <w:tc>
          <w:tcPr>
            <w:tcW w:type="dxa" w:w="1701"/>
            <w:shd w:fill="F0F8FF" w:val="clear"/>
          </w:tcPr>
          <w:p>
            <w:r>
              <w:rPr>
                <w:sz w:val="17"/>
              </w:rPr>
              <w:t>Semi-Automatic</w:t>
            </w:r>
          </w:p>
        </w:tc>
        <w:tc>
          <w:tcPr>
            <w:tcW w:type="dxa" w:w="5102"/>
            <w:shd w:fill="F0F8FF" w:val="clear"/>
          </w:tcPr>
          <w:p>
            <w:r>
              <w:rPr>
                <w:sz w:val="17"/>
              </w:rPr>
              <w:t>Individual banking products (each loan type, card, deposit product, insurance plan). Structured data can be imported but tabbed content needs manual review.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T04 - Corporate Banking Hub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  <w:t>2 (TH+EN)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Manual</w:t>
            </w:r>
          </w:p>
        </w:tc>
        <w:tc>
          <w:tcPr>
            <w:tcW w:type="dxa" w:w="5102"/>
          </w:tcPr>
          <w:p>
            <w:r>
              <w:rPr>
                <w:sz w:val="17"/>
              </w:rPr>
              <w:t>Corporate-specific layout with different product categories and CTA flows.</w:t>
            </w:r>
          </w:p>
        </w:tc>
      </w:tr>
      <w:tr>
        <w:tc>
          <w:tcPr>
            <w:tcW w:type="dxa" w:w="2268"/>
            <w:shd w:fill="F0F8FF" w:val="clear"/>
          </w:tcPr>
          <w:p>
            <w:r>
              <w:rPr>
                <w:sz w:val="17"/>
              </w:rPr>
              <w:t>T05 - SME Landing Page</w:t>
            </w:r>
          </w:p>
        </w:tc>
        <w:tc>
          <w:tcPr>
            <w:tcW w:type="dxa" w:w="1417"/>
            <w:shd w:fill="F0F8FF" w:val="clear"/>
          </w:tcPr>
          <w:p>
            <w:r>
              <w:rPr>
                <w:sz w:val="17"/>
              </w:rPr>
              <w:t>2 (TH+EN)</w:t>
            </w:r>
          </w:p>
        </w:tc>
        <w:tc>
          <w:tcPr>
            <w:tcW w:type="dxa" w:w="1701"/>
            <w:shd w:fill="F0F8FF" w:val="clear"/>
          </w:tcPr>
          <w:p>
            <w:r>
              <w:rPr>
                <w:sz w:val="17"/>
              </w:rPr>
              <w:t>Manual</w:t>
            </w:r>
          </w:p>
        </w:tc>
        <w:tc>
          <w:tcPr>
            <w:tcW w:type="dxa" w:w="5102"/>
            <w:shd w:fill="F0F8FF" w:val="clear"/>
          </w:tcPr>
          <w:p>
            <w:r>
              <w:rPr>
                <w:sz w:val="17"/>
              </w:rPr>
              <w:t>Custom layout for SME segment.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T06 - Investor Relations Hub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  <w:t>2 (TH+EN)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Manual</w:t>
            </w:r>
          </w:p>
        </w:tc>
        <w:tc>
          <w:tcPr>
            <w:tcW w:type="dxa" w:w="5102"/>
          </w:tcPr>
          <w:p>
            <w:r>
              <w:rPr>
                <w:sz w:val="17"/>
              </w:rPr>
              <w:t>Complex: stock widget iframe, calendar, document downloads, tabbed kits.</w:t>
            </w:r>
          </w:p>
        </w:tc>
      </w:tr>
      <w:tr>
        <w:tc>
          <w:tcPr>
            <w:tcW w:type="dxa" w:w="2268"/>
            <w:shd w:fill="F0F8FF" w:val="clear"/>
          </w:tcPr>
          <w:p>
            <w:r>
              <w:rPr>
                <w:sz w:val="17"/>
              </w:rPr>
              <w:t>T07 - News/Update Listing</w:t>
            </w:r>
          </w:p>
        </w:tc>
        <w:tc>
          <w:tcPr>
            <w:tcW w:type="dxa" w:w="1417"/>
            <w:shd w:fill="F0F8FF" w:val="clear"/>
          </w:tcPr>
          <w:p>
            <w:r>
              <w:rPr>
                <w:sz w:val="17"/>
              </w:rPr>
              <w:t>~5-8</w:t>
            </w:r>
          </w:p>
        </w:tc>
        <w:tc>
          <w:tcPr>
            <w:tcW w:type="dxa" w:w="1701"/>
            <w:shd w:fill="F0F8FF" w:val="clear"/>
          </w:tcPr>
          <w:p>
            <w:r>
              <w:rPr>
                <w:sz w:val="17"/>
              </w:rPr>
              <w:t>Semi-Automatic</w:t>
            </w:r>
          </w:p>
        </w:tc>
        <w:tc>
          <w:tcPr>
            <w:tcW w:type="dxa" w:w="5102"/>
            <w:shd w:fill="F0F8FF" w:val="clear"/>
          </w:tcPr>
          <w:p>
            <w:r>
              <w:rPr>
                <w:sz w:val="17"/>
              </w:rPr>
              <w:t>News listing, promotion listing, announcement listing, CSR news listing.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T08 - News/Article Detail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  <w:t>~200-300+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Automatic</w:t>
            </w:r>
          </w:p>
        </w:tc>
        <w:tc>
          <w:tcPr>
            <w:tcW w:type="dxa" w:w="5102"/>
          </w:tcPr>
          <w:p>
            <w:r>
              <w:rPr>
                <w:sz w:val="17"/>
              </w:rPr>
              <w:t>Standardized article content with image + rich text. Ideal for bulk import. IDs go to 3400+.</w:t>
            </w:r>
          </w:p>
        </w:tc>
      </w:tr>
      <w:tr>
        <w:tc>
          <w:tcPr>
            <w:tcW w:type="dxa" w:w="2268"/>
            <w:shd w:fill="F0F8FF" w:val="clear"/>
          </w:tcPr>
          <w:p>
            <w:r>
              <w:rPr>
                <w:sz w:val="17"/>
              </w:rPr>
              <w:t>T09 - Sustainability Hub + Sub-pages</w:t>
            </w:r>
          </w:p>
        </w:tc>
        <w:tc>
          <w:tcPr>
            <w:tcW w:type="dxa" w:w="1417"/>
            <w:shd w:fill="F0F8FF" w:val="clear"/>
          </w:tcPr>
          <w:p>
            <w:r>
              <w:rPr>
                <w:sz w:val="17"/>
              </w:rPr>
              <w:t>~15-20</w:t>
            </w:r>
          </w:p>
        </w:tc>
        <w:tc>
          <w:tcPr>
            <w:tcW w:type="dxa" w:w="1701"/>
            <w:shd w:fill="F0F8FF" w:val="clear"/>
          </w:tcPr>
          <w:p>
            <w:r>
              <w:rPr>
                <w:sz w:val="17"/>
              </w:rPr>
              <w:t>Semi-Automatic</w:t>
            </w:r>
          </w:p>
        </w:tc>
        <w:tc>
          <w:tcPr>
            <w:tcW w:type="dxa" w:w="5102"/>
            <w:shd w:fill="F0F8FF" w:val="clear"/>
          </w:tcPr>
          <w:p>
            <w:r>
              <w:rPr>
                <w:sz w:val="17"/>
              </w:rPr>
              <w:t>Hub + ESG policy pages, CSR projects (~20 items), growing together sub-pages.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T10 - About Bank Hub + Sub-pages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  <w:t>~15-20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Semi-Automatic</w:t>
            </w:r>
          </w:p>
        </w:tc>
        <w:tc>
          <w:tcPr>
            <w:tcW w:type="dxa" w:w="5102"/>
          </w:tcPr>
          <w:p>
            <w:r>
              <w:rPr>
                <w:sz w:val="17"/>
              </w:rPr>
              <w:t>Hub + history, org chart, board members, governance, risk management, career pages.</w:t>
            </w:r>
          </w:p>
        </w:tc>
      </w:tr>
      <w:tr>
        <w:tc>
          <w:tcPr>
            <w:tcW w:type="dxa" w:w="2268"/>
            <w:shd w:fill="F0F8FF" w:val="clear"/>
          </w:tcPr>
          <w:p>
            <w:r>
              <w:rPr>
                <w:sz w:val="17"/>
              </w:rPr>
              <w:t>T11 - Content/Static Pages</w:t>
            </w:r>
          </w:p>
        </w:tc>
        <w:tc>
          <w:tcPr>
            <w:tcW w:type="dxa" w:w="1417"/>
            <w:shd w:fill="F0F8FF" w:val="clear"/>
          </w:tcPr>
          <w:p>
            <w:r>
              <w:rPr>
                <w:sz w:val="17"/>
              </w:rPr>
              <w:t>~20-30</w:t>
            </w:r>
          </w:p>
        </w:tc>
        <w:tc>
          <w:tcPr>
            <w:tcW w:type="dxa" w:w="1701"/>
            <w:shd w:fill="F0F8FF" w:val="clear"/>
          </w:tcPr>
          <w:p>
            <w:r>
              <w:rPr>
                <w:sz w:val="17"/>
              </w:rPr>
              <w:t>Semi-Automatic</w:t>
            </w:r>
          </w:p>
        </w:tc>
        <w:tc>
          <w:tcPr>
            <w:tcW w:type="dxa" w:w="5102"/>
            <w:shd w:fill="F0F8FF" w:val="clear"/>
          </w:tcPr>
          <w:p>
            <w:r>
              <w:rPr>
                <w:sz w:val="17"/>
              </w:rPr>
              <w:t>Privacy, disclaimer, PDPA forms, sitemap, whistle-blowing, legal. Simple rich text.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T12 - Branch/ATM Locator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  <w:t>2 (TH+EN)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Manual</w:t>
            </w:r>
          </w:p>
        </w:tc>
        <w:tc>
          <w:tcPr>
            <w:tcW w:type="dxa" w:w="5102"/>
          </w:tcPr>
          <w:p>
            <w:r>
              <w:rPr>
                <w:sz w:val="17"/>
              </w:rPr>
              <w:t>Complex: Province/district filters, geolocation, map integration, results display.</w:t>
            </w:r>
          </w:p>
        </w:tc>
      </w:tr>
      <w:tr>
        <w:tc>
          <w:tcPr>
            <w:tcW w:type="dxa" w:w="2268"/>
            <w:shd w:fill="F0F8FF" w:val="clear"/>
          </w:tcPr>
          <w:p>
            <w:r>
              <w:rPr>
                <w:sz w:val="17"/>
              </w:rPr>
              <w:t>T13 - Rates &amp; Fees Page</w:t>
            </w:r>
          </w:p>
        </w:tc>
        <w:tc>
          <w:tcPr>
            <w:tcW w:type="dxa" w:w="1417"/>
            <w:shd w:fill="F0F8FF" w:val="clear"/>
          </w:tcPr>
          <w:p>
            <w:r>
              <w:rPr>
                <w:sz w:val="17"/>
              </w:rPr>
              <w:t>~5-8</w:t>
            </w:r>
          </w:p>
        </w:tc>
        <w:tc>
          <w:tcPr>
            <w:tcW w:type="dxa" w:w="1701"/>
            <w:shd w:fill="F0F8FF" w:val="clear"/>
          </w:tcPr>
          <w:p>
            <w:r>
              <w:rPr>
                <w:sz w:val="17"/>
              </w:rPr>
              <w:t>Manual</w:t>
            </w:r>
          </w:p>
        </w:tc>
        <w:tc>
          <w:tcPr>
            <w:tcW w:type="dxa" w:w="5102"/>
            <w:shd w:fill="F0F8FF" w:val="clear"/>
          </w:tcPr>
          <w:p>
            <w:r>
              <w:rPr>
                <w:sz w:val="17"/>
              </w:rPr>
              <w:t>Data tables, interest rate schedules, downloadable PDFs. Data frequently updated.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T14 - Financial Calculator/Tool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  <w:t>~3-5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Manual</w:t>
            </w:r>
          </w:p>
        </w:tc>
        <w:tc>
          <w:tcPr>
            <w:tcW w:type="dxa" w:w="5102"/>
          </w:tcPr>
          <w:p>
            <w:r>
              <w:rPr>
                <w:sz w:val="17"/>
              </w:rPr>
              <w:t>Custom JS calculation engines. Loan calculator, financial planning tool, FX tools.</w:t>
            </w:r>
          </w:p>
        </w:tc>
      </w:tr>
    </w:tbl>
    <w:p/>
    <w:p>
      <w:pPr>
        <w:pStyle w:val="Heading2"/>
      </w:pPr>
      <w:r>
        <w:t>Summary Totals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35"/>
            <w:shd w:fill="0072B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Migration Category</w:t>
            </w:r>
          </w:p>
        </w:tc>
        <w:tc>
          <w:tcPr>
            <w:tcW w:type="dxa" w:w="1701"/>
            <w:shd w:fill="0072B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Est. Pages</w:t>
            </w:r>
          </w:p>
        </w:tc>
        <w:tc>
          <w:tcPr>
            <w:tcW w:type="dxa" w:w="5669"/>
            <w:shd w:fill="0072B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Includes</w:t>
            </w:r>
          </w:p>
        </w:tc>
      </w:tr>
      <w:tr>
        <w:tc>
          <w:tcPr>
            <w:tcW w:type="dxa" w:w="2835"/>
            <w:shd w:fill="F0F8FF" w:val="clear"/>
          </w:tcPr>
          <w:p>
            <w:r>
              <w:rPr>
                <w:sz w:val="17"/>
              </w:rPr>
              <w:t>Automatic Migration (bulk import)</w:t>
            </w:r>
          </w:p>
        </w:tc>
        <w:tc>
          <w:tcPr>
            <w:tcW w:type="dxa" w:w="1701"/>
            <w:shd w:fill="F0F8FF" w:val="clear"/>
          </w:tcPr>
          <w:p>
            <w:r>
              <w:rPr>
                <w:sz w:val="17"/>
              </w:rPr>
              <w:t>~200-300</w:t>
            </w:r>
          </w:p>
        </w:tc>
        <w:tc>
          <w:tcPr>
            <w:tcW w:type="dxa" w:w="5669"/>
            <w:shd w:fill="F0F8FF" w:val="clear"/>
          </w:tcPr>
          <w:p>
            <w:r>
              <w:rPr>
                <w:sz w:val="17"/>
              </w:rPr>
              <w:t>News articles, promotion detail pages, CSR news articles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Semi-Automatic (template + review)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~150-200</w:t>
            </w:r>
          </w:p>
        </w:tc>
        <w:tc>
          <w:tcPr>
            <w:tcW w:type="dxa" w:w="5669"/>
          </w:tcPr>
          <w:p>
            <w:r>
              <w:rPr>
                <w:sz w:val="17"/>
              </w:rPr>
              <w:t>Product pages, product listings, about sub-pages, sustainability sub-pages, static content</w:t>
            </w:r>
          </w:p>
        </w:tc>
      </w:tr>
      <w:tr>
        <w:tc>
          <w:tcPr>
            <w:tcW w:type="dxa" w:w="2835"/>
            <w:shd w:fill="F0F8FF" w:val="clear"/>
          </w:tcPr>
          <w:p>
            <w:r>
              <w:rPr>
                <w:sz w:val="17"/>
              </w:rPr>
              <w:t>Manual Migration (custom development)</w:t>
            </w:r>
          </w:p>
        </w:tc>
        <w:tc>
          <w:tcPr>
            <w:tcW w:type="dxa" w:w="1701"/>
            <w:shd w:fill="F0F8FF" w:val="clear"/>
          </w:tcPr>
          <w:p>
            <w:r>
              <w:rPr>
                <w:sz w:val="17"/>
              </w:rPr>
              <w:t>~30-40</w:t>
            </w:r>
          </w:p>
        </w:tc>
        <w:tc>
          <w:tcPr>
            <w:tcW w:type="dxa" w:w="5669"/>
            <w:shd w:fill="F0F8FF" w:val="clear"/>
          </w:tcPr>
          <w:p>
            <w:r>
              <w:rPr>
                <w:sz w:val="17"/>
              </w:rPr>
              <w:t>Homepages, IR hub, branch locator, calculators, rates pages, corporate hub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TOTAL ESTIMATED PAGES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~380-540</w:t>
            </w:r>
          </w:p>
        </w:tc>
        <w:tc>
          <w:tcPr>
            <w:tcW w:type="dxa" w:w="5669"/>
          </w:tcPr>
          <w:p>
            <w:r>
              <w:rPr>
                <w:sz w:val="17"/>
              </w:rPr>
              <w:t>All content across Thai and English versions</w:t>
            </w:r>
          </w:p>
        </w:tc>
      </w:tr>
    </w:tbl>
    <w:p>
      <w:r>
        <w:br w:type="page"/>
      </w:r>
    </w:p>
    <w:p>
      <w:pPr>
        <w:pStyle w:val="Heading1"/>
      </w:pPr>
      <w:r>
        <w:t>5. Integrations Analysis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984"/>
            <w:shd w:fill="0072B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Integration Name</w:t>
            </w:r>
          </w:p>
        </w:tc>
        <w:tc>
          <w:tcPr>
            <w:tcW w:type="dxa" w:w="1417"/>
            <w:shd w:fill="0072B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1134"/>
            <w:shd w:fill="0072B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Complexity</w:t>
            </w:r>
          </w:p>
        </w:tc>
        <w:tc>
          <w:tcPr>
            <w:tcW w:type="dxa" w:w="3969"/>
            <w:shd w:fill="0072B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1984"/>
            <w:shd w:fill="0072B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Reference URL(s)</w:t>
            </w:r>
          </w:p>
        </w:tc>
      </w:tr>
      <w:tr>
        <w:tc>
          <w:tcPr>
            <w:tcW w:type="dxa" w:w="1984"/>
            <w:shd w:fill="F0F8FF" w:val="clear"/>
          </w:tcPr>
          <w:p>
            <w:r>
              <w:rPr>
                <w:sz w:val="17"/>
              </w:rPr>
              <w:t>jQuery / jQuery Migrate 1.4.1</w:t>
            </w:r>
          </w:p>
        </w:tc>
        <w:tc>
          <w:tcPr>
            <w:tcW w:type="dxa" w:w="1417"/>
            <w:shd w:fill="F0F8FF" w:val="clear"/>
          </w:tcPr>
          <w:p>
            <w:r>
              <w:rPr>
                <w:sz w:val="17"/>
              </w:rPr>
              <w:t>Custom Code / Framework</w:t>
            </w:r>
          </w:p>
        </w:tc>
        <w:tc>
          <w:tcPr>
            <w:tcW w:type="dxa" w:w="1134"/>
            <w:shd w:fill="F0F8FF" w:val="clear"/>
          </w:tcPr>
          <w:p>
            <w:r>
              <w:rPr>
                <w:sz w:val="17"/>
              </w:rPr>
              <w:t>Medium</w:t>
            </w:r>
          </w:p>
        </w:tc>
        <w:tc>
          <w:tcPr>
            <w:tcW w:type="dxa" w:w="3969"/>
            <w:shd w:fill="F0F8FF" w:val="clear"/>
          </w:tcPr>
          <w:p>
            <w:r>
              <w:rPr>
                <w:sz w:val="17"/>
              </w:rPr>
              <w:t>Core JS framework powering all interactive elements. jQuery Migrate for backward compatibility. Must be replaced with vanilla JS or modern framework for EDS.</w:t>
            </w:r>
          </w:p>
        </w:tc>
        <w:tc>
          <w:tcPr>
            <w:tcW w:type="dxa" w:w="1984"/>
            <w:shd w:fill="F0F8FF" w:val="clear"/>
          </w:tcPr>
          <w:p>
            <w:r>
              <w:rPr>
                <w:sz w:val="17"/>
              </w:rPr>
              <w:t>All pages</w:t>
            </w:r>
          </w:p>
        </w:tc>
      </w:tr>
      <w:tr>
        <w:tc>
          <w:tcPr>
            <w:tcW w:type="dxa" w:w="1984"/>
          </w:tcPr>
          <w:p>
            <w:r>
              <w:rPr>
                <w:sz w:val="17"/>
              </w:rPr>
              <w:t>Slick.js Carousel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  <w:t>Plugin / UI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Medium</w:t>
            </w:r>
          </w:p>
        </w:tc>
        <w:tc>
          <w:tcPr>
            <w:tcW w:type="dxa" w:w="3969"/>
          </w:tcPr>
          <w:p>
            <w:r>
              <w:rPr>
                <w:sz w:val="17"/>
              </w:rPr>
              <w:t>Used for all carousels site-wide (hero, products, promotions, news, articles). Multiple instances per page with different configurations.</w:t>
            </w:r>
          </w:p>
        </w:tc>
        <w:tc>
          <w:tcPr>
            <w:tcW w:type="dxa" w:w="1984"/>
          </w:tcPr>
          <w:p>
            <w:r>
              <w:rPr>
                <w:sz w:val="17"/>
              </w:rPr>
              <w:t>All pages with carousels</w:t>
            </w:r>
          </w:p>
        </w:tc>
      </w:tr>
      <w:tr>
        <w:tc>
          <w:tcPr>
            <w:tcW w:type="dxa" w:w="1984"/>
            <w:shd w:fill="F0F8FF" w:val="clear"/>
          </w:tcPr>
          <w:p>
            <w:r>
              <w:rPr>
                <w:sz w:val="17"/>
              </w:rPr>
              <w:t>Exchange Rate Feed</w:t>
            </w:r>
          </w:p>
        </w:tc>
        <w:tc>
          <w:tcPr>
            <w:tcW w:type="dxa" w:w="1417"/>
            <w:shd w:fill="F0F8FF" w:val="clear"/>
          </w:tcPr>
          <w:p>
            <w:r>
              <w:rPr>
                <w:sz w:val="17"/>
              </w:rPr>
              <w:t>API / External</w:t>
            </w:r>
          </w:p>
        </w:tc>
        <w:tc>
          <w:tcPr>
            <w:tcW w:type="dxa" w:w="1134"/>
            <w:shd w:fill="F0F8FF" w:val="clear"/>
          </w:tcPr>
          <w:p>
            <w:r>
              <w:rPr>
                <w:sz w:val="17"/>
              </w:rPr>
              <w:t>High</w:t>
            </w:r>
          </w:p>
        </w:tc>
        <w:tc>
          <w:tcPr>
            <w:tcW w:type="dxa" w:w="3969"/>
            <w:shd w:fill="F0F8FF" w:val="clear"/>
          </w:tcPr>
          <w:p>
            <w:r>
              <w:rPr>
                <w:sz w:val="17"/>
              </w:rPr>
              <w:t>Live currency rates from exchangerate.krungthai.com. Displays USD, GBP, EUR, JPY, HKD with buy/sell prices and timestamp.</w:t>
            </w:r>
          </w:p>
        </w:tc>
        <w:tc>
          <w:tcPr>
            <w:tcW w:type="dxa" w:w="1984"/>
            <w:shd w:fill="F0F8FF" w:val="clear"/>
          </w:tcPr>
          <w:p>
            <w:r>
              <w:rPr>
                <w:sz w:val="17"/>
              </w:rPr>
              <w:t>Homepage (Personal + Corporate)</w:t>
            </w:r>
          </w:p>
        </w:tc>
      </w:tr>
      <w:tr>
        <w:tc>
          <w:tcPr>
            <w:tcW w:type="dxa" w:w="1984"/>
          </w:tcPr>
          <w:p>
            <w:r>
              <w:rPr>
                <w:sz w:val="17"/>
              </w:rPr>
              <w:t>Stock Price Widget (iframe)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  <w:t>Embed / External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High</w:t>
            </w:r>
          </w:p>
        </w:tc>
        <w:tc>
          <w:tcPr>
            <w:tcW w:type="dxa" w:w="3969"/>
          </w:tcPr>
          <w:p>
            <w:r>
              <w:rPr>
                <w:sz w:val="17"/>
              </w:rPr>
              <w:t>Embedded iframe showing real-time KTB stock price data. Source appears to be SET (Stock Exchange of Thailand) or third-party provider.</w:t>
            </w:r>
          </w:p>
        </w:tc>
        <w:tc>
          <w:tcPr>
            <w:tcW w:type="dxa" w:w="1984"/>
          </w:tcPr>
          <w:p>
            <w:r>
              <w:rPr>
                <w:sz w:val="17"/>
              </w:rPr>
              <w:t>https://krungthai.com/th/investor-relations</w:t>
            </w:r>
          </w:p>
        </w:tc>
      </w:tr>
      <w:tr>
        <w:tc>
          <w:tcPr>
            <w:tcW w:type="dxa" w:w="1984"/>
            <w:shd w:fill="F0F8FF" w:val="clear"/>
          </w:tcPr>
          <w:p>
            <w:r>
              <w:rPr>
                <w:sz w:val="17"/>
              </w:rPr>
              <w:t>Krungthai NEXT App Integration</w:t>
            </w:r>
          </w:p>
        </w:tc>
        <w:tc>
          <w:tcPr>
            <w:tcW w:type="dxa" w:w="1417"/>
            <w:shd w:fill="F0F8FF" w:val="clear"/>
          </w:tcPr>
          <w:p>
            <w:r>
              <w:rPr>
                <w:sz w:val="17"/>
              </w:rPr>
              <w:t>Embed / Mobile</w:t>
            </w:r>
          </w:p>
        </w:tc>
        <w:tc>
          <w:tcPr>
            <w:tcW w:type="dxa" w:w="1134"/>
            <w:shd w:fill="F0F8FF" w:val="clear"/>
          </w:tcPr>
          <w:p>
            <w:r>
              <w:rPr>
                <w:sz w:val="17"/>
              </w:rPr>
              <w:t>Medium</w:t>
            </w:r>
          </w:p>
        </w:tc>
        <w:tc>
          <w:tcPr>
            <w:tcW w:type="dxa" w:w="3969"/>
            <w:shd w:fill="F0F8FF" w:val="clear"/>
          </w:tcPr>
          <w:p>
            <w:r>
              <w:rPr>
                <w:sz w:val="17"/>
              </w:rPr>
              <w:t>QR code for app download, deep links to app features. Prominent CTA across site for online loan applications and banking.</w:t>
            </w:r>
          </w:p>
        </w:tc>
        <w:tc>
          <w:tcPr>
            <w:tcW w:type="dxa" w:w="1984"/>
            <w:shd w:fill="F0F8FF" w:val="clear"/>
          </w:tcPr>
          <w:p>
            <w:r>
              <w:rPr>
                <w:sz w:val="17"/>
              </w:rPr>
              <w:t>All pages (header CTA)</w:t>
            </w:r>
          </w:p>
        </w:tc>
      </w:tr>
      <w:tr>
        <w:tc>
          <w:tcPr>
            <w:tcW w:type="dxa" w:w="1984"/>
          </w:tcPr>
          <w:p>
            <w:r>
              <w:rPr>
                <w:sz w:val="17"/>
              </w:rPr>
              <w:t>Facebook Share API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  <w:t>API / Social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Low</w:t>
            </w:r>
          </w:p>
        </w:tc>
        <w:tc>
          <w:tcPr>
            <w:tcW w:type="dxa" w:w="3969"/>
          </w:tcPr>
          <w:p>
            <w:r>
              <w:rPr>
                <w:sz w:val="17"/>
              </w:rPr>
              <w:t>Share functionality via Facebook sharer URL. Social media link in footer.</w:t>
            </w:r>
          </w:p>
        </w:tc>
        <w:tc>
          <w:tcPr>
            <w:tcW w:type="dxa" w:w="1984"/>
          </w:tcPr>
          <w:p>
            <w:r>
              <w:rPr>
                <w:sz w:val="17"/>
              </w:rPr>
              <w:t>All content pages, footer</w:t>
            </w:r>
          </w:p>
        </w:tc>
      </w:tr>
      <w:tr>
        <w:tc>
          <w:tcPr>
            <w:tcW w:type="dxa" w:w="1984"/>
            <w:shd w:fill="F0F8FF" w:val="clear"/>
          </w:tcPr>
          <w:p>
            <w:r>
              <w:rPr>
                <w:sz w:val="17"/>
              </w:rPr>
              <w:t>LINE Share API</w:t>
            </w:r>
          </w:p>
        </w:tc>
        <w:tc>
          <w:tcPr>
            <w:tcW w:type="dxa" w:w="1417"/>
            <w:shd w:fill="F0F8FF" w:val="clear"/>
          </w:tcPr>
          <w:p>
            <w:r>
              <w:rPr>
                <w:sz w:val="17"/>
              </w:rPr>
              <w:t>API / Social</w:t>
            </w:r>
          </w:p>
        </w:tc>
        <w:tc>
          <w:tcPr>
            <w:tcW w:type="dxa" w:w="1134"/>
            <w:shd w:fill="F0F8FF" w:val="clear"/>
          </w:tcPr>
          <w:p>
            <w:r>
              <w:rPr>
                <w:sz w:val="17"/>
              </w:rPr>
              <w:t>Low</w:t>
            </w:r>
          </w:p>
        </w:tc>
        <w:tc>
          <w:tcPr>
            <w:tcW w:type="dxa" w:w="3969"/>
            <w:shd w:fill="F0F8FF" w:val="clear"/>
          </w:tcPr>
          <w:p>
            <w:r>
              <w:rPr>
                <w:sz w:val="17"/>
              </w:rPr>
              <w:t>Share functionality via lineit.line.me share URL. Footer link to LINE official account.</w:t>
            </w:r>
          </w:p>
        </w:tc>
        <w:tc>
          <w:tcPr>
            <w:tcW w:type="dxa" w:w="1984"/>
            <w:shd w:fill="F0F8FF" w:val="clear"/>
          </w:tcPr>
          <w:p>
            <w:r>
              <w:rPr>
                <w:sz w:val="17"/>
              </w:rPr>
              <w:t>All content pages, footer</w:t>
            </w:r>
          </w:p>
        </w:tc>
      </w:tr>
      <w:tr>
        <w:tc>
          <w:tcPr>
            <w:tcW w:type="dxa" w:w="1984"/>
          </w:tcPr>
          <w:p>
            <w:r>
              <w:rPr>
                <w:sz w:val="17"/>
              </w:rPr>
              <w:t>Twitter/X Share API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  <w:t>API / Social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Low</w:t>
            </w:r>
          </w:p>
        </w:tc>
        <w:tc>
          <w:tcPr>
            <w:tcW w:type="dxa" w:w="3969"/>
          </w:tcPr>
          <w:p>
            <w:r>
              <w:rPr>
                <w:sz w:val="17"/>
              </w:rPr>
              <w:t>Share functionality via twitter.com share URL.</w:t>
            </w:r>
          </w:p>
        </w:tc>
        <w:tc>
          <w:tcPr>
            <w:tcW w:type="dxa" w:w="1984"/>
          </w:tcPr>
          <w:p>
            <w:r>
              <w:rPr>
                <w:sz w:val="17"/>
              </w:rPr>
              <w:t>All content pages</w:t>
            </w:r>
          </w:p>
        </w:tc>
      </w:tr>
      <w:tr>
        <w:tc>
          <w:tcPr>
            <w:tcW w:type="dxa" w:w="1984"/>
            <w:shd w:fill="F0F8FF" w:val="clear"/>
          </w:tcPr>
          <w:p>
            <w:r>
              <w:rPr>
                <w:sz w:val="17"/>
              </w:rPr>
              <w:t>PDPA Cookie Consent Manager</w:t>
            </w:r>
          </w:p>
        </w:tc>
        <w:tc>
          <w:tcPr>
            <w:tcW w:type="dxa" w:w="1417"/>
            <w:shd w:fill="F0F8FF" w:val="clear"/>
          </w:tcPr>
          <w:p>
            <w:r>
              <w:rPr>
                <w:sz w:val="17"/>
              </w:rPr>
              <w:t>Custom Code / Compliance</w:t>
            </w:r>
          </w:p>
        </w:tc>
        <w:tc>
          <w:tcPr>
            <w:tcW w:type="dxa" w:w="1134"/>
            <w:shd w:fill="F0F8FF" w:val="clear"/>
          </w:tcPr>
          <w:p>
            <w:r>
              <w:rPr>
                <w:sz w:val="17"/>
              </w:rPr>
              <w:t>Medium</w:t>
            </w:r>
          </w:p>
        </w:tc>
        <w:tc>
          <w:tcPr>
            <w:tcW w:type="dxa" w:w="3969"/>
            <w:shd w:fill="F0F8FF" w:val="clear"/>
          </w:tcPr>
          <w:p>
            <w:r>
              <w:rPr>
                <w:sz w:val="17"/>
              </w:rPr>
              <w:t>Thailand Personal Data Protection Act compliant consent banner. Accept/Settings dialog. Required for legal compliance.</w:t>
            </w:r>
          </w:p>
        </w:tc>
        <w:tc>
          <w:tcPr>
            <w:tcW w:type="dxa" w:w="1984"/>
            <w:shd w:fill="F0F8FF" w:val="clear"/>
          </w:tcPr>
          <w:p>
            <w:r>
              <w:rPr>
                <w:sz w:val="17"/>
              </w:rPr>
              <w:t>All pages</w:t>
            </w:r>
          </w:p>
        </w:tc>
      </w:tr>
      <w:tr>
        <w:tc>
          <w:tcPr>
            <w:tcW w:type="dxa" w:w="1984"/>
          </w:tcPr>
          <w:p>
            <w:r>
              <w:rPr>
                <w:sz w:val="17"/>
              </w:rPr>
              <w:t>Internet Banking (ktbnetbank.com)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  <w:t>External Platform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Low</w:t>
            </w:r>
          </w:p>
        </w:tc>
        <w:tc>
          <w:tcPr>
            <w:tcW w:type="dxa" w:w="3969"/>
          </w:tcPr>
          <w:p>
            <w:r>
              <w:rPr>
                <w:sz w:val="17"/>
              </w:rPr>
              <w:t>External link to consumer Internet Banking portal. No embedded integration.</w:t>
            </w:r>
          </w:p>
        </w:tc>
        <w:tc>
          <w:tcPr>
            <w:tcW w:type="dxa" w:w="1984"/>
          </w:tcPr>
          <w:p>
            <w:r>
              <w:rPr>
                <w:sz w:val="17"/>
              </w:rPr>
              <w:t>Footer, E-Banking menu items</w:t>
            </w:r>
          </w:p>
        </w:tc>
      </w:tr>
      <w:tr>
        <w:tc>
          <w:tcPr>
            <w:tcW w:type="dxa" w:w="1984"/>
            <w:shd w:fill="F0F8FF" w:val="clear"/>
          </w:tcPr>
          <w:p>
            <w:r>
              <w:rPr>
                <w:sz w:val="17"/>
              </w:rPr>
              <w:t>Corporate Online (newcb.ktb.co.th)</w:t>
            </w:r>
          </w:p>
        </w:tc>
        <w:tc>
          <w:tcPr>
            <w:tcW w:type="dxa" w:w="1417"/>
            <w:shd w:fill="F0F8FF" w:val="clear"/>
          </w:tcPr>
          <w:p>
            <w:r>
              <w:rPr>
                <w:sz w:val="17"/>
              </w:rPr>
              <w:t>External Platform</w:t>
            </w:r>
          </w:p>
        </w:tc>
        <w:tc>
          <w:tcPr>
            <w:tcW w:type="dxa" w:w="1134"/>
            <w:shd w:fill="F0F8FF" w:val="clear"/>
          </w:tcPr>
          <w:p>
            <w:r>
              <w:rPr>
                <w:sz w:val="17"/>
              </w:rPr>
              <w:t>Low</w:t>
            </w:r>
          </w:p>
        </w:tc>
        <w:tc>
          <w:tcPr>
            <w:tcW w:type="dxa" w:w="3969"/>
            <w:shd w:fill="F0F8FF" w:val="clear"/>
          </w:tcPr>
          <w:p>
            <w:r>
              <w:rPr>
                <w:sz w:val="17"/>
              </w:rPr>
              <w:t>External link to corporate banking portal.</w:t>
            </w:r>
          </w:p>
        </w:tc>
        <w:tc>
          <w:tcPr>
            <w:tcW w:type="dxa" w:w="1984"/>
            <w:shd w:fill="F0F8FF" w:val="clear"/>
          </w:tcPr>
          <w:p>
            <w:r>
              <w:rPr>
                <w:sz w:val="17"/>
              </w:rPr>
              <w:t>Corporate section, footer</w:t>
            </w:r>
          </w:p>
        </w:tc>
      </w:tr>
      <w:tr>
        <w:tc>
          <w:tcPr>
            <w:tcW w:type="dxa" w:w="1984"/>
          </w:tcPr>
          <w:p>
            <w:r>
              <w:rPr>
                <w:sz w:val="17"/>
              </w:rPr>
              <w:t>Krungthai BUSINESS (business.krungthai.com)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  <w:t>External Platform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Low</w:t>
            </w:r>
          </w:p>
        </w:tc>
        <w:tc>
          <w:tcPr>
            <w:tcW w:type="dxa" w:w="3969"/>
          </w:tcPr>
          <w:p>
            <w:r>
              <w:rPr>
                <w:sz w:val="17"/>
              </w:rPr>
              <w:t>External link to business banking platform. Featured in corporate news articles.</w:t>
            </w:r>
          </w:p>
        </w:tc>
        <w:tc>
          <w:tcPr>
            <w:tcW w:type="dxa" w:w="1984"/>
          </w:tcPr>
          <w:p>
            <w:r>
              <w:rPr>
                <w:sz w:val="17"/>
              </w:rPr>
              <w:t>Corporate section, news articles</w:t>
            </w:r>
          </w:p>
        </w:tc>
      </w:tr>
      <w:tr>
        <w:tc>
          <w:tcPr>
            <w:tcW w:type="dxa" w:w="1984"/>
            <w:shd w:fill="F0F8FF" w:val="clear"/>
          </w:tcPr>
          <w:p>
            <w:r>
              <w:rPr>
                <w:sz w:val="17"/>
              </w:rPr>
              <w:t>Careers Portal (careers.hr-krungthaigroup.com)</w:t>
            </w:r>
          </w:p>
        </w:tc>
        <w:tc>
          <w:tcPr>
            <w:tcW w:type="dxa" w:w="1417"/>
            <w:shd w:fill="F0F8FF" w:val="clear"/>
          </w:tcPr>
          <w:p>
            <w:r>
              <w:rPr>
                <w:sz w:val="17"/>
              </w:rPr>
              <w:t>External Platform</w:t>
            </w:r>
          </w:p>
        </w:tc>
        <w:tc>
          <w:tcPr>
            <w:tcW w:type="dxa" w:w="1134"/>
            <w:shd w:fill="F0F8FF" w:val="clear"/>
          </w:tcPr>
          <w:p>
            <w:r>
              <w:rPr>
                <w:sz w:val="17"/>
              </w:rPr>
              <w:t>Low</w:t>
            </w:r>
          </w:p>
        </w:tc>
        <w:tc>
          <w:tcPr>
            <w:tcW w:type="dxa" w:w="3969"/>
            <w:shd w:fill="F0F8FF" w:val="clear"/>
          </w:tcPr>
          <w:p>
            <w:r>
              <w:rPr>
                <w:sz w:val="17"/>
              </w:rPr>
              <w:t>External HR/recruitment system. Link in footer and About section.</w:t>
            </w:r>
          </w:p>
        </w:tc>
        <w:tc>
          <w:tcPr>
            <w:tcW w:type="dxa" w:w="1984"/>
            <w:shd w:fill="F0F8FF" w:val="clear"/>
          </w:tcPr>
          <w:p>
            <w:r>
              <w:rPr>
                <w:sz w:val="17"/>
              </w:rPr>
              <w:t>Footer, About Bank section</w:t>
            </w:r>
          </w:p>
        </w:tc>
      </w:tr>
      <w:tr>
        <w:tc>
          <w:tcPr>
            <w:tcW w:type="dxa" w:w="1984"/>
          </w:tcPr>
          <w:p>
            <w:r>
              <w:rPr>
                <w:sz w:val="17"/>
              </w:rPr>
              <w:t>Complaint System (complaint.krungthai.com)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  <w:t>External Platform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Low</w:t>
            </w:r>
          </w:p>
        </w:tc>
        <w:tc>
          <w:tcPr>
            <w:tcW w:type="dxa" w:w="3969"/>
          </w:tcPr>
          <w:p>
            <w:r>
              <w:rPr>
                <w:sz w:val="17"/>
              </w:rPr>
              <w:t>External complaint/feedback submission system.</w:t>
            </w:r>
          </w:p>
        </w:tc>
        <w:tc>
          <w:tcPr>
            <w:tcW w:type="dxa" w:w="1984"/>
          </w:tcPr>
          <w:p>
            <w:r>
              <w:rPr>
                <w:sz w:val="17"/>
              </w:rPr>
              <w:t>Contact section, footer</w:t>
            </w:r>
          </w:p>
        </w:tc>
      </w:tr>
      <w:tr>
        <w:tc>
          <w:tcPr>
            <w:tcW w:type="dxa" w:w="1984"/>
            <w:shd w:fill="F0F8FF" w:val="clear"/>
          </w:tcPr>
          <w:p>
            <w:r>
              <w:rPr>
                <w:sz w:val="17"/>
              </w:rPr>
              <w:t>E-Procurement (eprocurement.krungthai.com)</w:t>
            </w:r>
          </w:p>
        </w:tc>
        <w:tc>
          <w:tcPr>
            <w:tcW w:type="dxa" w:w="1417"/>
            <w:shd w:fill="F0F8FF" w:val="clear"/>
          </w:tcPr>
          <w:p>
            <w:r>
              <w:rPr>
                <w:sz w:val="17"/>
              </w:rPr>
              <w:t>External Platform</w:t>
            </w:r>
          </w:p>
        </w:tc>
        <w:tc>
          <w:tcPr>
            <w:tcW w:type="dxa" w:w="1134"/>
            <w:shd w:fill="F0F8FF" w:val="clear"/>
          </w:tcPr>
          <w:p>
            <w:r>
              <w:rPr>
                <w:sz w:val="17"/>
              </w:rPr>
              <w:t>Low</w:t>
            </w:r>
          </w:p>
        </w:tc>
        <w:tc>
          <w:tcPr>
            <w:tcW w:type="dxa" w:w="3969"/>
            <w:shd w:fill="F0F8FF" w:val="clear"/>
          </w:tcPr>
          <w:p>
            <w:r>
              <w:rPr>
                <w:sz w:val="17"/>
              </w:rPr>
              <w:t>External procurement platform link.</w:t>
            </w:r>
          </w:p>
        </w:tc>
        <w:tc>
          <w:tcPr>
            <w:tcW w:type="dxa" w:w="1984"/>
            <w:shd w:fill="F0F8FF" w:val="clear"/>
          </w:tcPr>
          <w:p>
            <w:r>
              <w:rPr>
                <w:sz w:val="17"/>
              </w:rPr>
              <w:t>Footer</w:t>
            </w:r>
          </w:p>
        </w:tc>
      </w:tr>
      <w:tr>
        <w:tc>
          <w:tcPr>
            <w:tcW w:type="dxa" w:w="1984"/>
          </w:tcPr>
          <w:p>
            <w:r>
              <w:rPr>
                <w:sz w:val="17"/>
              </w:rPr>
              <w:t>NACC ITA Assessment (itas.nacc.go.th)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  <w:t>External / Government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Low</w:t>
            </w:r>
          </w:p>
        </w:tc>
        <w:tc>
          <w:tcPr>
            <w:tcW w:type="dxa" w:w="3969"/>
          </w:tcPr>
          <w:p>
            <w:r>
              <w:rPr>
                <w:sz w:val="17"/>
              </w:rPr>
              <w:t>Link to National Anti-Corruption Commission assessment.</w:t>
            </w:r>
          </w:p>
        </w:tc>
        <w:tc>
          <w:tcPr>
            <w:tcW w:type="dxa" w:w="1984"/>
          </w:tcPr>
          <w:p>
            <w:r>
              <w:rPr>
                <w:sz w:val="17"/>
              </w:rPr>
              <w:t>Footer disclosure section</w:t>
            </w:r>
          </w:p>
        </w:tc>
      </w:tr>
      <w:tr>
        <w:tc>
          <w:tcPr>
            <w:tcW w:type="dxa" w:w="1984"/>
            <w:shd w:fill="F0F8FF" w:val="clear"/>
          </w:tcPr>
          <w:p>
            <w:r>
              <w:rPr>
                <w:sz w:val="17"/>
              </w:rPr>
              <w:t>PDF/ZIP Document Downloads</w:t>
            </w:r>
          </w:p>
        </w:tc>
        <w:tc>
          <w:tcPr>
            <w:tcW w:type="dxa" w:w="1417"/>
            <w:shd w:fill="F0F8FF" w:val="clear"/>
          </w:tcPr>
          <w:p>
            <w:r>
              <w:rPr>
                <w:sz w:val="17"/>
              </w:rPr>
              <w:t>Custom Code / CDN</w:t>
            </w:r>
          </w:p>
        </w:tc>
        <w:tc>
          <w:tcPr>
            <w:tcW w:type="dxa" w:w="1134"/>
            <w:shd w:fill="F0F8FF" w:val="clear"/>
          </w:tcPr>
          <w:p>
            <w:r>
              <w:rPr>
                <w:sz w:val="17"/>
              </w:rPr>
              <w:t>Medium</w:t>
            </w:r>
          </w:p>
        </w:tc>
        <w:tc>
          <w:tcPr>
            <w:tcW w:type="dxa" w:w="3969"/>
            <w:shd w:fill="F0F8FF" w:val="clear"/>
          </w:tcPr>
          <w:p>
            <w:r>
              <w:rPr>
                <w:sz w:val="17"/>
              </w:rPr>
              <w:t>Document serving from /Download/ directory. Financial statements (ZIP), press releases (PDF), sustainability reports, investor kits.</w:t>
            </w:r>
          </w:p>
        </w:tc>
        <w:tc>
          <w:tcPr>
            <w:tcW w:type="dxa" w:w="1984"/>
            <w:shd w:fill="F0F8FF" w:val="clear"/>
          </w:tcPr>
          <w:p>
            <w:r>
              <w:rPr>
                <w:sz w:val="17"/>
              </w:rPr>
              <w:t>IR, Sustainability, About pages</w:t>
            </w:r>
          </w:p>
        </w:tc>
      </w:tr>
    </w:tbl>
    <w:p>
      <w:r>
        <w:br w:type="page"/>
      </w:r>
    </w:p>
    <w:p>
      <w:pPr>
        <w:pStyle w:val="Heading1"/>
      </w:pPr>
      <w:r>
        <w:t>6. Complex Use Cases &amp; Observations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984"/>
            <w:shd w:fill="0072B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Use Case</w:t>
            </w:r>
          </w:p>
        </w:tc>
        <w:tc>
          <w:tcPr>
            <w:tcW w:type="dxa" w:w="1417"/>
            <w:shd w:fill="0072B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Instances / Scope</w:t>
            </w:r>
          </w:p>
        </w:tc>
        <w:tc>
          <w:tcPr>
            <w:tcW w:type="dxa" w:w="1701"/>
            <w:shd w:fill="0072B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Where Found</w:t>
            </w:r>
          </w:p>
        </w:tc>
        <w:tc>
          <w:tcPr>
            <w:tcW w:type="dxa" w:w="2835"/>
            <w:shd w:fill="0072B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2551"/>
            <w:shd w:fill="0072B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Why Complex / Migration Impact</w:t>
            </w:r>
          </w:p>
        </w:tc>
      </w:tr>
      <w:tr>
        <w:tc>
          <w:tcPr>
            <w:tcW w:type="dxa" w:w="1984"/>
            <w:shd w:fill="F0F8FF" w:val="clear"/>
          </w:tcPr>
          <w:p>
            <w:r>
              <w:rPr>
                <w:sz w:val="17"/>
              </w:rPr>
              <w:t>Bilingual Content (Thai/English)</w:t>
            </w:r>
          </w:p>
        </w:tc>
        <w:tc>
          <w:tcPr>
            <w:tcW w:type="dxa" w:w="1417"/>
            <w:shd w:fill="F0F8FF" w:val="clear"/>
          </w:tcPr>
          <w:p>
            <w:r>
              <w:rPr>
                <w:sz w:val="17"/>
              </w:rPr>
              <w:t>Entire site (~380-540 pages x2)</w:t>
            </w:r>
          </w:p>
        </w:tc>
        <w:tc>
          <w:tcPr>
            <w:tcW w:type="dxa" w:w="1701"/>
            <w:shd w:fill="F0F8FF" w:val="clear"/>
          </w:tcPr>
          <w:p>
            <w:r>
              <w:rPr>
                <w:sz w:val="17"/>
              </w:rPr>
              <w:t>All pages (/th/ and /en/ paths)</w:t>
            </w:r>
          </w:p>
        </w:tc>
        <w:tc>
          <w:tcPr>
            <w:tcW w:type="dxa" w:w="2835"/>
            <w:shd w:fill="F0F8FF" w:val="clear"/>
          </w:tcPr>
          <w:p>
            <w:r>
              <w:rPr>
                <w:sz w:val="17"/>
              </w:rPr>
              <w:t>Full site mirrored in Thai and English with /th/ and /en/ URL prefixes. Navigation, content, and product details must be maintained in both languages.</w:t>
            </w:r>
          </w:p>
        </w:tc>
        <w:tc>
          <w:tcPr>
            <w:tcW w:type="dxa" w:w="2551"/>
            <w:shd w:fill="F0F8FF" w:val="clear"/>
          </w:tcPr>
          <w:p>
            <w:r>
              <w:rPr>
                <w:sz w:val="17"/>
              </w:rPr>
              <w:t>Requires i18n content model. Consider EDS language copies or translation workflow integration.</w:t>
            </w:r>
          </w:p>
        </w:tc>
      </w:tr>
      <w:tr>
        <w:tc>
          <w:tcPr>
            <w:tcW w:type="dxa" w:w="1984"/>
          </w:tcPr>
          <w:p>
            <w:r>
              <w:rPr>
                <w:sz w:val="17"/>
              </w:rPr>
              <w:t>Live Exchange Rate Feed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  <w:t>2 pages (Personal + Corporate homepages)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Homepage exchange rate table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Real-time currency data from exchangerate.krungthai.com with buy/sell rates and timestamps. Updates throughout the day.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Needs API integration or server-side data fetching. Cannot be static content. Consider client-side fetch or edge function.</w:t>
            </w:r>
          </w:p>
        </w:tc>
      </w:tr>
      <w:tr>
        <w:tc>
          <w:tcPr>
            <w:tcW w:type="dxa" w:w="1984"/>
            <w:shd w:fill="F0F8FF" w:val="clear"/>
          </w:tcPr>
          <w:p>
            <w:r>
              <w:rPr>
                <w:sz w:val="17"/>
              </w:rPr>
              <w:t>Stock Price Widget (iframe)</w:t>
            </w:r>
          </w:p>
        </w:tc>
        <w:tc>
          <w:tcPr>
            <w:tcW w:type="dxa" w:w="1417"/>
            <w:shd w:fill="F0F8FF" w:val="clear"/>
          </w:tcPr>
          <w:p>
            <w:r>
              <w:rPr>
                <w:sz w:val="17"/>
              </w:rPr>
              <w:t>1 page (IR hub)</w:t>
            </w:r>
          </w:p>
        </w:tc>
        <w:tc>
          <w:tcPr>
            <w:tcW w:type="dxa" w:w="1701"/>
            <w:shd w:fill="F0F8FF" w:val="clear"/>
          </w:tcPr>
          <w:p>
            <w:r>
              <w:rPr>
                <w:sz w:val="17"/>
              </w:rPr>
              <w:t>https://krungthai.com/th/investor-relations</w:t>
            </w:r>
          </w:p>
        </w:tc>
        <w:tc>
          <w:tcPr>
            <w:tcW w:type="dxa" w:w="2835"/>
            <w:shd w:fill="F0F8FF" w:val="clear"/>
          </w:tcPr>
          <w:p>
            <w:r>
              <w:rPr>
                <w:sz w:val="17"/>
              </w:rPr>
              <w:t>Embedded iframe displaying real-time KTB stock data. External dependency on stock data provider.</w:t>
            </w:r>
          </w:p>
        </w:tc>
        <w:tc>
          <w:tcPr>
            <w:tcW w:type="dxa" w:w="2551"/>
            <w:shd w:fill="F0F8FF" w:val="clear"/>
          </w:tcPr>
          <w:p>
            <w:r>
              <w:rPr>
                <w:sz w:val="17"/>
              </w:rPr>
              <w:t>iframe embed approach works for EDS. Need to confirm cross-origin security and responsive sizing.</w:t>
            </w:r>
          </w:p>
        </w:tc>
      </w:tr>
      <w:tr>
        <w:tc>
          <w:tcPr>
            <w:tcW w:type="dxa" w:w="1984"/>
          </w:tcPr>
          <w:p>
            <w:r>
              <w:rPr>
                <w:sz w:val="17"/>
              </w:rPr>
              <w:t>Loan Calculator Engine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  <w:t>~3 pages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Product listing pages (Personal Loans)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Client-side calculation with occupation dropdown, income, amount, and term inputs. Real-time computation of monthly payments. Complex financial formulas.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Must reimplemented as EDS block with vanilla JS. Calculation logic must be precisely replicated.</w:t>
            </w:r>
          </w:p>
        </w:tc>
      </w:tr>
      <w:tr>
        <w:tc>
          <w:tcPr>
            <w:tcW w:type="dxa" w:w="1984"/>
            <w:shd w:fill="F0F8FF" w:val="clear"/>
          </w:tcPr>
          <w:p>
            <w:r>
              <w:rPr>
                <w:sz w:val="17"/>
              </w:rPr>
              <w:t>Branch/ATM Locator</w:t>
            </w:r>
          </w:p>
        </w:tc>
        <w:tc>
          <w:tcPr>
            <w:tcW w:type="dxa" w:w="1417"/>
            <w:shd w:fill="F0F8FF" w:val="clear"/>
          </w:tcPr>
          <w:p>
            <w:r>
              <w:rPr>
                <w:sz w:val="17"/>
              </w:rPr>
              <w:t>2 pages (TH+EN)</w:t>
            </w:r>
          </w:p>
        </w:tc>
        <w:tc>
          <w:tcPr>
            <w:tcW w:type="dxa" w:w="1701"/>
            <w:shd w:fill="F0F8FF" w:val="clear"/>
          </w:tcPr>
          <w:p>
            <w:r>
              <w:rPr>
                <w:sz w:val="17"/>
              </w:rPr>
              <w:t>https://krungthai.com/th/contact-us/ktb-location</w:t>
            </w:r>
          </w:p>
        </w:tc>
        <w:tc>
          <w:tcPr>
            <w:tcW w:type="dxa" w:w="2835"/>
            <w:shd w:fill="F0F8FF" w:val="clear"/>
          </w:tcPr>
          <w:p>
            <w:r>
              <w:rPr>
                <w:sz w:val="17"/>
              </w:rPr>
              <w:t>Multi-criteria search: 77 provinces, districts, business hours. Geolocation "Find Nearby" button. Results categorized by service type. Map display.</w:t>
            </w:r>
          </w:p>
        </w:tc>
        <w:tc>
          <w:tcPr>
            <w:tcW w:type="dxa" w:w="2551"/>
            <w:shd w:fill="F0F8FF" w:val="clear"/>
          </w:tcPr>
          <w:p>
            <w:r>
              <w:rPr>
                <w:sz w:val="17"/>
              </w:rPr>
              <w:t>Most complex page. Needs backend API for location data, possible Google Maps integration, geolocation API.</w:t>
            </w:r>
          </w:p>
        </w:tc>
      </w:tr>
      <w:tr>
        <w:tc>
          <w:tcPr>
            <w:tcW w:type="dxa" w:w="1984"/>
          </w:tcPr>
          <w:p>
            <w:r>
              <w:rPr>
                <w:sz w:val="17"/>
              </w:rPr>
              <w:t>Multi-segment Navigation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  <w:t>All pages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Global header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9 customer segments (Personal, SME, Corporate, Financial Partner, IR, Sustainability, About, Contact, Rates) with deep multi-level mega-menu. Mobile: full-screen overlay with back-navigation. JavaScript-driven menu state.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Complex mega-menu block needed. Segment switching changes available sub-navigation. Consider conditional content loading.</w:t>
            </w:r>
          </w:p>
        </w:tc>
      </w:tr>
      <w:tr>
        <w:tc>
          <w:tcPr>
            <w:tcW w:type="dxa" w:w="1984"/>
            <w:shd w:fill="F0F8FF" w:val="clear"/>
          </w:tcPr>
          <w:p>
            <w:r>
              <w:rPr>
                <w:sz w:val="17"/>
              </w:rPr>
              <w:t>Investor Kits Quarterly Tabs</w:t>
            </w:r>
          </w:p>
        </w:tc>
        <w:tc>
          <w:tcPr>
            <w:tcW w:type="dxa" w:w="1417"/>
            <w:shd w:fill="F0F8FF" w:val="clear"/>
          </w:tcPr>
          <w:p>
            <w:r>
              <w:rPr>
                <w:sz w:val="17"/>
              </w:rPr>
              <w:t>1 page</w:t>
            </w:r>
          </w:p>
        </w:tc>
        <w:tc>
          <w:tcPr>
            <w:tcW w:type="dxa" w:w="1701"/>
            <w:shd w:fill="F0F8FF" w:val="clear"/>
          </w:tcPr>
          <w:p>
            <w:r>
              <w:rPr>
                <w:sz w:val="17"/>
              </w:rPr>
              <w:t>IR hub</w:t>
            </w:r>
          </w:p>
        </w:tc>
        <w:tc>
          <w:tcPr>
            <w:tcW w:type="dxa" w:w="2835"/>
            <w:shd w:fill="F0F8FF" w:val="clear"/>
          </w:tcPr>
          <w:p>
            <w:r>
              <w:rPr>
                <w:sz w:val="17"/>
              </w:rPr>
              <w:t>Tabbed document section with Q1-Q4 navigation. Each tab shows 4 document types (Factsheet, Analyst Presentation, MD&amp;A, Financial Statements) with download links.</w:t>
            </w:r>
          </w:p>
        </w:tc>
        <w:tc>
          <w:tcPr>
            <w:tcW w:type="dxa" w:w="2551"/>
            <w:shd w:fill="F0F8FF" w:val="clear"/>
          </w:tcPr>
          <w:p>
            <w:r>
              <w:rPr>
                <w:sz w:val="17"/>
              </w:rPr>
              <w:t>EDS tabbed block with dynamic content per quarter. Document management for quarterly updates.</w:t>
            </w:r>
          </w:p>
        </w:tc>
      </w:tr>
      <w:tr>
        <w:tc>
          <w:tcPr>
            <w:tcW w:type="dxa" w:w="1984"/>
          </w:tcPr>
          <w:p>
            <w:r>
              <w:rPr>
                <w:sz w:val="17"/>
              </w:rPr>
              <w:t>PDPA Compliance Requirements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  <w:t>All pages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Cookie consent banner, privacy policy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Thailand Personal Data Protection Act (PDPA) mandates consent management, privacy policy, data subject rights forms. Cookie banner with settings dialog.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Legal requirement. Must implement PDPA-compliant consent management. DPA badge in footer.</w:t>
            </w:r>
          </w:p>
        </w:tc>
      </w:tr>
      <w:tr>
        <w:tc>
          <w:tcPr>
            <w:tcW w:type="dxa" w:w="1984"/>
            <w:shd w:fill="F0F8FF" w:val="clear"/>
          </w:tcPr>
          <w:p>
            <w:r>
              <w:rPr>
                <w:sz w:val="17"/>
              </w:rPr>
              <w:t>Carousel-Heavy Design Pattern</w:t>
            </w:r>
          </w:p>
        </w:tc>
        <w:tc>
          <w:tcPr>
            <w:tcW w:type="dxa" w:w="1417"/>
            <w:shd w:fill="F0F8FF" w:val="clear"/>
          </w:tcPr>
          <w:p>
            <w:r>
              <w:rPr>
                <w:sz w:val="17"/>
              </w:rPr>
              <w:t>~30+ pages</w:t>
            </w:r>
          </w:p>
        </w:tc>
        <w:tc>
          <w:tcPr>
            <w:tcW w:type="dxa" w:w="1701"/>
            <w:shd w:fill="F0F8FF" w:val="clear"/>
          </w:tcPr>
          <w:p>
            <w:r>
              <w:rPr>
                <w:sz w:val="17"/>
              </w:rPr>
              <w:t>All major page types</w:t>
            </w:r>
          </w:p>
        </w:tc>
        <w:tc>
          <w:tcPr>
            <w:tcW w:type="dxa" w:w="2835"/>
            <w:shd w:fill="F0F8FF" w:val="clear"/>
          </w:tcPr>
          <w:p>
            <w:r>
              <w:rPr>
                <w:sz w:val="17"/>
              </w:rPr>
              <w:t>Every major page uses multiple slick.js carousels: hero, products, promotions, articles, news. Some pages have 5+ carousels. Performance concern.</w:t>
            </w:r>
          </w:p>
        </w:tc>
        <w:tc>
          <w:tcPr>
            <w:tcW w:type="dxa" w:w="2551"/>
            <w:shd w:fill="F0F8FF" w:val="clear"/>
          </w:tcPr>
          <w:p>
            <w:r>
              <w:rPr>
                <w:sz w:val="17"/>
              </w:rPr>
              <w:t>Replace with EDS-native lightweight carousel block. Consider reducing carousel count for performance. Critical for Core Web Vitals.</w:t>
            </w:r>
          </w:p>
        </w:tc>
      </w:tr>
      <w:tr>
        <w:tc>
          <w:tcPr>
            <w:tcW w:type="dxa" w:w="1984"/>
          </w:tcPr>
          <w:p>
            <w:r>
              <w:rPr>
                <w:sz w:val="17"/>
              </w:rPr>
              <w:t>Document Download System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  <w:t>~10 pages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IR, Sustainability, About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Financial statements (ZIP), press releases (PDF), sustainability reports, corporate governance documents served from /Download/ path. Version management by quarter/year.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Need DAM integration for document management. Consider EDS document listing block with proper metadata.</w:t>
            </w:r>
          </w:p>
        </w:tc>
      </w:tr>
    </w:tbl>
    <w:p>
      <w:r>
        <w:br w:type="page"/>
      </w:r>
    </w:p>
    <w:p>
      <w:pPr>
        <w:pStyle w:val="Heading1"/>
      </w:pPr>
      <w:r>
        <w:t>7. Migration Estimates</w:t>
      </w:r>
    </w:p>
    <w:p>
      <w:r>
        <w:t>Estimates assume a team of 2-3 EDS developers, 1 content migration specialist, and 1 QA engineer.</w:t>
      </w:r>
    </w:p>
    <w:p>
      <w:pPr>
        <w:pStyle w:val="Heading2"/>
      </w:pPr>
      <w:r>
        <w:t>7.1 Effort Breakdown by Phase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3402"/>
            <w:shd w:fill="0072B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Task / Activity</w:t>
            </w:r>
          </w:p>
        </w:tc>
        <w:tc>
          <w:tcPr>
            <w:tcW w:type="dxa" w:w="1701"/>
            <w:shd w:fill="0072B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Estimated Duration</w:t>
            </w:r>
          </w:p>
        </w:tc>
        <w:tc>
          <w:tcPr>
            <w:tcW w:type="dxa" w:w="1701"/>
            <w:shd w:fill="0072B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Migration Type</w:t>
            </w:r>
          </w:p>
        </w:tc>
        <w:tc>
          <w:tcPr>
            <w:tcW w:type="dxa" w:w="3685"/>
            <w:shd w:fill="0072B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402"/>
            <w:shd w:fill="F0F8FF" w:val="clear"/>
          </w:tcPr>
          <w:p>
            <w:r>
              <w:rPr>
                <w:sz w:val="17"/>
              </w:rPr>
              <w:t>Phase 1: Discovery &amp; Design System</w:t>
            </w:r>
          </w:p>
        </w:tc>
        <w:tc>
          <w:tcPr>
            <w:tcW w:type="dxa" w:w="1701"/>
            <w:shd w:fill="F0F8FF" w:val="clear"/>
          </w:tcPr>
          <w:p>
            <w:r>
              <w:rPr>
                <w:sz w:val="17"/>
              </w:rPr>
            </w:r>
          </w:p>
        </w:tc>
        <w:tc>
          <w:tcPr>
            <w:tcW w:type="dxa" w:w="1701"/>
            <w:shd w:fill="F0F8FF" w:val="clear"/>
          </w:tcPr>
          <w:p>
            <w:r>
              <w:rPr>
                <w:sz w:val="17"/>
              </w:rPr>
            </w:r>
          </w:p>
        </w:tc>
        <w:tc>
          <w:tcPr>
            <w:tcW w:type="dxa" w:w="3685"/>
            <w:shd w:fill="F0F8FF" w:val="clear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402"/>
          </w:tcPr>
          <w:p>
            <w:r>
              <w:rPr>
                <w:sz w:val="17"/>
              </w:rPr>
              <w:t xml:space="preserve">  Design token extraction (KTB blue palette, typography)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2-3 days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Semi-Automatic</w:t>
            </w:r>
          </w:p>
        </w:tc>
        <w:tc>
          <w:tcPr>
            <w:tcW w:type="dxa" w:w="3685"/>
          </w:tcPr>
          <w:p>
            <w:r>
              <w:rPr>
                <w:sz w:val="17"/>
              </w:rPr>
              <w:t>Extract Krungthai brand colors, fonts, spacing from existing CSS</w:t>
            </w:r>
          </w:p>
        </w:tc>
      </w:tr>
      <w:tr>
        <w:tc>
          <w:tcPr>
            <w:tcW w:type="dxa" w:w="3402"/>
            <w:shd w:fill="F0F8FF" w:val="clear"/>
          </w:tcPr>
          <w:p>
            <w:r>
              <w:rPr>
                <w:sz w:val="17"/>
              </w:rPr>
              <w:t xml:space="preserve">  Template architecture design (14 templates)</w:t>
            </w:r>
          </w:p>
        </w:tc>
        <w:tc>
          <w:tcPr>
            <w:tcW w:type="dxa" w:w="1701"/>
            <w:shd w:fill="F0F8FF" w:val="clear"/>
          </w:tcPr>
          <w:p>
            <w:r>
              <w:rPr>
                <w:sz w:val="17"/>
              </w:rPr>
              <w:t>3-5 days</w:t>
            </w:r>
          </w:p>
        </w:tc>
        <w:tc>
          <w:tcPr>
            <w:tcW w:type="dxa" w:w="1701"/>
            <w:shd w:fill="F0F8FF" w:val="clear"/>
          </w:tcPr>
          <w:p>
            <w:r>
              <w:rPr>
                <w:sz w:val="17"/>
              </w:rPr>
              <w:t>Manual</w:t>
            </w:r>
          </w:p>
        </w:tc>
        <w:tc>
          <w:tcPr>
            <w:tcW w:type="dxa" w:w="3685"/>
            <w:shd w:fill="F0F8FF" w:val="clear"/>
          </w:tcPr>
          <w:p>
            <w:r>
              <w:rPr>
                <w:sz w:val="17"/>
              </w:rPr>
              <w:t>Map templates to EDS page structures with bilingual support</w:t>
            </w:r>
          </w:p>
        </w:tc>
      </w:tr>
      <w:tr>
        <w:tc>
          <w:tcPr>
            <w:tcW w:type="dxa" w:w="3402"/>
          </w:tcPr>
          <w:p>
            <w:r>
              <w:rPr>
                <w:sz w:val="17"/>
              </w:rPr>
              <w:t xml:space="preserve">  Block specification &amp; design (22 blocks)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4-5 days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Manual</w:t>
            </w:r>
          </w:p>
        </w:tc>
        <w:tc>
          <w:tcPr>
            <w:tcW w:type="dxa" w:w="3685"/>
          </w:tcPr>
          <w:p>
            <w:r>
              <w:rPr>
                <w:sz w:val="17"/>
              </w:rPr>
              <w:t>Define block specs with content models for Thai/English</w:t>
            </w:r>
          </w:p>
        </w:tc>
      </w:tr>
      <w:tr>
        <w:tc>
          <w:tcPr>
            <w:tcW w:type="dxa" w:w="3402"/>
            <w:shd w:fill="F0F8FF" w:val="clear"/>
          </w:tcPr>
          <w:p>
            <w:r>
              <w:rPr>
                <w:sz w:val="17"/>
              </w:rPr>
            </w:r>
          </w:p>
        </w:tc>
        <w:tc>
          <w:tcPr>
            <w:tcW w:type="dxa" w:w="1701"/>
            <w:shd w:fill="F0F8FF" w:val="clear"/>
          </w:tcPr>
          <w:p>
            <w:r>
              <w:rPr>
                <w:sz w:val="17"/>
              </w:rPr>
            </w:r>
          </w:p>
        </w:tc>
        <w:tc>
          <w:tcPr>
            <w:tcW w:type="dxa" w:w="1701"/>
            <w:shd w:fill="F0F8FF" w:val="clear"/>
          </w:tcPr>
          <w:p>
            <w:r>
              <w:rPr>
                <w:sz w:val="17"/>
              </w:rPr>
            </w:r>
          </w:p>
        </w:tc>
        <w:tc>
          <w:tcPr>
            <w:tcW w:type="dxa" w:w="3685"/>
            <w:shd w:fill="F0F8FF" w:val="clear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402"/>
          </w:tcPr>
          <w:p>
            <w:r>
              <w:rPr>
                <w:sz w:val="17"/>
              </w:rPr>
              <w:t>Phase 2: Block Development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</w:r>
          </w:p>
        </w:tc>
        <w:tc>
          <w:tcPr>
            <w:tcW w:type="dxa" w:w="1701"/>
          </w:tcPr>
          <w:p>
            <w:r>
              <w:rPr>
                <w:sz w:val="17"/>
              </w:rPr>
            </w:r>
          </w:p>
        </w:tc>
        <w:tc>
          <w:tcPr>
            <w:tcW w:type="dxa" w:w="3685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402"/>
            <w:shd w:fill="F0F8FF" w:val="clear"/>
          </w:tcPr>
          <w:p>
            <w:r>
              <w:rPr>
                <w:sz w:val="17"/>
              </w:rPr>
              <w:t xml:space="preserve">  Global Header (mega-menu, 9 segments)</w:t>
            </w:r>
          </w:p>
        </w:tc>
        <w:tc>
          <w:tcPr>
            <w:tcW w:type="dxa" w:w="1701"/>
            <w:shd w:fill="F0F8FF" w:val="clear"/>
          </w:tcPr>
          <w:p>
            <w:r>
              <w:rPr>
                <w:sz w:val="17"/>
              </w:rPr>
              <w:t>5-6 days</w:t>
            </w:r>
          </w:p>
        </w:tc>
        <w:tc>
          <w:tcPr>
            <w:tcW w:type="dxa" w:w="1701"/>
            <w:shd w:fill="F0F8FF" w:val="clear"/>
          </w:tcPr>
          <w:p>
            <w:r>
              <w:rPr>
                <w:sz w:val="17"/>
              </w:rPr>
              <w:t>Manual</w:t>
            </w:r>
          </w:p>
        </w:tc>
        <w:tc>
          <w:tcPr>
            <w:tcW w:type="dxa" w:w="3685"/>
            <w:shd w:fill="F0F8FF" w:val="clear"/>
          </w:tcPr>
          <w:p>
            <w:r>
              <w:rPr>
                <w:sz w:val="17"/>
              </w:rPr>
              <w:t>Most complex block with multi-level navigation and segment switching</w:t>
            </w:r>
          </w:p>
        </w:tc>
      </w:tr>
      <w:tr>
        <w:tc>
          <w:tcPr>
            <w:tcW w:type="dxa" w:w="3402"/>
          </w:tcPr>
          <w:p>
            <w:r>
              <w:rPr>
                <w:sz w:val="17"/>
              </w:rPr>
              <w:t xml:space="preserve">  Global Footer (accordion sections)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2 days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Manual</w:t>
            </w:r>
          </w:p>
        </w:tc>
        <w:tc>
          <w:tcPr>
            <w:tcW w:type="dxa" w:w="3685"/>
          </w:tcPr>
          <w:p>
            <w:r>
              <w:rPr>
                <w:sz w:val="17"/>
              </w:rPr>
              <w:t>Collapsible sections with DPA badge</w:t>
            </w:r>
          </w:p>
        </w:tc>
      </w:tr>
      <w:tr>
        <w:tc>
          <w:tcPr>
            <w:tcW w:type="dxa" w:w="3402"/>
            <w:shd w:fill="F0F8FF" w:val="clear"/>
          </w:tcPr>
          <w:p>
            <w:r>
              <w:rPr>
                <w:sz w:val="17"/>
              </w:rPr>
              <w:t xml:space="preserve">  Hero Carousel (3+ variants)</w:t>
            </w:r>
          </w:p>
        </w:tc>
        <w:tc>
          <w:tcPr>
            <w:tcW w:type="dxa" w:w="1701"/>
            <w:shd w:fill="F0F8FF" w:val="clear"/>
          </w:tcPr>
          <w:p>
            <w:r>
              <w:rPr>
                <w:sz w:val="17"/>
              </w:rPr>
              <w:t>3-4 days</w:t>
            </w:r>
          </w:p>
        </w:tc>
        <w:tc>
          <w:tcPr>
            <w:tcW w:type="dxa" w:w="1701"/>
            <w:shd w:fill="F0F8FF" w:val="clear"/>
          </w:tcPr>
          <w:p>
            <w:r>
              <w:rPr>
                <w:sz w:val="17"/>
              </w:rPr>
              <w:t>Manual</w:t>
            </w:r>
          </w:p>
        </w:tc>
        <w:tc>
          <w:tcPr>
            <w:tcW w:type="dxa" w:w="3685"/>
            <w:shd w:fill="F0F8FF" w:val="clear"/>
          </w:tcPr>
          <w:p>
            <w:r>
              <w:rPr>
                <w:sz w:val="17"/>
              </w:rPr>
              <w:t>Auto-play, responsive images, overlay text, multiple layouts</w:t>
            </w:r>
          </w:p>
        </w:tc>
      </w:tr>
      <w:tr>
        <w:tc>
          <w:tcPr>
            <w:tcW w:type="dxa" w:w="3402"/>
          </w:tcPr>
          <w:p>
            <w:r>
              <w:rPr>
                <w:sz w:val="17"/>
              </w:rPr>
              <w:t xml:space="preserve">  Product Card Carousel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3-4 days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Manual</w:t>
            </w:r>
          </w:p>
        </w:tc>
        <w:tc>
          <w:tcPr>
            <w:tcW w:type="dxa" w:w="3685"/>
          </w:tcPr>
          <w:p>
            <w:r>
              <w:rPr>
                <w:sz w:val="17"/>
              </w:rPr>
              <w:t>Product data display with interest rates and terms</w:t>
            </w:r>
          </w:p>
        </w:tc>
      </w:tr>
      <w:tr>
        <w:tc>
          <w:tcPr>
            <w:tcW w:type="dxa" w:w="3402"/>
            <w:shd w:fill="F0F8FF" w:val="clear"/>
          </w:tcPr>
          <w:p>
            <w:r>
              <w:rPr>
                <w:sz w:val="17"/>
              </w:rPr>
              <w:t xml:space="preserve">  Exchange Rate Table</w:t>
            </w:r>
          </w:p>
        </w:tc>
        <w:tc>
          <w:tcPr>
            <w:tcW w:type="dxa" w:w="1701"/>
            <w:shd w:fill="F0F8FF" w:val="clear"/>
          </w:tcPr>
          <w:p>
            <w:r>
              <w:rPr>
                <w:sz w:val="17"/>
              </w:rPr>
              <w:t>3-4 days</w:t>
            </w:r>
          </w:p>
        </w:tc>
        <w:tc>
          <w:tcPr>
            <w:tcW w:type="dxa" w:w="1701"/>
            <w:shd w:fill="F0F8FF" w:val="clear"/>
          </w:tcPr>
          <w:p>
            <w:r>
              <w:rPr>
                <w:sz w:val="17"/>
              </w:rPr>
              <w:t>Manual</w:t>
            </w:r>
          </w:p>
        </w:tc>
        <w:tc>
          <w:tcPr>
            <w:tcW w:type="dxa" w:w="3685"/>
            <w:shd w:fill="F0F8FF" w:val="clear"/>
          </w:tcPr>
          <w:p>
            <w:r>
              <w:rPr>
                <w:sz w:val="17"/>
              </w:rPr>
              <w:t>API integration for live data, currency flags, formatting</w:t>
            </w:r>
          </w:p>
        </w:tc>
      </w:tr>
      <w:tr>
        <w:tc>
          <w:tcPr>
            <w:tcW w:type="dxa" w:w="3402"/>
          </w:tcPr>
          <w:p>
            <w:r>
              <w:rPr>
                <w:sz w:val="17"/>
              </w:rPr>
              <w:t xml:space="preserve">  Loan Calculator Form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4-5 days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Manual</w:t>
            </w:r>
          </w:p>
        </w:tc>
        <w:tc>
          <w:tcPr>
            <w:tcW w:type="dxa" w:w="3685"/>
          </w:tcPr>
          <w:p>
            <w:r>
              <w:rPr>
                <w:sz w:val="17"/>
              </w:rPr>
              <w:t>Complex financial calculation engine in vanilla JS</w:t>
            </w:r>
          </w:p>
        </w:tc>
      </w:tr>
      <w:tr>
        <w:tc>
          <w:tcPr>
            <w:tcW w:type="dxa" w:w="3402"/>
            <w:shd w:fill="F0F8FF" w:val="clear"/>
          </w:tcPr>
          <w:p>
            <w:r>
              <w:rPr>
                <w:sz w:val="17"/>
              </w:rPr>
              <w:t xml:space="preserve">  FAQ Accordion</w:t>
            </w:r>
          </w:p>
        </w:tc>
        <w:tc>
          <w:tcPr>
            <w:tcW w:type="dxa" w:w="1701"/>
            <w:shd w:fill="F0F8FF" w:val="clear"/>
          </w:tcPr>
          <w:p>
            <w:r>
              <w:rPr>
                <w:sz w:val="17"/>
              </w:rPr>
              <w:t>1 day</w:t>
            </w:r>
          </w:p>
        </w:tc>
        <w:tc>
          <w:tcPr>
            <w:tcW w:type="dxa" w:w="1701"/>
            <w:shd w:fill="F0F8FF" w:val="clear"/>
          </w:tcPr>
          <w:p>
            <w:r>
              <w:rPr>
                <w:sz w:val="17"/>
              </w:rPr>
              <w:t>Manual</w:t>
            </w:r>
          </w:p>
        </w:tc>
        <w:tc>
          <w:tcPr>
            <w:tcW w:type="dxa" w:w="3685"/>
            <w:shd w:fill="F0F8FF" w:val="clear"/>
          </w:tcPr>
          <w:p>
            <w:r>
              <w:rPr>
                <w:sz w:val="17"/>
              </w:rPr>
              <w:t>Schema.org FAQ markup support</w:t>
            </w:r>
          </w:p>
        </w:tc>
      </w:tr>
      <w:tr>
        <w:tc>
          <w:tcPr>
            <w:tcW w:type="dxa" w:w="3402"/>
          </w:tcPr>
          <w:p>
            <w:r>
              <w:rPr>
                <w:sz w:val="17"/>
              </w:rPr>
              <w:t xml:space="preserve">  Stock Price Widget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1-2 days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Manual</w:t>
            </w:r>
          </w:p>
        </w:tc>
        <w:tc>
          <w:tcPr>
            <w:tcW w:type="dxa" w:w="3685"/>
          </w:tcPr>
          <w:p>
            <w:r>
              <w:rPr>
                <w:sz w:val="17"/>
              </w:rPr>
              <w:t>iframe embed with responsive sizing</w:t>
            </w:r>
          </w:p>
        </w:tc>
      </w:tr>
      <w:tr>
        <w:tc>
          <w:tcPr>
            <w:tcW w:type="dxa" w:w="3402"/>
            <w:shd w:fill="F0F8FF" w:val="clear"/>
          </w:tcPr>
          <w:p>
            <w:r>
              <w:rPr>
                <w:sz w:val="17"/>
              </w:rPr>
              <w:t xml:space="preserve">  Investor Kits Tabs + Calendar + Documents</w:t>
            </w:r>
          </w:p>
        </w:tc>
        <w:tc>
          <w:tcPr>
            <w:tcW w:type="dxa" w:w="1701"/>
            <w:shd w:fill="F0F8FF" w:val="clear"/>
          </w:tcPr>
          <w:p>
            <w:r>
              <w:rPr>
                <w:sz w:val="17"/>
              </w:rPr>
              <w:t>3-4 days</w:t>
            </w:r>
          </w:p>
        </w:tc>
        <w:tc>
          <w:tcPr>
            <w:tcW w:type="dxa" w:w="1701"/>
            <w:shd w:fill="F0F8FF" w:val="clear"/>
          </w:tcPr>
          <w:p>
            <w:r>
              <w:rPr>
                <w:sz w:val="17"/>
              </w:rPr>
              <w:t>Manual</w:t>
            </w:r>
          </w:p>
        </w:tc>
        <w:tc>
          <w:tcPr>
            <w:tcW w:type="dxa" w:w="3685"/>
            <w:shd w:fill="F0F8FF" w:val="clear"/>
          </w:tcPr>
          <w:p>
            <w:r>
              <w:rPr>
                <w:sz w:val="17"/>
              </w:rPr>
              <w:t>Tabbed quarterly content, date formatting, file downloads</w:t>
            </w:r>
          </w:p>
        </w:tc>
      </w:tr>
      <w:tr>
        <w:tc>
          <w:tcPr>
            <w:tcW w:type="dxa" w:w="3402"/>
          </w:tcPr>
          <w:p>
            <w:r>
              <w:rPr>
                <w:sz w:val="17"/>
              </w:rPr>
              <w:t xml:space="preserve">  Branch Locator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5-7 days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Manual</w:t>
            </w:r>
          </w:p>
        </w:tc>
        <w:tc>
          <w:tcPr>
            <w:tcW w:type="dxa" w:w="3685"/>
          </w:tcPr>
          <w:p>
            <w:r>
              <w:rPr>
                <w:sz w:val="17"/>
              </w:rPr>
              <w:t>Province/district filters, geolocation, results display, map</w:t>
            </w:r>
          </w:p>
        </w:tc>
      </w:tr>
      <w:tr>
        <w:tc>
          <w:tcPr>
            <w:tcW w:type="dxa" w:w="3402"/>
            <w:shd w:fill="F0F8FF" w:val="clear"/>
          </w:tcPr>
          <w:p>
            <w:r>
              <w:rPr>
                <w:sz w:val="17"/>
              </w:rPr>
              <w:t xml:space="preserve">  Remaining blocks (10+)</w:t>
            </w:r>
          </w:p>
        </w:tc>
        <w:tc>
          <w:tcPr>
            <w:tcW w:type="dxa" w:w="1701"/>
            <w:shd w:fill="F0F8FF" w:val="clear"/>
          </w:tcPr>
          <w:p>
            <w:r>
              <w:rPr>
                <w:sz w:val="17"/>
              </w:rPr>
              <w:t>6-8 days</w:t>
            </w:r>
          </w:p>
        </w:tc>
        <w:tc>
          <w:tcPr>
            <w:tcW w:type="dxa" w:w="1701"/>
            <w:shd w:fill="F0F8FF" w:val="clear"/>
          </w:tcPr>
          <w:p>
            <w:r>
              <w:rPr>
                <w:sz w:val="17"/>
              </w:rPr>
              <w:t>Manual</w:t>
            </w:r>
          </w:p>
        </w:tc>
        <w:tc>
          <w:tcPr>
            <w:tcW w:type="dxa" w:w="3685"/>
            <w:shd w:fill="F0F8FF" w:val="clear"/>
          </w:tcPr>
          <w:p>
            <w:r>
              <w:rPr>
                <w:sz w:val="17"/>
              </w:rPr>
              <w:t>Social share, breadcrumbs, CTA bar, USP icons, app download, etc.</w:t>
            </w:r>
          </w:p>
        </w:tc>
      </w:tr>
      <w:tr>
        <w:tc>
          <w:tcPr>
            <w:tcW w:type="dxa" w:w="3402"/>
          </w:tcPr>
          <w:p>
            <w:r>
              <w:rPr>
                <w:sz w:val="17"/>
              </w:rPr>
            </w:r>
          </w:p>
        </w:tc>
        <w:tc>
          <w:tcPr>
            <w:tcW w:type="dxa" w:w="1701"/>
          </w:tcPr>
          <w:p>
            <w:r>
              <w:rPr>
                <w:sz w:val="17"/>
              </w:rPr>
            </w:r>
          </w:p>
        </w:tc>
        <w:tc>
          <w:tcPr>
            <w:tcW w:type="dxa" w:w="1701"/>
          </w:tcPr>
          <w:p>
            <w:r>
              <w:rPr>
                <w:sz w:val="17"/>
              </w:rPr>
            </w:r>
          </w:p>
        </w:tc>
        <w:tc>
          <w:tcPr>
            <w:tcW w:type="dxa" w:w="3685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402"/>
            <w:shd w:fill="F0F8FF" w:val="clear"/>
          </w:tcPr>
          <w:p>
            <w:r>
              <w:rPr>
                <w:sz w:val="17"/>
              </w:rPr>
              <w:t>Phase 3: Content Migration</w:t>
            </w:r>
          </w:p>
        </w:tc>
        <w:tc>
          <w:tcPr>
            <w:tcW w:type="dxa" w:w="1701"/>
            <w:shd w:fill="F0F8FF" w:val="clear"/>
          </w:tcPr>
          <w:p>
            <w:r>
              <w:rPr>
                <w:sz w:val="17"/>
              </w:rPr>
            </w:r>
          </w:p>
        </w:tc>
        <w:tc>
          <w:tcPr>
            <w:tcW w:type="dxa" w:w="1701"/>
            <w:shd w:fill="F0F8FF" w:val="clear"/>
          </w:tcPr>
          <w:p>
            <w:r>
              <w:rPr>
                <w:sz w:val="17"/>
              </w:rPr>
            </w:r>
          </w:p>
        </w:tc>
        <w:tc>
          <w:tcPr>
            <w:tcW w:type="dxa" w:w="3685"/>
            <w:shd w:fill="F0F8FF" w:val="clear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402"/>
          </w:tcPr>
          <w:p>
            <w:r>
              <w:rPr>
                <w:sz w:val="17"/>
              </w:rPr>
              <w:t xml:space="preserve">  News articles (~200-300)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3-5 days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Automatic</w:t>
            </w:r>
          </w:p>
        </w:tc>
        <w:tc>
          <w:tcPr>
            <w:tcW w:type="dxa" w:w="3685"/>
          </w:tcPr>
          <w:p>
            <w:r>
              <w:rPr>
                <w:sz w:val="17"/>
              </w:rPr>
              <w:t>Bulk import of standardized articles</w:t>
            </w:r>
          </w:p>
        </w:tc>
      </w:tr>
      <w:tr>
        <w:tc>
          <w:tcPr>
            <w:tcW w:type="dxa" w:w="3402"/>
            <w:shd w:fill="F0F8FF" w:val="clear"/>
          </w:tcPr>
          <w:p>
            <w:r>
              <w:rPr>
                <w:sz w:val="17"/>
              </w:rPr>
              <w:t xml:space="preserve">  Product pages (~80-120)</w:t>
            </w:r>
          </w:p>
        </w:tc>
        <w:tc>
          <w:tcPr>
            <w:tcW w:type="dxa" w:w="1701"/>
            <w:shd w:fill="F0F8FF" w:val="clear"/>
          </w:tcPr>
          <w:p>
            <w:r>
              <w:rPr>
                <w:sz w:val="17"/>
              </w:rPr>
              <w:t>5-7 days</w:t>
            </w:r>
          </w:p>
        </w:tc>
        <w:tc>
          <w:tcPr>
            <w:tcW w:type="dxa" w:w="1701"/>
            <w:shd w:fill="F0F8FF" w:val="clear"/>
          </w:tcPr>
          <w:p>
            <w:r>
              <w:rPr>
                <w:sz w:val="17"/>
              </w:rPr>
              <w:t>Semi-Automatic</w:t>
            </w:r>
          </w:p>
        </w:tc>
        <w:tc>
          <w:tcPr>
            <w:tcW w:type="dxa" w:w="3685"/>
            <w:shd w:fill="F0F8FF" w:val="clear"/>
          </w:tcPr>
          <w:p>
            <w:r>
              <w:rPr>
                <w:sz w:val="17"/>
              </w:rPr>
              <w:t>Product data mapping + tabbed content review</w:t>
            </w:r>
          </w:p>
        </w:tc>
      </w:tr>
      <w:tr>
        <w:tc>
          <w:tcPr>
            <w:tcW w:type="dxa" w:w="3402"/>
          </w:tcPr>
          <w:p>
            <w:r>
              <w:rPr>
                <w:sz w:val="17"/>
              </w:rPr>
              <w:t xml:space="preserve">  Product category pages (~20-25)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3-4 days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Semi-Automatic</w:t>
            </w:r>
          </w:p>
        </w:tc>
        <w:tc>
          <w:tcPr>
            <w:tcW w:type="dxa" w:w="3685"/>
          </w:tcPr>
          <w:p>
            <w:r>
              <w:rPr>
                <w:sz w:val="17"/>
              </w:rPr>
              <w:t>Template application + calculator/FAQ configuration</w:t>
            </w:r>
          </w:p>
        </w:tc>
      </w:tr>
      <w:tr>
        <w:tc>
          <w:tcPr>
            <w:tcW w:type="dxa" w:w="3402"/>
            <w:shd w:fill="F0F8FF" w:val="clear"/>
          </w:tcPr>
          <w:p>
            <w:r>
              <w:rPr>
                <w:sz w:val="17"/>
              </w:rPr>
              <w:t xml:space="preserve">  IR, Sustainability, About sub-pages (~50-60)</w:t>
            </w:r>
          </w:p>
        </w:tc>
        <w:tc>
          <w:tcPr>
            <w:tcW w:type="dxa" w:w="1701"/>
            <w:shd w:fill="F0F8FF" w:val="clear"/>
          </w:tcPr>
          <w:p>
            <w:r>
              <w:rPr>
                <w:sz w:val="17"/>
              </w:rPr>
              <w:t>4-5 days</w:t>
            </w:r>
          </w:p>
        </w:tc>
        <w:tc>
          <w:tcPr>
            <w:tcW w:type="dxa" w:w="1701"/>
            <w:shd w:fill="F0F8FF" w:val="clear"/>
          </w:tcPr>
          <w:p>
            <w:r>
              <w:rPr>
                <w:sz w:val="17"/>
              </w:rPr>
              <w:t>Semi-Automatic</w:t>
            </w:r>
          </w:p>
        </w:tc>
        <w:tc>
          <w:tcPr>
            <w:tcW w:type="dxa" w:w="3685"/>
            <w:shd w:fill="F0F8FF" w:val="clear"/>
          </w:tcPr>
          <w:p>
            <w:r>
              <w:rPr>
                <w:sz w:val="17"/>
              </w:rPr>
              <w:t>Document downloads, sub-page content migration</w:t>
            </w:r>
          </w:p>
        </w:tc>
      </w:tr>
      <w:tr>
        <w:tc>
          <w:tcPr>
            <w:tcW w:type="dxa" w:w="3402"/>
          </w:tcPr>
          <w:p>
            <w:r>
              <w:rPr>
                <w:sz w:val="17"/>
              </w:rPr>
              <w:t xml:space="preserve">  Static/content pages (~20-30)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2-3 days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Semi-Automatic</w:t>
            </w:r>
          </w:p>
        </w:tc>
        <w:tc>
          <w:tcPr>
            <w:tcW w:type="dxa" w:w="3685"/>
          </w:tcPr>
          <w:p>
            <w:r>
              <w:rPr>
                <w:sz w:val="17"/>
              </w:rPr>
              <w:t>Simple rich text content</w:t>
            </w:r>
          </w:p>
        </w:tc>
      </w:tr>
      <w:tr>
        <w:tc>
          <w:tcPr>
            <w:tcW w:type="dxa" w:w="3402"/>
            <w:shd w:fill="F0F8FF" w:val="clear"/>
          </w:tcPr>
          <w:p>
            <w:r>
              <w:rPr>
                <w:sz w:val="17"/>
              </w:rPr>
              <w:t xml:space="preserve">  English language versions</w:t>
            </w:r>
          </w:p>
        </w:tc>
        <w:tc>
          <w:tcPr>
            <w:tcW w:type="dxa" w:w="1701"/>
            <w:shd w:fill="F0F8FF" w:val="clear"/>
          </w:tcPr>
          <w:p>
            <w:r>
              <w:rPr>
                <w:sz w:val="17"/>
              </w:rPr>
              <w:t>5-7 days</w:t>
            </w:r>
          </w:p>
        </w:tc>
        <w:tc>
          <w:tcPr>
            <w:tcW w:type="dxa" w:w="1701"/>
            <w:shd w:fill="F0F8FF" w:val="clear"/>
          </w:tcPr>
          <w:p>
            <w:r>
              <w:rPr>
                <w:sz w:val="17"/>
              </w:rPr>
              <w:t>Semi-Automatic</w:t>
            </w:r>
          </w:p>
        </w:tc>
        <w:tc>
          <w:tcPr>
            <w:tcW w:type="dxa" w:w="3685"/>
            <w:shd w:fill="F0F8FF" w:val="clear"/>
          </w:tcPr>
          <w:p>
            <w:r>
              <w:rPr>
                <w:sz w:val="17"/>
              </w:rPr>
              <w:t>Mirror Thai content structure to English with translated content</w:t>
            </w:r>
          </w:p>
        </w:tc>
      </w:tr>
      <w:tr>
        <w:tc>
          <w:tcPr>
            <w:tcW w:type="dxa" w:w="3402"/>
          </w:tcPr>
          <w:p>
            <w:r>
              <w:rPr>
                <w:sz w:val="17"/>
              </w:rPr>
              <w:t xml:space="preserve">  Homepages + hub pages (~10)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3-4 days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Manual</w:t>
            </w:r>
          </w:p>
        </w:tc>
        <w:tc>
          <w:tcPr>
            <w:tcW w:type="dxa" w:w="3685"/>
          </w:tcPr>
          <w:p>
            <w:r>
              <w:rPr>
                <w:sz w:val="17"/>
              </w:rPr>
              <w:t>Complex multi-block assembly</w:t>
            </w:r>
          </w:p>
        </w:tc>
      </w:tr>
      <w:tr>
        <w:tc>
          <w:tcPr>
            <w:tcW w:type="dxa" w:w="3402"/>
            <w:shd w:fill="F0F8FF" w:val="clear"/>
          </w:tcPr>
          <w:p>
            <w:r>
              <w:rPr>
                <w:sz w:val="17"/>
              </w:rPr>
            </w:r>
          </w:p>
        </w:tc>
        <w:tc>
          <w:tcPr>
            <w:tcW w:type="dxa" w:w="1701"/>
            <w:shd w:fill="F0F8FF" w:val="clear"/>
          </w:tcPr>
          <w:p>
            <w:r>
              <w:rPr>
                <w:sz w:val="17"/>
              </w:rPr>
            </w:r>
          </w:p>
        </w:tc>
        <w:tc>
          <w:tcPr>
            <w:tcW w:type="dxa" w:w="1701"/>
            <w:shd w:fill="F0F8FF" w:val="clear"/>
          </w:tcPr>
          <w:p>
            <w:r>
              <w:rPr>
                <w:sz w:val="17"/>
              </w:rPr>
            </w:r>
          </w:p>
        </w:tc>
        <w:tc>
          <w:tcPr>
            <w:tcW w:type="dxa" w:w="3685"/>
            <w:shd w:fill="F0F8FF" w:val="clear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402"/>
          </w:tcPr>
          <w:p>
            <w:r>
              <w:rPr>
                <w:sz w:val="17"/>
              </w:rPr>
              <w:t>Phase 4: Integration Setup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</w:r>
          </w:p>
        </w:tc>
        <w:tc>
          <w:tcPr>
            <w:tcW w:type="dxa" w:w="1701"/>
          </w:tcPr>
          <w:p>
            <w:r>
              <w:rPr>
                <w:sz w:val="17"/>
              </w:rPr>
            </w:r>
          </w:p>
        </w:tc>
        <w:tc>
          <w:tcPr>
            <w:tcW w:type="dxa" w:w="3685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402"/>
            <w:shd w:fill="F0F8FF" w:val="clear"/>
          </w:tcPr>
          <w:p>
            <w:r>
              <w:rPr>
                <w:sz w:val="17"/>
              </w:rPr>
              <w:t xml:space="preserve">  Exchange rate API integration</w:t>
            </w:r>
          </w:p>
        </w:tc>
        <w:tc>
          <w:tcPr>
            <w:tcW w:type="dxa" w:w="1701"/>
            <w:shd w:fill="F0F8FF" w:val="clear"/>
          </w:tcPr>
          <w:p>
            <w:r>
              <w:rPr>
                <w:sz w:val="17"/>
              </w:rPr>
              <w:t>2-3 days</w:t>
            </w:r>
          </w:p>
        </w:tc>
        <w:tc>
          <w:tcPr>
            <w:tcW w:type="dxa" w:w="1701"/>
            <w:shd w:fill="F0F8FF" w:val="clear"/>
          </w:tcPr>
          <w:p>
            <w:r>
              <w:rPr>
                <w:sz w:val="17"/>
              </w:rPr>
              <w:t>Manual</w:t>
            </w:r>
          </w:p>
        </w:tc>
        <w:tc>
          <w:tcPr>
            <w:tcW w:type="dxa" w:w="3685"/>
            <w:shd w:fill="F0F8FF" w:val="clear"/>
          </w:tcPr>
          <w:p>
            <w:r>
              <w:rPr>
                <w:sz w:val="17"/>
              </w:rPr>
              <w:t>API endpoint mapping, data formatting</w:t>
            </w:r>
          </w:p>
        </w:tc>
      </w:tr>
      <w:tr>
        <w:tc>
          <w:tcPr>
            <w:tcW w:type="dxa" w:w="3402"/>
          </w:tcPr>
          <w:p>
            <w:r>
              <w:rPr>
                <w:sz w:val="17"/>
              </w:rPr>
              <w:t xml:space="preserve">  Stock price widget configuration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1 day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Manual</w:t>
            </w:r>
          </w:p>
        </w:tc>
        <w:tc>
          <w:tcPr>
            <w:tcW w:type="dxa" w:w="3685"/>
          </w:tcPr>
          <w:p>
            <w:r>
              <w:rPr>
                <w:sz w:val="17"/>
              </w:rPr>
              <w:t>iframe embed setup and testing</w:t>
            </w:r>
          </w:p>
        </w:tc>
      </w:tr>
      <w:tr>
        <w:tc>
          <w:tcPr>
            <w:tcW w:type="dxa" w:w="3402"/>
            <w:shd w:fill="F0F8FF" w:val="clear"/>
          </w:tcPr>
          <w:p>
            <w:r>
              <w:rPr>
                <w:sz w:val="17"/>
              </w:rPr>
              <w:t xml:space="preserve">  Social media sharing</w:t>
            </w:r>
          </w:p>
        </w:tc>
        <w:tc>
          <w:tcPr>
            <w:tcW w:type="dxa" w:w="1701"/>
            <w:shd w:fill="F0F8FF" w:val="clear"/>
          </w:tcPr>
          <w:p>
            <w:r>
              <w:rPr>
                <w:sz w:val="17"/>
              </w:rPr>
              <w:t>1 day</w:t>
            </w:r>
          </w:p>
        </w:tc>
        <w:tc>
          <w:tcPr>
            <w:tcW w:type="dxa" w:w="1701"/>
            <w:shd w:fill="F0F8FF" w:val="clear"/>
          </w:tcPr>
          <w:p>
            <w:r>
              <w:rPr>
                <w:sz w:val="17"/>
              </w:rPr>
              <w:t>Manual</w:t>
            </w:r>
          </w:p>
        </w:tc>
        <w:tc>
          <w:tcPr>
            <w:tcW w:type="dxa" w:w="3685"/>
            <w:shd w:fill="F0F8FF" w:val="clear"/>
          </w:tcPr>
          <w:p>
            <w:r>
              <w:rPr>
                <w:sz w:val="17"/>
              </w:rPr>
              <w:t>Facebook, LINE, Twitter share configuration</w:t>
            </w:r>
          </w:p>
        </w:tc>
      </w:tr>
      <w:tr>
        <w:tc>
          <w:tcPr>
            <w:tcW w:type="dxa" w:w="3402"/>
          </w:tcPr>
          <w:p>
            <w:r>
              <w:rPr>
                <w:sz w:val="17"/>
              </w:rPr>
              <w:t xml:space="preserve">  PDPA cookie consent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2 days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Manual</w:t>
            </w:r>
          </w:p>
        </w:tc>
        <w:tc>
          <w:tcPr>
            <w:tcW w:type="dxa" w:w="3685"/>
          </w:tcPr>
          <w:p>
            <w:r>
              <w:rPr>
                <w:sz w:val="17"/>
              </w:rPr>
              <w:t>Compliance consent management implementation</w:t>
            </w:r>
          </w:p>
        </w:tc>
      </w:tr>
      <w:tr>
        <w:tc>
          <w:tcPr>
            <w:tcW w:type="dxa" w:w="3402"/>
            <w:shd w:fill="F0F8FF" w:val="clear"/>
          </w:tcPr>
          <w:p>
            <w:r>
              <w:rPr>
                <w:sz w:val="17"/>
              </w:rPr>
              <w:t xml:space="preserve">  Document download system</w:t>
            </w:r>
          </w:p>
        </w:tc>
        <w:tc>
          <w:tcPr>
            <w:tcW w:type="dxa" w:w="1701"/>
            <w:shd w:fill="F0F8FF" w:val="clear"/>
          </w:tcPr>
          <w:p>
            <w:r>
              <w:rPr>
                <w:sz w:val="17"/>
              </w:rPr>
              <w:t>2-3 days</w:t>
            </w:r>
          </w:p>
        </w:tc>
        <w:tc>
          <w:tcPr>
            <w:tcW w:type="dxa" w:w="1701"/>
            <w:shd w:fill="F0F8FF" w:val="clear"/>
          </w:tcPr>
          <w:p>
            <w:r>
              <w:rPr>
                <w:sz w:val="17"/>
              </w:rPr>
              <w:t>Manual</w:t>
            </w:r>
          </w:p>
        </w:tc>
        <w:tc>
          <w:tcPr>
            <w:tcW w:type="dxa" w:w="3685"/>
            <w:shd w:fill="F0F8FF" w:val="clear"/>
          </w:tcPr>
          <w:p>
            <w:r>
              <w:rPr>
                <w:sz w:val="17"/>
              </w:rPr>
              <w:t>DAM setup for PDF/ZIP serving</w:t>
            </w:r>
          </w:p>
        </w:tc>
      </w:tr>
      <w:tr>
        <w:tc>
          <w:tcPr>
            <w:tcW w:type="dxa" w:w="3402"/>
          </w:tcPr>
          <w:p>
            <w:r>
              <w:rPr>
                <w:sz w:val="17"/>
              </w:rPr>
              <w:t xml:space="preserve">  Analytics setup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1-2 days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Manual</w:t>
            </w:r>
          </w:p>
        </w:tc>
        <w:tc>
          <w:tcPr>
            <w:tcW w:type="dxa" w:w="3685"/>
          </w:tcPr>
          <w:p>
            <w:r>
              <w:rPr>
                <w:sz w:val="17"/>
              </w:rPr>
              <w:t>Tag configuration</w:t>
            </w:r>
          </w:p>
        </w:tc>
      </w:tr>
      <w:tr>
        <w:tc>
          <w:tcPr>
            <w:tcW w:type="dxa" w:w="3402"/>
            <w:shd w:fill="F0F8FF" w:val="clear"/>
          </w:tcPr>
          <w:p>
            <w:r>
              <w:rPr>
                <w:sz w:val="17"/>
              </w:rPr>
            </w:r>
          </w:p>
        </w:tc>
        <w:tc>
          <w:tcPr>
            <w:tcW w:type="dxa" w:w="1701"/>
            <w:shd w:fill="F0F8FF" w:val="clear"/>
          </w:tcPr>
          <w:p>
            <w:r>
              <w:rPr>
                <w:sz w:val="17"/>
              </w:rPr>
            </w:r>
          </w:p>
        </w:tc>
        <w:tc>
          <w:tcPr>
            <w:tcW w:type="dxa" w:w="1701"/>
            <w:shd w:fill="F0F8FF" w:val="clear"/>
          </w:tcPr>
          <w:p>
            <w:r>
              <w:rPr>
                <w:sz w:val="17"/>
              </w:rPr>
            </w:r>
          </w:p>
        </w:tc>
        <w:tc>
          <w:tcPr>
            <w:tcW w:type="dxa" w:w="3685"/>
            <w:shd w:fill="F0F8FF" w:val="clear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402"/>
          </w:tcPr>
          <w:p>
            <w:r>
              <w:rPr>
                <w:sz w:val="17"/>
              </w:rPr>
              <w:t>Phase 5: QA &amp; Testing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</w:r>
          </w:p>
        </w:tc>
        <w:tc>
          <w:tcPr>
            <w:tcW w:type="dxa" w:w="1701"/>
          </w:tcPr>
          <w:p>
            <w:r>
              <w:rPr>
                <w:sz w:val="17"/>
              </w:rPr>
            </w:r>
          </w:p>
        </w:tc>
        <w:tc>
          <w:tcPr>
            <w:tcW w:type="dxa" w:w="3685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402"/>
            <w:shd w:fill="F0F8FF" w:val="clear"/>
          </w:tcPr>
          <w:p>
            <w:r>
              <w:rPr>
                <w:sz w:val="17"/>
              </w:rPr>
              <w:t xml:space="preserve">  Template/block visual QA</w:t>
            </w:r>
          </w:p>
        </w:tc>
        <w:tc>
          <w:tcPr>
            <w:tcW w:type="dxa" w:w="1701"/>
            <w:shd w:fill="F0F8FF" w:val="clear"/>
          </w:tcPr>
          <w:p>
            <w:r>
              <w:rPr>
                <w:sz w:val="17"/>
              </w:rPr>
              <w:t>5-7 days</w:t>
            </w:r>
          </w:p>
        </w:tc>
        <w:tc>
          <w:tcPr>
            <w:tcW w:type="dxa" w:w="1701"/>
            <w:shd w:fill="F0F8FF" w:val="clear"/>
          </w:tcPr>
          <w:p>
            <w:r>
              <w:rPr>
                <w:sz w:val="17"/>
              </w:rPr>
              <w:t>Manual</w:t>
            </w:r>
          </w:p>
        </w:tc>
        <w:tc>
          <w:tcPr>
            <w:tcW w:type="dxa" w:w="3685"/>
            <w:shd w:fill="F0F8FF" w:val="clear"/>
          </w:tcPr>
          <w:p>
            <w:r>
              <w:rPr>
                <w:sz w:val="17"/>
              </w:rPr>
              <w:t>Cross-browser, responsive, bilingual testing</w:t>
            </w:r>
          </w:p>
        </w:tc>
      </w:tr>
      <w:tr>
        <w:tc>
          <w:tcPr>
            <w:tcW w:type="dxa" w:w="3402"/>
          </w:tcPr>
          <w:p>
            <w:r>
              <w:rPr>
                <w:sz w:val="17"/>
              </w:rPr>
              <w:t xml:space="preserve">  Content validation (Thai + English)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3-5 days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Semi-Automatic</w:t>
            </w:r>
          </w:p>
        </w:tc>
        <w:tc>
          <w:tcPr>
            <w:tcW w:type="dxa" w:w="3685"/>
          </w:tcPr>
          <w:p>
            <w:r>
              <w:rPr>
                <w:sz w:val="17"/>
              </w:rPr>
              <w:t>Bilingual content accuracy verification</w:t>
            </w:r>
          </w:p>
        </w:tc>
      </w:tr>
      <w:tr>
        <w:tc>
          <w:tcPr>
            <w:tcW w:type="dxa" w:w="3402"/>
            <w:shd w:fill="F0F8FF" w:val="clear"/>
          </w:tcPr>
          <w:p>
            <w:r>
              <w:rPr>
                <w:sz w:val="17"/>
              </w:rPr>
              <w:t xml:space="preserve">  Integration testing</w:t>
            </w:r>
          </w:p>
        </w:tc>
        <w:tc>
          <w:tcPr>
            <w:tcW w:type="dxa" w:w="1701"/>
            <w:shd w:fill="F0F8FF" w:val="clear"/>
          </w:tcPr>
          <w:p>
            <w:r>
              <w:rPr>
                <w:sz w:val="17"/>
              </w:rPr>
              <w:t>2-3 days</w:t>
            </w:r>
          </w:p>
        </w:tc>
        <w:tc>
          <w:tcPr>
            <w:tcW w:type="dxa" w:w="1701"/>
            <w:shd w:fill="F0F8FF" w:val="clear"/>
          </w:tcPr>
          <w:p>
            <w:r>
              <w:rPr>
                <w:sz w:val="17"/>
              </w:rPr>
              <w:t>Manual</w:t>
            </w:r>
          </w:p>
        </w:tc>
        <w:tc>
          <w:tcPr>
            <w:tcW w:type="dxa" w:w="3685"/>
            <w:shd w:fill="F0F8FF" w:val="clear"/>
          </w:tcPr>
          <w:p>
            <w:r>
              <w:rPr>
                <w:sz w:val="17"/>
              </w:rPr>
              <w:t>API endpoints, live data feeds, downloads</w:t>
            </w:r>
          </w:p>
        </w:tc>
      </w:tr>
      <w:tr>
        <w:tc>
          <w:tcPr>
            <w:tcW w:type="dxa" w:w="3402"/>
          </w:tcPr>
          <w:p>
            <w:r>
              <w:rPr>
                <w:sz w:val="17"/>
              </w:rPr>
              <w:t xml:space="preserve">  Performance testing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2-3 days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Manual</w:t>
            </w:r>
          </w:p>
        </w:tc>
        <w:tc>
          <w:tcPr>
            <w:tcW w:type="dxa" w:w="3685"/>
          </w:tcPr>
          <w:p>
            <w:r>
              <w:rPr>
                <w:sz w:val="17"/>
              </w:rPr>
              <w:t>Lighthouse, Core Web Vitals optimization</w:t>
            </w:r>
          </w:p>
        </w:tc>
      </w:tr>
      <w:tr>
        <w:tc>
          <w:tcPr>
            <w:tcW w:type="dxa" w:w="3402"/>
            <w:shd w:fill="F0F8FF" w:val="clear"/>
          </w:tcPr>
          <w:p>
            <w:r>
              <w:rPr>
                <w:sz w:val="17"/>
              </w:rPr>
              <w:t xml:space="preserve">  UAT support</w:t>
            </w:r>
          </w:p>
        </w:tc>
        <w:tc>
          <w:tcPr>
            <w:tcW w:type="dxa" w:w="1701"/>
            <w:shd w:fill="F0F8FF" w:val="clear"/>
          </w:tcPr>
          <w:p>
            <w:r>
              <w:rPr>
                <w:sz w:val="17"/>
              </w:rPr>
              <w:t>3-5 days</w:t>
            </w:r>
          </w:p>
        </w:tc>
        <w:tc>
          <w:tcPr>
            <w:tcW w:type="dxa" w:w="1701"/>
            <w:shd w:fill="F0F8FF" w:val="clear"/>
          </w:tcPr>
          <w:p>
            <w:r>
              <w:rPr>
                <w:sz w:val="17"/>
              </w:rPr>
              <w:t>Manual</w:t>
            </w:r>
          </w:p>
        </w:tc>
        <w:tc>
          <w:tcPr>
            <w:tcW w:type="dxa" w:w="3685"/>
            <w:shd w:fill="F0F8FF" w:val="clear"/>
          </w:tcPr>
          <w:p>
            <w:r>
              <w:rPr>
                <w:sz w:val="17"/>
              </w:rPr>
              <w:t>Stakeholder review and feedback cycles</w:t>
            </w:r>
          </w:p>
        </w:tc>
      </w:tr>
    </w:tbl>
    <w:p/>
    <w:p>
      <w:pPr>
        <w:pStyle w:val="Heading2"/>
      </w:pPr>
      <w:r>
        <w:t>7.2 Total Estimated Schedule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969"/>
            <w:shd w:fill="0072B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Phase</w:t>
            </w:r>
          </w:p>
        </w:tc>
        <w:tc>
          <w:tcPr>
            <w:tcW w:type="dxa" w:w="2835"/>
            <w:shd w:fill="0072B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835"/>
            <w:shd w:fill="0072B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Estimated Hours</w:t>
            </w:r>
          </w:p>
        </w:tc>
      </w:tr>
      <w:tr>
        <w:tc>
          <w:tcPr>
            <w:tcW w:type="dxa" w:w="3969"/>
            <w:shd w:fill="F0F8FF" w:val="clear"/>
          </w:tcPr>
          <w:p>
            <w:r>
              <w:rPr>
                <w:sz w:val="17"/>
              </w:rPr>
              <w:t>Phase 1: Discovery &amp; Design System</w:t>
            </w:r>
          </w:p>
        </w:tc>
        <w:tc>
          <w:tcPr>
            <w:tcW w:type="dxa" w:w="2835"/>
            <w:shd w:fill="F0F8FF" w:val="clear"/>
          </w:tcPr>
          <w:p>
            <w:r>
              <w:rPr>
                <w:sz w:val="17"/>
              </w:rPr>
              <w:t>2 weeks</w:t>
            </w:r>
          </w:p>
        </w:tc>
        <w:tc>
          <w:tcPr>
            <w:tcW w:type="dxa" w:w="2835"/>
            <w:shd w:fill="F0F8FF" w:val="clear"/>
          </w:tcPr>
          <w:p>
            <w:r>
              <w:rPr>
                <w:sz w:val="17"/>
              </w:rPr>
              <w:t>72-104 hrs</w:t>
            </w:r>
          </w:p>
        </w:tc>
      </w:tr>
      <w:tr>
        <w:tc>
          <w:tcPr>
            <w:tcW w:type="dxa" w:w="3969"/>
          </w:tcPr>
          <w:p>
            <w:r>
              <w:rPr>
                <w:sz w:val="17"/>
              </w:rPr>
              <w:t>Phase 2: Block Development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5-7 weeks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280-400 hrs</w:t>
            </w:r>
          </w:p>
        </w:tc>
      </w:tr>
      <w:tr>
        <w:tc>
          <w:tcPr>
            <w:tcW w:type="dxa" w:w="3969"/>
            <w:shd w:fill="F0F8FF" w:val="clear"/>
          </w:tcPr>
          <w:p>
            <w:r>
              <w:rPr>
                <w:sz w:val="17"/>
              </w:rPr>
              <w:t>Phase 3: Content Migration</w:t>
            </w:r>
          </w:p>
        </w:tc>
        <w:tc>
          <w:tcPr>
            <w:tcW w:type="dxa" w:w="2835"/>
            <w:shd w:fill="F0F8FF" w:val="clear"/>
          </w:tcPr>
          <w:p>
            <w:r>
              <w:rPr>
                <w:sz w:val="17"/>
              </w:rPr>
              <w:t>4-5 weeks</w:t>
            </w:r>
          </w:p>
        </w:tc>
        <w:tc>
          <w:tcPr>
            <w:tcW w:type="dxa" w:w="2835"/>
            <w:shd w:fill="F0F8FF" w:val="clear"/>
          </w:tcPr>
          <w:p>
            <w:r>
              <w:rPr>
                <w:sz w:val="17"/>
              </w:rPr>
              <w:t>200-280 hrs</w:t>
            </w:r>
          </w:p>
        </w:tc>
      </w:tr>
      <w:tr>
        <w:tc>
          <w:tcPr>
            <w:tcW w:type="dxa" w:w="3969"/>
          </w:tcPr>
          <w:p>
            <w:r>
              <w:rPr>
                <w:sz w:val="17"/>
              </w:rPr>
              <w:t>Phase 4: Integration Setup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1.5-2 weeks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72-96 hrs</w:t>
            </w:r>
          </w:p>
        </w:tc>
      </w:tr>
      <w:tr>
        <w:tc>
          <w:tcPr>
            <w:tcW w:type="dxa" w:w="3969"/>
            <w:shd w:fill="F0F8FF" w:val="clear"/>
          </w:tcPr>
          <w:p>
            <w:r>
              <w:rPr>
                <w:sz w:val="17"/>
              </w:rPr>
              <w:t>Phase 5: QA &amp; Testing</w:t>
            </w:r>
          </w:p>
        </w:tc>
        <w:tc>
          <w:tcPr>
            <w:tcW w:type="dxa" w:w="2835"/>
            <w:shd w:fill="F0F8FF" w:val="clear"/>
          </w:tcPr>
          <w:p>
            <w:r>
              <w:rPr>
                <w:sz w:val="17"/>
              </w:rPr>
              <w:t>3-4 weeks</w:t>
            </w:r>
          </w:p>
        </w:tc>
        <w:tc>
          <w:tcPr>
            <w:tcW w:type="dxa" w:w="2835"/>
            <w:shd w:fill="F0F8FF" w:val="clear"/>
          </w:tcPr>
          <w:p>
            <w:r>
              <w:rPr>
                <w:sz w:val="17"/>
              </w:rPr>
              <w:t>120-184 hrs</w:t>
            </w:r>
          </w:p>
        </w:tc>
      </w:tr>
      <w:tr>
        <w:tc>
          <w:tcPr>
            <w:tcW w:type="dxa" w:w="3969"/>
          </w:tcPr>
          <w:p>
            <w:r>
              <w:rPr>
                <w:sz w:val="17"/>
              </w:rPr>
              <w:t>Buffer / Contingency (15%)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2-3 weeks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112-160 hrs</w:t>
            </w:r>
          </w:p>
        </w:tc>
      </w:tr>
      <w:tr>
        <w:tc>
          <w:tcPr>
            <w:tcW w:type="dxa" w:w="3969"/>
            <w:shd w:fill="F0F8FF" w:val="clear"/>
          </w:tcPr>
          <w:p>
            <w:r>
              <w:rPr>
                <w:sz w:val="17"/>
              </w:rPr>
              <w:t>TOTAL</w:t>
            </w:r>
          </w:p>
        </w:tc>
        <w:tc>
          <w:tcPr>
            <w:tcW w:type="dxa" w:w="2835"/>
            <w:shd w:fill="F0F8FF" w:val="clear"/>
          </w:tcPr>
          <w:p>
            <w:r>
              <w:rPr>
                <w:sz w:val="17"/>
              </w:rPr>
              <w:t>17-23 weeks (~4-5.5 months)</w:t>
            </w:r>
          </w:p>
        </w:tc>
        <w:tc>
          <w:tcPr>
            <w:tcW w:type="dxa" w:w="2835"/>
            <w:shd w:fill="F0F8FF" w:val="clear"/>
          </w:tcPr>
          <w:p>
            <w:r>
              <w:rPr>
                <w:sz w:val="17"/>
              </w:rPr>
              <w:t>856-1,224 hrs</w:t>
            </w:r>
          </w:p>
        </w:tc>
      </w:tr>
    </w:tbl>
    <w:p/>
    <w:p>
      <w:pPr>
        <w:pStyle w:val="Heading2"/>
      </w:pPr>
      <w:r>
        <w:t>7.3 Recommended Migration Approach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984"/>
            <w:shd w:fill="0072B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Wave / Timeline</w:t>
            </w:r>
          </w:p>
        </w:tc>
        <w:tc>
          <w:tcPr>
            <w:tcW w:type="dxa" w:w="1984"/>
            <w:shd w:fill="0072B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Focus Area</w:t>
            </w:r>
          </w:p>
        </w:tc>
        <w:tc>
          <w:tcPr>
            <w:tcW w:type="dxa" w:w="6520"/>
            <w:shd w:fill="0072B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Scope &amp; Deliverables</w:t>
            </w:r>
          </w:p>
        </w:tc>
      </w:tr>
      <w:tr>
        <w:tc>
          <w:tcPr>
            <w:tcW w:type="dxa" w:w="1984"/>
            <w:shd w:fill="F0F8FF" w:val="clear"/>
          </w:tcPr>
          <w:p>
            <w:r>
              <w:rPr>
                <w:sz w:val="17"/>
              </w:rPr>
              <w:t>Wave 1 (Weeks 1-6)</w:t>
            </w:r>
          </w:p>
        </w:tc>
        <w:tc>
          <w:tcPr>
            <w:tcW w:type="dxa" w:w="1984"/>
            <w:shd w:fill="F0F8FF" w:val="clear"/>
          </w:tcPr>
          <w:p>
            <w:r>
              <w:rPr>
                <w:sz w:val="17"/>
              </w:rPr>
              <w:t>Foundation + Quick Wins</w:t>
            </w:r>
          </w:p>
        </w:tc>
        <w:tc>
          <w:tcPr>
            <w:tcW w:type="dxa" w:w="6520"/>
            <w:shd w:fill="F0F8FF" w:val="clear"/>
          </w:tcPr>
          <w:p>
            <w:r>
              <w:rPr>
                <w:sz w:val="17"/>
              </w:rPr>
              <w:t>Design system, global header/footer, news article bulk import (~200-300 pages Thai), static content pages. Delivers ~250 pages.</w:t>
            </w:r>
          </w:p>
        </w:tc>
      </w:tr>
      <w:tr>
        <w:tc>
          <w:tcPr>
            <w:tcW w:type="dxa" w:w="1984"/>
          </w:tcPr>
          <w:p>
            <w:r>
              <w:rPr>
                <w:sz w:val="17"/>
              </w:rPr>
              <w:t>Wave 2 (Weeks 5-12)</w:t>
            </w:r>
          </w:p>
        </w:tc>
        <w:tc>
          <w:tcPr>
            <w:tcW w:type="dxa" w:w="1984"/>
          </w:tcPr>
          <w:p>
            <w:r>
              <w:rPr>
                <w:sz w:val="17"/>
              </w:rPr>
              <w:t>Banking Products</w:t>
            </w:r>
          </w:p>
        </w:tc>
        <w:tc>
          <w:tcPr>
            <w:tcW w:type="dxa" w:w="6520"/>
          </w:tcPr>
          <w:p>
            <w:r>
              <w:rPr>
                <w:sz w:val="17"/>
              </w:rPr>
              <w:t>Product card carousel, calculator, FAQ blocks. Product category + detail pages (~100-150). Personal and Corporate hubs. Delivers ~160 pages.</w:t>
            </w:r>
          </w:p>
        </w:tc>
      </w:tr>
      <w:tr>
        <w:tc>
          <w:tcPr>
            <w:tcW w:type="dxa" w:w="1984"/>
            <w:shd w:fill="F0F8FF" w:val="clear"/>
          </w:tcPr>
          <w:p>
            <w:r>
              <w:rPr>
                <w:sz w:val="17"/>
              </w:rPr>
              <w:t>Wave 3 (Weeks 10-16)</w:t>
            </w:r>
          </w:p>
        </w:tc>
        <w:tc>
          <w:tcPr>
            <w:tcW w:type="dxa" w:w="1984"/>
            <w:shd w:fill="F0F8FF" w:val="clear"/>
          </w:tcPr>
          <w:p>
            <w:r>
              <w:rPr>
                <w:sz w:val="17"/>
              </w:rPr>
              <w:t>Investor Relations &amp; Sustainability</w:t>
            </w:r>
          </w:p>
        </w:tc>
        <w:tc>
          <w:tcPr>
            <w:tcW w:type="dxa" w:w="6520"/>
            <w:shd w:fill="F0F8FF" w:val="clear"/>
          </w:tcPr>
          <w:p>
            <w:r>
              <w:rPr>
                <w:sz w:val="17"/>
              </w:rPr>
              <w:t>IR hub with stock widget, kits tabs, documents. Sustainability hub with CSR content. About Bank pages. Delivers ~50 pages.</w:t>
            </w:r>
          </w:p>
        </w:tc>
      </w:tr>
      <w:tr>
        <w:tc>
          <w:tcPr>
            <w:tcW w:type="dxa" w:w="1984"/>
          </w:tcPr>
          <w:p>
            <w:r>
              <w:rPr>
                <w:sz w:val="17"/>
              </w:rPr>
              <w:t>Wave 4 (Weeks 14-18)</w:t>
            </w:r>
          </w:p>
        </w:tc>
        <w:tc>
          <w:tcPr>
            <w:tcW w:type="dxa" w:w="1984"/>
          </w:tcPr>
          <w:p>
            <w:r>
              <w:rPr>
                <w:sz w:val="17"/>
              </w:rPr>
              <w:t>Complex Features + English</w:t>
            </w:r>
          </w:p>
        </w:tc>
        <w:tc>
          <w:tcPr>
            <w:tcW w:type="dxa" w:w="6520"/>
          </w:tcPr>
          <w:p>
            <w:r>
              <w:rPr>
                <w:sz w:val="17"/>
              </w:rPr>
              <w:t>Branch locator, exchange rate feed, English language version mirror. Delivers ~200+ pages (EN mirror).</w:t>
            </w:r>
          </w:p>
        </w:tc>
      </w:tr>
      <w:tr>
        <w:tc>
          <w:tcPr>
            <w:tcW w:type="dxa" w:w="1984"/>
            <w:shd w:fill="F0F8FF" w:val="clear"/>
          </w:tcPr>
          <w:p>
            <w:r>
              <w:rPr>
                <w:sz w:val="17"/>
              </w:rPr>
              <w:t>Wave 5 (Weeks 16-21)</w:t>
            </w:r>
          </w:p>
        </w:tc>
        <w:tc>
          <w:tcPr>
            <w:tcW w:type="dxa" w:w="1984"/>
            <w:shd w:fill="F0F8FF" w:val="clear"/>
          </w:tcPr>
          <w:p>
            <w:r>
              <w:rPr>
                <w:sz w:val="17"/>
              </w:rPr>
              <w:t>QA, UAT &amp; Launch</w:t>
            </w:r>
          </w:p>
        </w:tc>
        <w:tc>
          <w:tcPr>
            <w:tcW w:type="dxa" w:w="6520"/>
            <w:shd w:fill="F0F8FF" w:val="clear"/>
          </w:tcPr>
          <w:p>
            <w:r>
              <w:rPr>
                <w:sz w:val="17"/>
              </w:rPr>
              <w:t>Comprehensive bilingual testing, performance optimization, stakeholder review, go-live preparation.</w:t>
            </w:r>
          </w:p>
        </w:tc>
      </w:tr>
    </w:tbl>
    <w:p>
      <w:r>
        <w:br w:type="page"/>
      </w:r>
    </w:p>
    <w:p>
      <w:pPr>
        <w:pStyle w:val="Heading1"/>
      </w:pPr>
      <w:r>
        <w:t>8. Appendix: Additional Screenshots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88973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homep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897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08080"/>
          <w:sz w:val="16"/>
        </w:rPr>
        <w:t>Figure A1: Homepage - Above the Fold (Viewport)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