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pStyle w:val="Title"/>
        <w:jc w:val="center"/>
      </w:pPr>
      <w:r>
        <w:t>TRUST CLUB (www.sumitclub.jp)</w:t>
      </w:r>
    </w:p>
    <w:p>
      <w:pPr>
        <w:pStyle w:val="Heading1"/>
        <w:jc w:val="center"/>
      </w:pPr>
      <w:r>
        <w:t>URL Categorization &amp; Automated Migration Feasibility</w:t>
      </w:r>
    </w:p>
    <w:p>
      <w:pPr>
        <w:jc w:val="center"/>
      </w:pPr>
      <w:r>
        <w:rPr>
          <w:b/>
        </w:rPr>
        <w:t>Date: June 2026</w:t>
        <w:br/>
      </w:r>
      <w:r>
        <w:t>Source list: sumitJP-URLs.txt</w:t>
        <w:br/>
      </w:r>
      <w:r>
        <w:t>Distinct URLs analysed: 1058 (excludes ~1004 member R#### detail pages, counted separately)</w:t>
        <w:br/>
      </w:r>
      <w:r>
        <w:t>Method: path-pattern classification confirmed by live DOM inspection</w:t>
        <w:br/>
      </w:r>
      <w:r>
        <w:t>Platform: Adobe Experience Manager (AEM) + several standalone microsites</w:t>
      </w:r>
    </w:p>
    <w:p>
      <w:r>
        <w:br w:type="page"/>
      </w:r>
    </w:p>
    <w:p>
      <w:pPr>
        <w:pStyle w:val="Heading1"/>
      </w:pPr>
      <w:r>
        <w:t>Table of Contents</w:t>
      </w:r>
    </w:p>
    <w:p>
      <w:pPr>
        <w:pStyle w:val="ListNumber"/>
      </w:pPr>
      <w:r>
        <w:t>1. Approach &amp; Method</w:t>
      </w:r>
    </w:p>
    <w:p>
      <w:pPr>
        <w:pStyle w:val="ListNumber"/>
      </w:pPr>
      <w:r>
        <w:t>2. Migration-Mode Summary</w:t>
      </w:r>
    </w:p>
    <w:p>
      <w:pPr>
        <w:pStyle w:val="ListNumber"/>
      </w:pPr>
      <w:r>
        <w:t>3. DOM Template Families</w:t>
      </w:r>
    </w:p>
    <w:p>
      <w:pPr>
        <w:pStyle w:val="ListNumber"/>
      </w:pPr>
      <w:r>
        <w:t>4. Full Category Breakdown</w:t>
      </w:r>
    </w:p>
    <w:p>
      <w:pPr>
        <w:pStyle w:val="ListNumber"/>
      </w:pPr>
      <w:r>
        <w:t>5. Excluded (Non-Page) Assets</w:t>
      </w:r>
    </w:p>
    <w:p>
      <w:pPr>
        <w:pStyle w:val="ListNumber"/>
      </w:pPr>
      <w:r>
        <w:t>6. Notes &amp; Recommendations</w:t>
      </w:r>
    </w:p>
    <w:p>
      <w:r>
        <w:br w:type="page"/>
      </w:r>
    </w:p>
    <w:p>
      <w:pPr>
        <w:pStyle w:val="Heading1"/>
      </w:pPr>
      <w:r>
        <w:t>1. Approach &amp; Method</w:t>
      </w:r>
    </w:p>
    <w:p>
      <w:r>
        <w:t>Every URL in the supplied list was classified by its path pattern into a content category, then a representative page from each category was opened in a real browser to confirm its DOM structure (heading hierarchy, sections, blocks such as carousels, tables, accordions, tabs and card grids). Categories that share the same underlying DOM template were then grouped into "template families". Each category carries a migration-mode tag:</w:t>
      </w:r>
    </w:p>
    <w:p>
      <w:pPr>
        <w:pStyle w:val="ListBullet"/>
      </w:pPr>
      <w:r>
        <w:rPr>
          <w:b/>
        </w:rPr>
        <w:t xml:space="preserve">Automated: </w:t>
      </w:r>
      <w:r>
        <w:t>Standardized DOM; can be bulk-imported by a block parser + page transformer with spot-check QA.</w:t>
      </w:r>
    </w:p>
    <w:p>
      <w:pPr>
        <w:pStyle w:val="ListBullet"/>
      </w:pPr>
      <w:r>
        <w:rPr>
          <w:b/>
        </w:rPr>
        <w:t xml:space="preserve">Assisted: </w:t>
      </w:r>
      <w:r>
        <w:t>Same shell but per-page layout variation; bulk-imported then reviewed/cleaned per page.</w:t>
      </w:r>
    </w:p>
    <w:p>
      <w:pPr>
        <w:pStyle w:val="ListBullet"/>
      </w:pPr>
      <w:r>
        <w:rPr>
          <w:b/>
        </w:rPr>
        <w:t xml:space="preserve">Manual: </w:t>
      </w:r>
      <w:r>
        <w:t>Custom layout, marketing-critical, or microsite outside the main AEM shell; rebuilt by hand.</w:t>
      </w:r>
    </w:p>
    <w:p>
      <w:pPr>
        <w:pStyle w:val="ListBullet"/>
      </w:pPr>
      <w:r>
        <w:rPr>
          <w:b/>
        </w:rPr>
        <w:t xml:space="preserve">Exclude (not a page): </w:t>
      </w:r>
      <w:r>
        <w:t>SSI include fragments, partials, blank/helper, tracking and redirect stubs — not standalone pages.</w:t>
      </w:r>
    </w:p>
    <w:p>
      <w:pPr>
        <w:pStyle w:val="ListBullet"/>
      </w:pPr>
      <w:r>
        <w:rPr>
          <w:b/>
        </w:rPr>
        <w:t xml:space="preserve">Exclude / Re-point: </w:t>
      </w:r>
      <w:r>
        <w:t>Login/sign-on, router and system stubs — re-pointed to their external systems, not migrated as content.</w:t>
      </w:r>
    </w:p>
    <w:p>
      <w:pPr>
        <w:pStyle w:val="ListBullet"/>
      </w:pPr>
      <w:r>
        <w:rPr>
          <w:b/>
        </w:rPr>
        <w:t xml:space="preserve">Exclude / Separate track: </w:t>
      </w:r>
      <w:r>
        <w:t>E-statement email templates — belong to the email programme, not the website migration.</w:t>
      </w:r>
    </w:p>
    <w:p>
      <w:pPr>
        <w:pStyle w:val="ListBullet"/>
      </w:pPr>
      <w:r>
        <w:rPr>
          <w:b/>
        </w:rPr>
        <w:t xml:space="preserve">Manual / Auth-gated: </w:t>
      </w:r>
      <w:r>
        <w:t>Behind member login; not anonymously reachable, handled as a single repeating template.</w:t>
      </w:r>
    </w:p>
    <w:p>
      <w:pPr>
        <w:pStyle w:val="ListBullet"/>
      </w:pPr>
      <w:r>
        <w:rPr>
          <w:b/>
        </w:rPr>
        <w:t xml:space="preserve">Manual / Replace: </w:t>
      </w:r>
      <w:r>
        <w:t>HTTP error pages — replaced by native EDS error handling.</w:t>
      </w:r>
    </w:p>
    <w:p>
      <w:r>
        <w:br w:type="page"/>
      </w:r>
    </w:p>
    <w:p>
      <w:pPr>
        <w:pStyle w:val="Heading1"/>
      </w:pPr>
      <w:r>
        <w:t>2. Migration-Mode Summary</w:t>
      </w:r>
    </w:p>
    <w:tbl>
      <w:tblPr>
        <w:tblStyle w:val="MediumShading1-Accent1"/>
        <w:tblW w:type="auto" w:w="0"/>
        <w:jc w:val="center"/>
        <w:tblLook w:firstColumn="1" w:firstRow="1" w:lastColumn="0" w:lastRow="0" w:noHBand="0" w:noVBand="1" w:val="04A0"/>
      </w:tblPr>
      <w:tblGrid>
        <w:gridCol w:w="2880"/>
        <w:gridCol w:w="2880"/>
        <w:gridCol w:w="2880"/>
      </w:tblGrid>
      <w:tr>
        <w:tc>
          <w:tcPr>
            <w:tcW w:type="dxa" w:w="2880"/>
          </w:tcPr>
          <w:p>
            <w:r>
              <w:rPr>
                <w:b/>
              </w:rPr>
              <w:t>Migration Mode</w:t>
            </w:r>
          </w:p>
        </w:tc>
        <w:tc>
          <w:tcPr>
            <w:tcW w:type="dxa" w:w="2880"/>
          </w:tcPr>
          <w:p>
            <w:r>
              <w:rPr>
                <w:b/>
              </w:rPr>
              <w:t>Distinct URLs</w:t>
            </w:r>
          </w:p>
        </w:tc>
        <w:tc>
          <w:tcPr>
            <w:tcW w:type="dxa" w:w="2880"/>
          </w:tcPr>
          <w:p>
            <w:r>
              <w:rPr>
                <w:b/>
              </w:rPr>
              <w:t>% of analysed</w:t>
            </w:r>
          </w:p>
        </w:tc>
      </w:tr>
      <w:tr>
        <w:tc>
          <w:tcPr>
            <w:tcW w:type="dxa" w:w="2880"/>
          </w:tcPr>
          <w:p>
            <w:r>
              <w:t>Exclude / Separate track</w:t>
            </w:r>
          </w:p>
        </w:tc>
        <w:tc>
          <w:tcPr>
            <w:tcW w:type="dxa" w:w="2880"/>
          </w:tcPr>
          <w:p>
            <w:r>
              <w:t>337</w:t>
            </w:r>
          </w:p>
        </w:tc>
        <w:tc>
          <w:tcPr>
            <w:tcW w:type="dxa" w:w="2880"/>
          </w:tcPr>
          <w:p>
            <w:r>
              <w:t>31.9%</w:t>
            </w:r>
          </w:p>
        </w:tc>
      </w:tr>
      <w:tr>
        <w:tc>
          <w:tcPr>
            <w:tcW w:type="dxa" w:w="2880"/>
          </w:tcPr>
          <w:p>
            <w:r>
              <w:t>Assisted</w:t>
            </w:r>
          </w:p>
        </w:tc>
        <w:tc>
          <w:tcPr>
            <w:tcW w:type="dxa" w:w="2880"/>
          </w:tcPr>
          <w:p>
            <w:r>
              <w:t>237</w:t>
            </w:r>
          </w:p>
        </w:tc>
        <w:tc>
          <w:tcPr>
            <w:tcW w:type="dxa" w:w="2880"/>
          </w:tcPr>
          <w:p>
            <w:r>
              <w:t>22.4%</w:t>
            </w:r>
          </w:p>
        </w:tc>
      </w:tr>
      <w:tr>
        <w:tc>
          <w:tcPr>
            <w:tcW w:type="dxa" w:w="2880"/>
          </w:tcPr>
          <w:p>
            <w:r>
              <w:t>Automated</w:t>
            </w:r>
          </w:p>
        </w:tc>
        <w:tc>
          <w:tcPr>
            <w:tcW w:type="dxa" w:w="2880"/>
          </w:tcPr>
          <w:p>
            <w:r>
              <w:t>235</w:t>
            </w:r>
          </w:p>
        </w:tc>
        <w:tc>
          <w:tcPr>
            <w:tcW w:type="dxa" w:w="2880"/>
          </w:tcPr>
          <w:p>
            <w:r>
              <w:t>22.2%</w:t>
            </w:r>
          </w:p>
        </w:tc>
      </w:tr>
      <w:tr>
        <w:tc>
          <w:tcPr>
            <w:tcW w:type="dxa" w:w="2880"/>
          </w:tcPr>
          <w:p>
            <w:r>
              <w:t>Exclude (not a page)</w:t>
            </w:r>
          </w:p>
        </w:tc>
        <w:tc>
          <w:tcPr>
            <w:tcW w:type="dxa" w:w="2880"/>
          </w:tcPr>
          <w:p>
            <w:r>
              <w:t>145</w:t>
            </w:r>
          </w:p>
        </w:tc>
        <w:tc>
          <w:tcPr>
            <w:tcW w:type="dxa" w:w="2880"/>
          </w:tcPr>
          <w:p>
            <w:r>
              <w:t>13.7%</w:t>
            </w:r>
          </w:p>
        </w:tc>
      </w:tr>
      <w:tr>
        <w:tc>
          <w:tcPr>
            <w:tcW w:type="dxa" w:w="2880"/>
          </w:tcPr>
          <w:p>
            <w:r>
              <w:t>Manual</w:t>
            </w:r>
          </w:p>
        </w:tc>
        <w:tc>
          <w:tcPr>
            <w:tcW w:type="dxa" w:w="2880"/>
          </w:tcPr>
          <w:p>
            <w:r>
              <w:t>69</w:t>
            </w:r>
          </w:p>
        </w:tc>
        <w:tc>
          <w:tcPr>
            <w:tcW w:type="dxa" w:w="2880"/>
          </w:tcPr>
          <w:p>
            <w:r>
              <w:t>6.5%</w:t>
            </w:r>
          </w:p>
        </w:tc>
      </w:tr>
      <w:tr>
        <w:tc>
          <w:tcPr>
            <w:tcW w:type="dxa" w:w="2880"/>
          </w:tcPr>
          <w:p>
            <w:r>
              <w:t>Exclude / Re-point</w:t>
            </w:r>
          </w:p>
        </w:tc>
        <w:tc>
          <w:tcPr>
            <w:tcW w:type="dxa" w:w="2880"/>
          </w:tcPr>
          <w:p>
            <w:r>
              <w:t>24</w:t>
            </w:r>
          </w:p>
        </w:tc>
        <w:tc>
          <w:tcPr>
            <w:tcW w:type="dxa" w:w="2880"/>
          </w:tcPr>
          <w:p>
            <w:r>
              <w:t>2.3%</w:t>
            </w:r>
          </w:p>
        </w:tc>
      </w:tr>
      <w:tr>
        <w:tc>
          <w:tcPr>
            <w:tcW w:type="dxa" w:w="2880"/>
          </w:tcPr>
          <w:p>
            <w:r>
              <w:t>Manual / Replace</w:t>
            </w:r>
          </w:p>
        </w:tc>
        <w:tc>
          <w:tcPr>
            <w:tcW w:type="dxa" w:w="2880"/>
          </w:tcPr>
          <w:p>
            <w:r>
              <w:t>7</w:t>
            </w:r>
          </w:p>
        </w:tc>
        <w:tc>
          <w:tcPr>
            <w:tcW w:type="dxa" w:w="2880"/>
          </w:tcPr>
          <w:p>
            <w:r>
              <w:t>0.7%</w:t>
            </w:r>
          </w:p>
        </w:tc>
      </w:tr>
      <w:tr>
        <w:tc>
          <w:tcPr>
            <w:tcW w:type="dxa" w:w="2880"/>
          </w:tcPr>
          <w:p>
            <w:r>
              <w:t>Manual / Auth-gated</w:t>
            </w:r>
          </w:p>
        </w:tc>
        <w:tc>
          <w:tcPr>
            <w:tcW w:type="dxa" w:w="2880"/>
          </w:tcPr>
          <w:p>
            <w:r>
              <w:t>4</w:t>
            </w:r>
          </w:p>
        </w:tc>
        <w:tc>
          <w:tcPr>
            <w:tcW w:type="dxa" w:w="2880"/>
          </w:tcPr>
          <w:p>
            <w:r>
              <w:t>0.4%</w:t>
            </w:r>
          </w:p>
        </w:tc>
      </w:tr>
      <w:tr>
        <w:tc>
          <w:tcPr>
            <w:tcW w:type="dxa" w:w="2880"/>
          </w:tcPr>
          <w:p>
            <w:r>
              <w:t>TOTAL (distinct)</w:t>
            </w:r>
          </w:p>
        </w:tc>
        <w:tc>
          <w:tcPr>
            <w:tcW w:type="dxa" w:w="2880"/>
          </w:tcPr>
          <w:p>
            <w:r>
              <w:t>1058</w:t>
            </w:r>
          </w:p>
        </w:tc>
        <w:tc>
          <w:tcPr>
            <w:tcW w:type="dxa" w:w="2880"/>
          </w:tcPr>
          <w:p>
            <w:r>
              <w:t>100%</w:t>
            </w:r>
          </w:p>
        </w:tc>
      </w:tr>
    </w:tbl>
    <w:p/>
    <w:p>
      <w:r>
        <w:t>Of 1058 distinct URLs, roughly 548 are genuine migratable website pages; about 510 are non-page assets, auth-gated/system pages, or email templates that are excluded from the content migration or handled on a separate track. In addition, the list contains ~1004 member "dining-selection" detail pages (…/search/R####.html) which are behind member login and JS-driven — these are treated as ONE repeating, auth-gated template, not 1,004 distinct builds.</w:t>
      </w:r>
    </w:p>
    <w:p>
      <w:r>
        <w:br w:type="page"/>
      </w:r>
    </w:p>
    <w:p>
      <w:pPr>
        <w:pStyle w:val="Heading1"/>
      </w:pPr>
      <w:r>
        <w:t>3. DOM Template Families</w:t>
      </w:r>
    </w:p>
    <w:p>
      <w:r>
        <w:t>Categories grouped by shared DOM template. The single biggest opportunity is the standard /ja/ AEM content shell, which underlies most usage, travel, insurance, point, legal, notice and landing pages — one block set and one importer cover them all.</w:t>
      </w:r>
    </w:p>
    <w:tbl>
      <w:tblPr>
        <w:tblStyle w:val="MediumShading1-Accent1"/>
        <w:tblW w:type="auto" w:w="0"/>
        <w:jc w:val="center"/>
        <w:tblLook w:firstColumn="1" w:firstRow="1" w:lastColumn="0" w:lastRow="0" w:noHBand="0" w:noVBand="1" w:val="04A0"/>
      </w:tblPr>
      <w:tblGrid>
        <w:gridCol w:w="2880"/>
        <w:gridCol w:w="2880"/>
        <w:gridCol w:w="2880"/>
      </w:tblGrid>
      <w:tr>
        <w:tc>
          <w:tcPr>
            <w:tcW w:type="dxa" w:w="2880"/>
          </w:tcPr>
          <w:p>
            <w:r>
              <w:rPr>
                <w:b/>
              </w:rPr>
              <w:t>Template Family</w:t>
            </w:r>
          </w:p>
        </w:tc>
        <w:tc>
          <w:tcPr>
            <w:tcW w:type="dxa" w:w="2880"/>
          </w:tcPr>
          <w:p>
            <w:r>
              <w:rPr>
                <w:b/>
              </w:rPr>
              <w:t>Distinct URLs</w:t>
            </w:r>
          </w:p>
        </w:tc>
        <w:tc>
          <w:tcPr>
            <w:tcW w:type="dxa" w:w="2880"/>
          </w:tcPr>
          <w:p>
            <w:r>
              <w:rPr>
                <w:b/>
              </w:rPr>
              <w:t>Predominant Mode</w:t>
            </w:r>
          </w:p>
        </w:tc>
      </w:tr>
      <w:tr>
        <w:tc>
          <w:tcPr>
            <w:tcW w:type="dxa" w:w="2880"/>
          </w:tcPr>
          <w:p>
            <w:r>
              <w:t>E-statement Email Templates (separate track)</w:t>
            </w:r>
          </w:p>
        </w:tc>
        <w:tc>
          <w:tcPr>
            <w:tcW w:type="dxa" w:w="2880"/>
          </w:tcPr>
          <w:p>
            <w:r>
              <w:t>337</w:t>
            </w:r>
          </w:p>
        </w:tc>
        <w:tc>
          <w:tcPr>
            <w:tcW w:type="dxa" w:w="2880"/>
          </w:tcPr>
          <w:p>
            <w:r>
              <w:t>Separate track</w:t>
            </w:r>
          </w:p>
        </w:tc>
      </w:tr>
      <w:tr>
        <w:tc>
          <w:tcPr>
            <w:tcW w:type="dxa" w:w="2880"/>
          </w:tcPr>
          <w:p>
            <w:r>
              <w:t>Standard AEM Content Shell (/ja/)</w:t>
            </w:r>
          </w:p>
        </w:tc>
        <w:tc>
          <w:tcPr>
            <w:tcW w:type="dxa" w:w="2880"/>
          </w:tcPr>
          <w:p>
            <w:r>
              <w:t>291</w:t>
            </w:r>
          </w:p>
        </w:tc>
        <w:tc>
          <w:tcPr>
            <w:tcW w:type="dxa" w:w="2880"/>
          </w:tcPr>
          <w:p>
            <w:r>
              <w:t>Automated / Assisted</w:t>
            </w:r>
          </w:p>
        </w:tc>
      </w:tr>
      <w:tr>
        <w:tc>
          <w:tcPr>
            <w:tcW w:type="dxa" w:w="2880"/>
          </w:tcPr>
          <w:p>
            <w:r>
              <w:t>Non-Page Assets (excluded)</w:t>
            </w:r>
          </w:p>
        </w:tc>
        <w:tc>
          <w:tcPr>
            <w:tcW w:type="dxa" w:w="2880"/>
          </w:tcPr>
          <w:p>
            <w:r>
              <w:t>164</w:t>
            </w:r>
          </w:p>
        </w:tc>
        <w:tc>
          <w:tcPr>
            <w:tcW w:type="dxa" w:w="2880"/>
          </w:tcPr>
          <w:p>
            <w:r>
              <w:t>Exclude (not a page)</w:t>
            </w:r>
          </w:p>
        </w:tc>
      </w:tr>
      <w:tr>
        <w:tc>
          <w:tcPr>
            <w:tcW w:type="dxa" w:w="2880"/>
          </w:tcPr>
          <w:p>
            <w:r>
              <w:t>Legacy Corporate Microsite (/corporate)</w:t>
            </w:r>
          </w:p>
        </w:tc>
        <w:tc>
          <w:tcPr>
            <w:tcW w:type="dxa" w:w="2880"/>
          </w:tcPr>
          <w:p>
            <w:r>
              <w:t>154</w:t>
            </w:r>
          </w:p>
        </w:tc>
        <w:tc>
          <w:tcPr>
            <w:tcW w:type="dxa" w:w="2880"/>
          </w:tcPr>
          <w:p>
            <w:r>
              <w:t>Assisted (kaizen: Automated)</w:t>
            </w:r>
          </w:p>
        </w:tc>
      </w:tr>
      <w:tr>
        <w:tc>
          <w:tcPr>
            <w:tcW w:type="dxa" w:w="2880"/>
          </w:tcPr>
          <w:p>
            <w:r>
              <w:t>Standalone Microsites (non-AEM)</w:t>
            </w:r>
          </w:p>
        </w:tc>
        <w:tc>
          <w:tcPr>
            <w:tcW w:type="dxa" w:w="2880"/>
          </w:tcPr>
          <w:p>
            <w:r>
              <w:t>50</w:t>
            </w:r>
          </w:p>
        </w:tc>
        <w:tc>
          <w:tcPr>
            <w:tcW w:type="dxa" w:w="2880"/>
          </w:tcPr>
          <w:p>
            <w:r>
              <w:t>Manual</w:t>
            </w:r>
          </w:p>
        </w:tc>
      </w:tr>
      <w:tr>
        <w:tc>
          <w:tcPr>
            <w:tcW w:type="dxa" w:w="2880"/>
          </w:tcPr>
          <w:p>
            <w:r>
              <w:t>AEM Card-Detail / Listing Shell</w:t>
            </w:r>
          </w:p>
        </w:tc>
        <w:tc>
          <w:tcPr>
            <w:tcW w:type="dxa" w:w="2880"/>
          </w:tcPr>
          <w:p>
            <w:r>
              <w:t>23</w:t>
            </w:r>
          </w:p>
        </w:tc>
        <w:tc>
          <w:tcPr>
            <w:tcW w:type="dxa" w:w="2880"/>
          </w:tcPr>
          <w:p>
            <w:r>
              <w:t>Manual / Assisted</w:t>
            </w:r>
          </w:p>
        </w:tc>
      </w:tr>
      <w:tr>
        <w:tc>
          <w:tcPr>
            <w:tcW w:type="dxa" w:w="2880"/>
          </w:tcPr>
          <w:p>
            <w:r>
              <w:t>AEM Corporate Shell (/ja/corporate_site)</w:t>
            </w:r>
          </w:p>
        </w:tc>
        <w:tc>
          <w:tcPr>
            <w:tcW w:type="dxa" w:w="2880"/>
          </w:tcPr>
          <w:p>
            <w:r>
              <w:t>15</w:t>
            </w:r>
          </w:p>
        </w:tc>
        <w:tc>
          <w:tcPr>
            <w:tcW w:type="dxa" w:w="2880"/>
          </w:tcPr>
          <w:p>
            <w:r>
              <w:t>Assisted</w:t>
            </w:r>
          </w:p>
        </w:tc>
      </w:tr>
      <w:tr>
        <w:tc>
          <w:tcPr>
            <w:tcW w:type="dxa" w:w="2880"/>
          </w:tcPr>
          <w:p>
            <w:r>
              <w:t>Legacy English Shell (/en)</w:t>
            </w:r>
          </w:p>
        </w:tc>
        <w:tc>
          <w:tcPr>
            <w:tcW w:type="dxa" w:w="2880"/>
          </w:tcPr>
          <w:p>
            <w:r>
              <w:t>15</w:t>
            </w:r>
          </w:p>
        </w:tc>
        <w:tc>
          <w:tcPr>
            <w:tcW w:type="dxa" w:w="2880"/>
          </w:tcPr>
          <w:p>
            <w:r>
              <w:t>Assisted / Manual</w:t>
            </w:r>
          </w:p>
        </w:tc>
      </w:tr>
      <w:tr>
        <w:tc>
          <w:tcPr>
            <w:tcW w:type="dxa" w:w="2880"/>
          </w:tcPr>
          <w:p>
            <w:r>
              <w:t>Auth-gated / System (excluded)</w:t>
            </w:r>
          </w:p>
        </w:tc>
        <w:tc>
          <w:tcPr>
            <w:tcW w:type="dxa" w:w="2880"/>
          </w:tcPr>
          <w:p>
            <w:r>
              <w:t>9</w:t>
            </w:r>
          </w:p>
        </w:tc>
        <w:tc>
          <w:tcPr>
            <w:tcW w:type="dxa" w:w="2880"/>
          </w:tcPr>
          <w:p>
            <w:r>
              <w:t>Exclude / Re-point</w:t>
            </w:r>
          </w:p>
        </w:tc>
      </w:tr>
    </w:tbl>
    <w:p>
      <w:r>
        <w:br w:type="page"/>
      </w:r>
    </w:p>
    <w:p>
      <w:pPr>
        <w:pStyle w:val="Heading1"/>
      </w:pPr>
      <w:r>
        <w:t>4. Full Category Breakdown</w:t>
      </w:r>
    </w:p>
    <w:p>
      <w:r>
        <w:t>All 43 categories with counts, migration mode, template family and an example URL.</w:t>
      </w:r>
    </w:p>
    <w:tbl>
      <w:tblPr>
        <w:tblStyle w:val="MediumShading1-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rPr>
              <w:t>Category</w:t>
            </w:r>
          </w:p>
        </w:tc>
        <w:tc>
          <w:tcPr>
            <w:tcW w:type="dxa" w:w="1728"/>
          </w:tcPr>
          <w:p>
            <w:r>
              <w:rPr>
                <w:b/>
              </w:rPr>
              <w:t>Count</w:t>
            </w:r>
          </w:p>
        </w:tc>
        <w:tc>
          <w:tcPr>
            <w:tcW w:type="dxa" w:w="1728"/>
          </w:tcPr>
          <w:p>
            <w:r>
              <w:rPr>
                <w:b/>
              </w:rPr>
              <w:t>Mode</w:t>
            </w:r>
          </w:p>
        </w:tc>
        <w:tc>
          <w:tcPr>
            <w:tcW w:type="dxa" w:w="1728"/>
          </w:tcPr>
          <w:p>
            <w:r>
              <w:rPr>
                <w:b/>
              </w:rPr>
              <w:t>Family</w:t>
            </w:r>
          </w:p>
        </w:tc>
        <w:tc>
          <w:tcPr>
            <w:tcW w:type="dxa" w:w="1728"/>
          </w:tcPr>
          <w:p>
            <w:r>
              <w:rPr>
                <w:b/>
              </w:rPr>
              <w:t>Example URL</w:t>
            </w:r>
          </w:p>
        </w:tc>
      </w:tr>
      <w:tr>
        <w:tc>
          <w:tcPr>
            <w:tcW w:type="dxa" w:w="1728"/>
          </w:tcPr>
          <w:p>
            <w:r>
              <w:t>E-statement Email Template</w:t>
            </w:r>
          </w:p>
        </w:tc>
        <w:tc>
          <w:tcPr>
            <w:tcW w:type="dxa" w:w="1728"/>
          </w:tcPr>
          <w:p>
            <w:r>
              <w:t>337</w:t>
            </w:r>
          </w:p>
        </w:tc>
        <w:tc>
          <w:tcPr>
            <w:tcW w:type="dxa" w:w="1728"/>
          </w:tcPr>
          <w:p>
            <w:r>
              <w:t>Exclude / Separate track</w:t>
            </w:r>
          </w:p>
        </w:tc>
        <w:tc>
          <w:tcPr>
            <w:tcW w:type="dxa" w:w="1728"/>
          </w:tcPr>
          <w:p>
            <w:r>
              <w:t>E-statement Email Templates (separate track)</w:t>
            </w:r>
          </w:p>
        </w:tc>
        <w:tc>
          <w:tcPr>
            <w:tcW w:type="dxa" w:w="1728"/>
          </w:tcPr>
          <w:p>
            <w:r>
              <w:t>/en/email/estatement/2020/bc_eng_01_A.html</w:t>
            </w:r>
          </w:p>
        </w:tc>
      </w:tr>
      <w:tr>
        <w:tc>
          <w:tcPr>
            <w:tcW w:type="dxa" w:w="1728"/>
          </w:tcPr>
          <w:p>
            <w:r>
              <w:t>Notice / News Detail</w:t>
            </w:r>
          </w:p>
        </w:tc>
        <w:tc>
          <w:tcPr>
            <w:tcW w:type="dxa" w:w="1728"/>
          </w:tcPr>
          <w:p>
            <w:r>
              <w:t>135</w:t>
            </w:r>
          </w:p>
        </w:tc>
        <w:tc>
          <w:tcPr>
            <w:tcW w:type="dxa" w:w="1728"/>
          </w:tcPr>
          <w:p>
            <w:r>
              <w:t>Automated</w:t>
            </w:r>
          </w:p>
        </w:tc>
        <w:tc>
          <w:tcPr>
            <w:tcW w:type="dxa" w:w="1728"/>
          </w:tcPr>
          <w:p>
            <w:r>
              <w:t>Standard AEM Content Shell (/ja/)</w:t>
            </w:r>
          </w:p>
        </w:tc>
        <w:tc>
          <w:tcPr>
            <w:tcW w:type="dxa" w:w="1728"/>
          </w:tcPr>
          <w:p>
            <w:r>
              <w:t>/en/notice/20190301.html</w:t>
            </w:r>
          </w:p>
        </w:tc>
      </w:tr>
      <w:tr>
        <w:tc>
          <w:tcPr>
            <w:tcW w:type="dxa" w:w="1728"/>
          </w:tcPr>
          <w:p>
            <w:r>
              <w:t>SSI Include Fragment</w:t>
            </w:r>
          </w:p>
        </w:tc>
        <w:tc>
          <w:tcPr>
            <w:tcW w:type="dxa" w:w="1728"/>
          </w:tcPr>
          <w:p>
            <w:r>
              <w:t>119</w:t>
            </w:r>
          </w:p>
        </w:tc>
        <w:tc>
          <w:tcPr>
            <w:tcW w:type="dxa" w:w="1728"/>
          </w:tcPr>
          <w:p>
            <w:r>
              <w:t>Exclude (not a page)</w:t>
            </w:r>
          </w:p>
        </w:tc>
        <w:tc>
          <w:tcPr>
            <w:tcW w:type="dxa" w:w="1728"/>
          </w:tcPr>
          <w:p>
            <w:r>
              <w:t>Non-Page Assets (excluded)</w:t>
            </w:r>
          </w:p>
        </w:tc>
        <w:tc>
          <w:tcPr>
            <w:tcW w:type="dxa" w:w="1728"/>
          </w:tcPr>
          <w:p>
            <w:r>
              <w:t>/corporate/common/ssi/footer_corporate_site/corporate_site_footer.html</w:t>
            </w:r>
          </w:p>
        </w:tc>
      </w:tr>
      <w:tr>
        <w:tc>
          <w:tcPr>
            <w:tcW w:type="dxa" w:w="1728"/>
          </w:tcPr>
          <w:p>
            <w:r>
              <w:t>Corporate Kaizen Notice (archive)</w:t>
            </w:r>
          </w:p>
        </w:tc>
        <w:tc>
          <w:tcPr>
            <w:tcW w:type="dxa" w:w="1728"/>
          </w:tcPr>
          <w:p>
            <w:r>
              <w:t>81</w:t>
            </w:r>
          </w:p>
        </w:tc>
        <w:tc>
          <w:tcPr>
            <w:tcW w:type="dxa" w:w="1728"/>
          </w:tcPr>
          <w:p>
            <w:r>
              <w:t>Automated</w:t>
            </w:r>
          </w:p>
        </w:tc>
        <w:tc>
          <w:tcPr>
            <w:tcW w:type="dxa" w:w="1728"/>
          </w:tcPr>
          <w:p>
            <w:r>
              <w:t>Legacy Corporate Microsite (/corporate)</w:t>
            </w:r>
          </w:p>
        </w:tc>
        <w:tc>
          <w:tcPr>
            <w:tcW w:type="dxa" w:w="1728"/>
          </w:tcPr>
          <w:p>
            <w:r>
              <w:t>/corporate/kaizen/180102.html</w:t>
            </w:r>
          </w:p>
        </w:tc>
      </w:tr>
      <w:tr>
        <w:tc>
          <w:tcPr>
            <w:tcW w:type="dxa" w:w="1728"/>
          </w:tcPr>
          <w:p>
            <w:r>
              <w:t>Corporate Recruit Page</w:t>
            </w:r>
          </w:p>
        </w:tc>
        <w:tc>
          <w:tcPr>
            <w:tcW w:type="dxa" w:w="1728"/>
          </w:tcPr>
          <w:p>
            <w:r>
              <w:t>65</w:t>
            </w:r>
          </w:p>
        </w:tc>
        <w:tc>
          <w:tcPr>
            <w:tcW w:type="dxa" w:w="1728"/>
          </w:tcPr>
          <w:p>
            <w:r>
              <w:t>Assisted</w:t>
            </w:r>
          </w:p>
        </w:tc>
        <w:tc>
          <w:tcPr>
            <w:tcW w:type="dxa" w:w="1728"/>
          </w:tcPr>
          <w:p>
            <w:r>
              <w:t>Legacy Corporate Microsite (/corporate)</w:t>
            </w:r>
          </w:p>
        </w:tc>
        <w:tc>
          <w:tcPr>
            <w:tcW w:type="dxa" w:w="1728"/>
          </w:tcPr>
          <w:p>
            <w:r>
              <w:t>/corporate/recruit/index.html</w:t>
            </w:r>
          </w:p>
        </w:tc>
      </w:tr>
      <w:tr>
        <w:tc>
          <w:tcPr>
            <w:tcW w:type="dxa" w:w="1728"/>
          </w:tcPr>
          <w:p>
            <w:r>
              <w:t>Usage / How-to Page</w:t>
            </w:r>
          </w:p>
        </w:tc>
        <w:tc>
          <w:tcPr>
            <w:tcW w:type="dxa" w:w="1728"/>
          </w:tcPr>
          <w:p>
            <w:r>
              <w:t>48</w:t>
            </w:r>
          </w:p>
        </w:tc>
        <w:tc>
          <w:tcPr>
            <w:tcW w:type="dxa" w:w="1728"/>
          </w:tcPr>
          <w:p>
            <w:r>
              <w:t>Assisted</w:t>
            </w:r>
          </w:p>
        </w:tc>
        <w:tc>
          <w:tcPr>
            <w:tcW w:type="dxa" w:w="1728"/>
          </w:tcPr>
          <w:p>
            <w:r>
              <w:t>Standard AEM Content Shell (/ja/)</w:t>
            </w:r>
          </w:p>
        </w:tc>
        <w:tc>
          <w:tcPr>
            <w:tcW w:type="dxa" w:w="1728"/>
          </w:tcPr>
          <w:p>
            <w:r>
              <w:t>/ja/commercialcard/usage/procedure.html</w:t>
            </w:r>
          </w:p>
        </w:tc>
      </w:tr>
      <w:tr>
        <w:tc>
          <w:tcPr>
            <w:tcW w:type="dxa" w:w="1728"/>
          </w:tcPr>
          <w:p>
            <w:r>
              <w:t>Card Application Landing Page (LP)</w:t>
            </w:r>
          </w:p>
        </w:tc>
        <w:tc>
          <w:tcPr>
            <w:tcW w:type="dxa" w:w="1728"/>
          </w:tcPr>
          <w:p>
            <w:r>
              <w:t>33</w:t>
            </w:r>
          </w:p>
        </w:tc>
        <w:tc>
          <w:tcPr>
            <w:tcW w:type="dxa" w:w="1728"/>
          </w:tcPr>
          <w:p>
            <w:r>
              <w:t>Manual</w:t>
            </w:r>
          </w:p>
        </w:tc>
        <w:tc>
          <w:tcPr>
            <w:tcW w:type="dxa" w:w="1728"/>
          </w:tcPr>
          <w:p>
            <w:r>
              <w:t>Standalone Microsites (non-AEM)</w:t>
            </w:r>
          </w:p>
        </w:tc>
        <w:tc>
          <w:tcPr>
            <w:tcW w:type="dxa" w:w="1728"/>
          </w:tcPr>
          <w:p>
            <w:r>
              <w:t>/entry_form/ana_diners/index.html</w:t>
            </w:r>
          </w:p>
        </w:tc>
      </w:tr>
      <w:tr>
        <w:tc>
          <w:tcPr>
            <w:tcW w:type="dxa" w:w="1728"/>
          </w:tcPr>
          <w:p>
            <w:r>
              <w:t>Travel Service Page</w:t>
            </w:r>
          </w:p>
        </w:tc>
        <w:tc>
          <w:tcPr>
            <w:tcW w:type="dxa" w:w="1728"/>
          </w:tcPr>
          <w:p>
            <w:r>
              <w:t>28</w:t>
            </w:r>
          </w:p>
        </w:tc>
        <w:tc>
          <w:tcPr>
            <w:tcW w:type="dxa" w:w="1728"/>
          </w:tcPr>
          <w:p>
            <w:r>
              <w:t>Assisted</w:t>
            </w:r>
          </w:p>
        </w:tc>
        <w:tc>
          <w:tcPr>
            <w:tcW w:type="dxa" w:w="1728"/>
          </w:tcPr>
          <w:p>
            <w:r>
              <w:t>Standard AEM Content Shell (/ja/)</w:t>
            </w:r>
          </w:p>
        </w:tc>
        <w:tc>
          <w:tcPr>
            <w:tcW w:type="dxa" w:w="1728"/>
          </w:tcPr>
          <w:p>
            <w:r>
              <w:t>/ja/travel/airport.html</w:t>
            </w:r>
          </w:p>
        </w:tc>
      </w:tr>
      <w:tr>
        <w:tc>
          <w:tcPr>
            <w:tcW w:type="dxa" w:w="1728"/>
          </w:tcPr>
          <w:p>
            <w:r>
              <w:t>Redirect / Router Stub</w:t>
            </w:r>
          </w:p>
        </w:tc>
        <w:tc>
          <w:tcPr>
            <w:tcW w:type="dxa" w:w="1728"/>
          </w:tcPr>
          <w:p>
            <w:r>
              <w:t>18</w:t>
            </w:r>
          </w:p>
        </w:tc>
        <w:tc>
          <w:tcPr>
            <w:tcW w:type="dxa" w:w="1728"/>
          </w:tcPr>
          <w:p>
            <w:r>
              <w:t>Exclude / Re-point</w:t>
            </w:r>
          </w:p>
        </w:tc>
        <w:tc>
          <w:tcPr>
            <w:tcW w:type="dxa" w:w="1728"/>
          </w:tcPr>
          <w:p>
            <w:r>
              <w:t>Non-Page Assets (excluded)</w:t>
            </w:r>
          </w:p>
        </w:tc>
        <w:tc>
          <w:tcPr>
            <w:tcW w:type="dxa" w:w="1728"/>
          </w:tcPr>
          <w:p>
            <w:r>
              <w:t>/en/WD1100112.html</w:t>
            </w:r>
          </w:p>
        </w:tc>
      </w:tr>
      <w:tr>
        <w:tc>
          <w:tcPr>
            <w:tcW w:type="dxa" w:w="1728"/>
          </w:tcPr>
          <w:p>
            <w:r>
              <w:t>Club Online Promo (unique)</w:t>
            </w:r>
          </w:p>
        </w:tc>
        <w:tc>
          <w:tcPr>
            <w:tcW w:type="dxa" w:w="1728"/>
          </w:tcPr>
          <w:p>
            <w:r>
              <w:t>15</w:t>
            </w:r>
          </w:p>
        </w:tc>
        <w:tc>
          <w:tcPr>
            <w:tcW w:type="dxa" w:w="1728"/>
          </w:tcPr>
          <w:p>
            <w:r>
              <w:t>Assisted</w:t>
            </w:r>
          </w:p>
        </w:tc>
        <w:tc>
          <w:tcPr>
            <w:tcW w:type="dxa" w:w="1728"/>
          </w:tcPr>
          <w:p>
            <w:r>
              <w:t>Standard AEM Content Shell (/ja/)</w:t>
            </w:r>
          </w:p>
        </w:tc>
        <w:tc>
          <w:tcPr>
            <w:tcW w:type="dxa" w:w="1728"/>
          </w:tcPr>
          <w:p>
            <w:r>
              <w:t>/ja/unique/answer_thanks.html</w:t>
            </w:r>
          </w:p>
        </w:tc>
      </w:tr>
      <w:tr>
        <w:tc>
          <w:tcPr>
            <w:tcW w:type="dxa" w:w="1728"/>
          </w:tcPr>
          <w:p>
            <w:r>
              <w:t>Legal / Policy Text</w:t>
            </w:r>
          </w:p>
        </w:tc>
        <w:tc>
          <w:tcPr>
            <w:tcW w:type="dxa" w:w="1728"/>
          </w:tcPr>
          <w:p>
            <w:r>
              <w:t>14</w:t>
            </w:r>
          </w:p>
        </w:tc>
        <w:tc>
          <w:tcPr>
            <w:tcW w:type="dxa" w:w="1728"/>
          </w:tcPr>
          <w:p>
            <w:r>
              <w:t>Automated</w:t>
            </w:r>
          </w:p>
        </w:tc>
        <w:tc>
          <w:tcPr>
            <w:tcW w:type="dxa" w:w="1728"/>
          </w:tcPr>
          <w:p>
            <w:r>
              <w:t>Standard AEM Content Shell (/ja/)</w:t>
            </w:r>
          </w:p>
        </w:tc>
        <w:tc>
          <w:tcPr>
            <w:tcW w:type="dxa" w:w="1728"/>
          </w:tcPr>
          <w:p>
            <w:r>
              <w:t>/en/privacy/index.html</w:t>
            </w:r>
          </w:p>
        </w:tc>
      </w:tr>
      <w:tr>
        <w:tc>
          <w:tcPr>
            <w:tcW w:type="dxa" w:w="1728"/>
          </w:tcPr>
          <w:p>
            <w:r>
              <w:t>Card Product Detail</w:t>
            </w:r>
          </w:p>
        </w:tc>
        <w:tc>
          <w:tcPr>
            <w:tcW w:type="dxa" w:w="1728"/>
          </w:tcPr>
          <w:p>
            <w:r>
              <w:t>14</w:t>
            </w:r>
          </w:p>
        </w:tc>
        <w:tc>
          <w:tcPr>
            <w:tcW w:type="dxa" w:w="1728"/>
          </w:tcPr>
          <w:p>
            <w:r>
              <w:t>Manual</w:t>
            </w:r>
          </w:p>
        </w:tc>
        <w:tc>
          <w:tcPr>
            <w:tcW w:type="dxa" w:w="1728"/>
          </w:tcPr>
          <w:p>
            <w:r>
              <w:t>AEM Card-Detail / Listing Shell</w:t>
            </w:r>
          </w:p>
        </w:tc>
        <w:tc>
          <w:tcPr>
            <w:tcW w:type="dxa" w:w="1728"/>
          </w:tcPr>
          <w:p>
            <w:r>
              <w:t>/ja/cardlineup/deltagold.html</w:t>
            </w:r>
          </w:p>
        </w:tc>
      </w:tr>
      <w:tr>
        <w:tc>
          <w:tcPr>
            <w:tcW w:type="dxa" w:w="1728"/>
          </w:tcPr>
          <w:p>
            <w:r>
              <w:t>Insurance Product/Info</w:t>
            </w:r>
          </w:p>
        </w:tc>
        <w:tc>
          <w:tcPr>
            <w:tcW w:type="dxa" w:w="1728"/>
          </w:tcPr>
          <w:p>
            <w:r>
              <w:t>14</w:t>
            </w:r>
          </w:p>
        </w:tc>
        <w:tc>
          <w:tcPr>
            <w:tcW w:type="dxa" w:w="1728"/>
          </w:tcPr>
          <w:p>
            <w:r>
              <w:t>Assisted</w:t>
            </w:r>
          </w:p>
        </w:tc>
        <w:tc>
          <w:tcPr>
            <w:tcW w:type="dxa" w:w="1728"/>
          </w:tcPr>
          <w:p>
            <w:r>
              <w:t>Standard AEM Content Shell (/ja/)</w:t>
            </w:r>
          </w:p>
        </w:tc>
        <w:tc>
          <w:tcPr>
            <w:tcW w:type="dxa" w:w="1728"/>
          </w:tcPr>
          <w:p>
            <w:r>
              <w:t>/ja/insurance/assist.html</w:t>
            </w:r>
          </w:p>
        </w:tc>
      </w:tr>
      <w:tr>
        <w:tc>
          <w:tcPr>
            <w:tcW w:type="dxa" w:w="1728"/>
          </w:tcPr>
          <w:p>
            <w:r>
              <w:t>LP Partial Fragment</w:t>
            </w:r>
          </w:p>
        </w:tc>
        <w:tc>
          <w:tcPr>
            <w:tcW w:type="dxa" w:w="1728"/>
          </w:tcPr>
          <w:p>
            <w:r>
              <w:t>13</w:t>
            </w:r>
          </w:p>
        </w:tc>
        <w:tc>
          <w:tcPr>
            <w:tcW w:type="dxa" w:w="1728"/>
          </w:tcPr>
          <w:p>
            <w:r>
              <w:t>Exclude (not a page)</w:t>
            </w:r>
          </w:p>
        </w:tc>
        <w:tc>
          <w:tcPr>
            <w:tcW w:type="dxa" w:w="1728"/>
          </w:tcPr>
          <w:p>
            <w:r>
              <w:t>Non-Page Assets (excluded)</w:t>
            </w:r>
          </w:p>
        </w:tc>
        <w:tc>
          <w:tcPr>
            <w:tcW w:type="dxa" w:w="1728"/>
          </w:tcPr>
          <w:p>
            <w:r>
              <w:t>/corporate/recruit/newgraduate/special/project/_project01.html</w:t>
            </w:r>
          </w:p>
        </w:tc>
      </w:tr>
      <w:tr>
        <w:tc>
          <w:tcPr>
            <w:tcW w:type="dxa" w:w="1728"/>
          </w:tcPr>
          <w:p>
            <w:r>
              <w:t>Corporate Info (AEM)</w:t>
            </w:r>
          </w:p>
        </w:tc>
        <w:tc>
          <w:tcPr>
            <w:tcW w:type="dxa" w:w="1728"/>
          </w:tcPr>
          <w:p>
            <w:r>
              <w:t>13</w:t>
            </w:r>
          </w:p>
        </w:tc>
        <w:tc>
          <w:tcPr>
            <w:tcW w:type="dxa" w:w="1728"/>
          </w:tcPr>
          <w:p>
            <w:r>
              <w:t>Assisted</w:t>
            </w:r>
          </w:p>
        </w:tc>
        <w:tc>
          <w:tcPr>
            <w:tcW w:type="dxa" w:w="1728"/>
          </w:tcPr>
          <w:p>
            <w:r>
              <w:t>AEM Corporate Shell (/ja/corporate_site)</w:t>
            </w:r>
          </w:p>
        </w:tc>
        <w:tc>
          <w:tcPr>
            <w:tcW w:type="dxa" w:w="1728"/>
          </w:tcPr>
          <w:p>
            <w:r>
              <w:t>/ja/corporate_site/company.html</w:t>
            </w:r>
          </w:p>
        </w:tc>
      </w:tr>
      <w:tr>
        <w:tc>
          <w:tcPr>
            <w:tcW w:type="dxa" w:w="1728"/>
          </w:tcPr>
          <w:p>
            <w:r>
              <w:t>Point Program Page</w:t>
            </w:r>
          </w:p>
        </w:tc>
        <w:tc>
          <w:tcPr>
            <w:tcW w:type="dxa" w:w="1728"/>
          </w:tcPr>
          <w:p>
            <w:r>
              <w:t>13</w:t>
            </w:r>
          </w:p>
        </w:tc>
        <w:tc>
          <w:tcPr>
            <w:tcW w:type="dxa" w:w="1728"/>
          </w:tcPr>
          <w:p>
            <w:r>
              <w:t>Assisted</w:t>
            </w:r>
          </w:p>
        </w:tc>
        <w:tc>
          <w:tcPr>
            <w:tcW w:type="dxa" w:w="1728"/>
          </w:tcPr>
          <w:p>
            <w:r>
              <w:t>Standard AEM Content Shell (/ja/)</w:t>
            </w:r>
          </w:p>
        </w:tc>
        <w:tc>
          <w:tcPr>
            <w:tcW w:type="dxa" w:w="1728"/>
          </w:tcPr>
          <w:p>
            <w:r>
              <w:t>/ja/point/apply.html</w:t>
            </w:r>
          </w:p>
        </w:tc>
      </w:tr>
      <w:tr>
        <w:tc>
          <w:tcPr>
            <w:tcW w:type="dxa" w:w="1728"/>
          </w:tcPr>
          <w:p>
            <w:r>
              <w:t>Card Lineup Listing/Index</w:t>
            </w:r>
          </w:p>
        </w:tc>
        <w:tc>
          <w:tcPr>
            <w:tcW w:type="dxa" w:w="1728"/>
          </w:tcPr>
          <w:p>
            <w:r>
              <w:t>9</w:t>
            </w:r>
          </w:p>
        </w:tc>
        <w:tc>
          <w:tcPr>
            <w:tcW w:type="dxa" w:w="1728"/>
          </w:tcPr>
          <w:p>
            <w:r>
              <w:t>Assisted</w:t>
            </w:r>
          </w:p>
        </w:tc>
        <w:tc>
          <w:tcPr>
            <w:tcW w:type="dxa" w:w="1728"/>
          </w:tcPr>
          <w:p>
            <w:r>
              <w:t>AEM Card-Detail / Listing Shell</w:t>
            </w:r>
          </w:p>
        </w:tc>
        <w:tc>
          <w:tcPr>
            <w:tcW w:type="dxa" w:w="1728"/>
          </w:tcPr>
          <w:p>
            <w:r>
              <w:t>/en/cardlineup/card_services_list.html</w:t>
            </w:r>
          </w:p>
        </w:tc>
      </w:tr>
      <w:tr>
        <w:tc>
          <w:tcPr>
            <w:tcW w:type="dxa" w:w="1728"/>
          </w:tcPr>
          <w:p>
            <w:r>
              <w:t>Corporate Info (legacy shell)</w:t>
            </w:r>
          </w:p>
        </w:tc>
        <w:tc>
          <w:tcPr>
            <w:tcW w:type="dxa" w:w="1728"/>
          </w:tcPr>
          <w:p>
            <w:r>
              <w:t>8</w:t>
            </w:r>
          </w:p>
        </w:tc>
        <w:tc>
          <w:tcPr>
            <w:tcW w:type="dxa" w:w="1728"/>
          </w:tcPr>
          <w:p>
            <w:r>
              <w:t>Assisted</w:t>
            </w:r>
          </w:p>
        </w:tc>
        <w:tc>
          <w:tcPr>
            <w:tcW w:type="dxa" w:w="1728"/>
          </w:tcPr>
          <w:p>
            <w:r>
              <w:t>Legacy Corporate Microsite (/corporate)</w:t>
            </w:r>
          </w:p>
        </w:tc>
        <w:tc>
          <w:tcPr>
            <w:tcW w:type="dxa" w:w="1728"/>
          </w:tcPr>
          <w:p>
            <w:r>
              <w:t>/corporate/greeting/index.html</w:t>
            </w:r>
          </w:p>
        </w:tc>
      </w:tr>
      <w:tr>
        <w:tc>
          <w:tcPr>
            <w:tcW w:type="dxa" w:w="1728"/>
          </w:tcPr>
          <w:p>
            <w:r>
              <w:t>HTTP Error Page</w:t>
            </w:r>
          </w:p>
        </w:tc>
        <w:tc>
          <w:tcPr>
            <w:tcW w:type="dxa" w:w="1728"/>
          </w:tcPr>
          <w:p>
            <w:r>
              <w:t>7</w:t>
            </w:r>
          </w:p>
        </w:tc>
        <w:tc>
          <w:tcPr>
            <w:tcW w:type="dxa" w:w="1728"/>
          </w:tcPr>
          <w:p>
            <w:r>
              <w:t>Manual / Replace</w:t>
            </w:r>
          </w:p>
        </w:tc>
        <w:tc>
          <w:tcPr>
            <w:tcW w:type="dxa" w:w="1728"/>
          </w:tcPr>
          <w:p>
            <w:r>
              <w:t>Legacy English Shell (/en)</w:t>
            </w:r>
          </w:p>
        </w:tc>
        <w:tc>
          <w:tcPr>
            <w:tcW w:type="dxa" w:w="1728"/>
          </w:tcPr>
          <w:p>
            <w:r>
              <w:t>/en/400.html</w:t>
            </w:r>
          </w:p>
        </w:tc>
      </w:tr>
      <w:tr>
        <w:tc>
          <w:tcPr>
            <w:tcW w:type="dxa" w:w="1728"/>
          </w:tcPr>
          <w:p>
            <w:r>
              <w:t>Section Landing Page</w:t>
            </w:r>
          </w:p>
        </w:tc>
        <w:tc>
          <w:tcPr>
            <w:tcW w:type="dxa" w:w="1728"/>
          </w:tcPr>
          <w:p>
            <w:r>
              <w:t>7</w:t>
            </w:r>
          </w:p>
        </w:tc>
        <w:tc>
          <w:tcPr>
            <w:tcW w:type="dxa" w:w="1728"/>
          </w:tcPr>
          <w:p>
            <w:r>
              <w:t>Assisted</w:t>
            </w:r>
          </w:p>
        </w:tc>
        <w:tc>
          <w:tcPr>
            <w:tcW w:type="dxa" w:w="1728"/>
          </w:tcPr>
          <w:p>
            <w:r>
              <w:t>Standard AEM Content Shell (/ja/)</w:t>
            </w:r>
          </w:p>
        </w:tc>
        <w:tc>
          <w:tcPr>
            <w:tcW w:type="dxa" w:w="1728"/>
          </w:tcPr>
          <w:p>
            <w:r>
              <w:t>/ja/corporate_site.html</w:t>
            </w:r>
          </w:p>
        </w:tc>
      </w:tr>
      <w:tr>
        <w:tc>
          <w:tcPr>
            <w:tcW w:type="dxa" w:w="1728"/>
          </w:tcPr>
          <w:p>
            <w:r>
              <w:t>Club Online Bumper Page</w:t>
            </w:r>
          </w:p>
        </w:tc>
        <w:tc>
          <w:tcPr>
            <w:tcW w:type="dxa" w:w="1728"/>
          </w:tcPr>
          <w:p>
            <w:r>
              <w:t>6</w:t>
            </w:r>
          </w:p>
        </w:tc>
        <w:tc>
          <w:tcPr>
            <w:tcW w:type="dxa" w:w="1728"/>
          </w:tcPr>
          <w:p>
            <w:r>
              <w:t>Manual</w:t>
            </w:r>
          </w:p>
        </w:tc>
        <w:tc>
          <w:tcPr>
            <w:tcW w:type="dxa" w:w="1728"/>
          </w:tcPr>
          <w:p>
            <w:r>
              <w:t>Standalone Microsites (non-AEM)</w:t>
            </w:r>
          </w:p>
        </w:tc>
        <w:tc>
          <w:tcPr>
            <w:tcW w:type="dxa" w:w="1728"/>
          </w:tcPr>
          <w:p>
            <w:r>
              <w:t>/ja/ccol/3ds_appbumper.html</w:t>
            </w:r>
          </w:p>
        </w:tc>
      </w:tr>
      <w:tr>
        <w:tc>
          <w:tcPr>
            <w:tcW w:type="dxa" w:w="1728"/>
          </w:tcPr>
          <w:p>
            <w:r>
              <w:t>Entertainment/Lifestyle Page</w:t>
            </w:r>
          </w:p>
        </w:tc>
        <w:tc>
          <w:tcPr>
            <w:tcW w:type="dxa" w:w="1728"/>
          </w:tcPr>
          <w:p>
            <w:r>
              <w:t>6</w:t>
            </w:r>
          </w:p>
        </w:tc>
        <w:tc>
          <w:tcPr>
            <w:tcW w:type="dxa" w:w="1728"/>
          </w:tcPr>
          <w:p>
            <w:r>
              <w:t>Assisted</w:t>
            </w:r>
          </w:p>
        </w:tc>
        <w:tc>
          <w:tcPr>
            <w:tcW w:type="dxa" w:w="1728"/>
          </w:tcPr>
          <w:p>
            <w:r>
              <w:t>Standard AEM Content Shell (/ja/)</w:t>
            </w:r>
          </w:p>
        </w:tc>
        <w:tc>
          <w:tcPr>
            <w:tcW w:type="dxa" w:w="1728"/>
          </w:tcPr>
          <w:p>
            <w:r>
              <w:t>/ja/entertainment/consulting.html</w:t>
            </w:r>
          </w:p>
        </w:tc>
      </w:tr>
      <w:tr>
        <w:tc>
          <w:tcPr>
            <w:tcW w:type="dxa" w:w="1728"/>
          </w:tcPr>
          <w:p>
            <w:r>
              <w:t>Cancellation/Termination Flow</w:t>
            </w:r>
          </w:p>
        </w:tc>
        <w:tc>
          <w:tcPr>
            <w:tcW w:type="dxa" w:w="1728"/>
          </w:tcPr>
          <w:p>
            <w:r>
              <w:t>6</w:t>
            </w:r>
          </w:p>
        </w:tc>
        <w:tc>
          <w:tcPr>
            <w:tcW w:type="dxa" w:w="1728"/>
          </w:tcPr>
          <w:p>
            <w:r>
              <w:t>Manual</w:t>
            </w:r>
          </w:p>
        </w:tc>
        <w:tc>
          <w:tcPr>
            <w:tcW w:type="dxa" w:w="1728"/>
          </w:tcPr>
          <w:p>
            <w:r>
              <w:t>Standalone Microsites (non-AEM)</w:t>
            </w:r>
          </w:p>
        </w:tc>
        <w:tc>
          <w:tcPr>
            <w:tcW w:type="dxa" w:w="1728"/>
          </w:tcPr>
          <w:p>
            <w:r>
              <w:t>/ja/taikai/index.html</w:t>
            </w:r>
          </w:p>
        </w:tc>
      </w:tr>
      <w:tr>
        <w:tc>
          <w:tcPr>
            <w:tcW w:type="dxa" w:w="1728"/>
          </w:tcPr>
          <w:p>
            <w:r>
              <w:t>Identity Verification Microsite</w:t>
            </w:r>
          </w:p>
        </w:tc>
        <w:tc>
          <w:tcPr>
            <w:tcW w:type="dxa" w:w="1728"/>
          </w:tcPr>
          <w:p>
            <w:r>
              <w:t>5</w:t>
            </w:r>
          </w:p>
        </w:tc>
        <w:tc>
          <w:tcPr>
            <w:tcW w:type="dxa" w:w="1728"/>
          </w:tcPr>
          <w:p>
            <w:r>
              <w:t>Manual</w:t>
            </w:r>
          </w:p>
        </w:tc>
        <w:tc>
          <w:tcPr>
            <w:tcW w:type="dxa" w:w="1728"/>
          </w:tcPr>
          <w:p>
            <w:r>
              <w:t>Standalone Microsites (non-AEM)</w:t>
            </w:r>
          </w:p>
        </w:tc>
        <w:tc>
          <w:tcPr>
            <w:tcW w:type="dxa" w:w="1728"/>
          </w:tcPr>
          <w:p>
            <w:r>
              <w:t>/ja/before-verify.html</w:t>
            </w:r>
          </w:p>
        </w:tc>
      </w:tr>
      <w:tr>
        <w:tc>
          <w:tcPr>
            <w:tcW w:type="dxa" w:w="1728"/>
          </w:tcPr>
          <w:p>
            <w:r>
              <w:t>Campaign Landing Page</w:t>
            </w:r>
          </w:p>
        </w:tc>
        <w:tc>
          <w:tcPr>
            <w:tcW w:type="dxa" w:w="1728"/>
          </w:tcPr>
          <w:p>
            <w:r>
              <w:t>5</w:t>
            </w:r>
          </w:p>
        </w:tc>
        <w:tc>
          <w:tcPr>
            <w:tcW w:type="dxa" w:w="1728"/>
          </w:tcPr>
          <w:p>
            <w:r>
              <w:t>Assisted</w:t>
            </w:r>
          </w:p>
        </w:tc>
        <w:tc>
          <w:tcPr>
            <w:tcW w:type="dxa" w:w="1728"/>
          </w:tcPr>
          <w:p>
            <w:r>
              <w:t>Standard AEM Content Shell (/ja/)</w:t>
            </w:r>
          </w:p>
        </w:tc>
        <w:tc>
          <w:tcPr>
            <w:tcW w:type="dxa" w:w="1728"/>
          </w:tcPr>
          <w:p>
            <w:r>
              <w:t>/ja/campaign/cpn_delta.html</w:t>
            </w:r>
          </w:p>
        </w:tc>
      </w:tr>
      <w:tr>
        <w:tc>
          <w:tcPr>
            <w:tcW w:type="dxa" w:w="1728"/>
          </w:tcPr>
          <w:p>
            <w:r>
              <w:t>Bumper/Redirect Stub</w:t>
            </w:r>
          </w:p>
        </w:tc>
        <w:tc>
          <w:tcPr>
            <w:tcW w:type="dxa" w:w="1728"/>
          </w:tcPr>
          <w:p>
            <w:r>
              <w:t>4</w:t>
            </w:r>
          </w:p>
        </w:tc>
        <w:tc>
          <w:tcPr>
            <w:tcW w:type="dxa" w:w="1728"/>
          </w:tcPr>
          <w:p>
            <w:r>
              <w:t>Exclude (not a page)</w:t>
            </w:r>
          </w:p>
        </w:tc>
        <w:tc>
          <w:tcPr>
            <w:tcW w:type="dxa" w:w="1728"/>
          </w:tcPr>
          <w:p>
            <w:r>
              <w:t>Non-Page Assets (excluded)</w:t>
            </w:r>
          </w:p>
        </w:tc>
        <w:tc>
          <w:tcPr>
            <w:tcW w:type="dxa" w:w="1728"/>
          </w:tcPr>
          <w:p>
            <w:r>
              <w:t>/corporate/common/bumper/link.html</w:t>
            </w:r>
          </w:p>
        </w:tc>
      </w:tr>
      <w:tr>
        <w:tc>
          <w:tcPr>
            <w:tcW w:type="dxa" w:w="1728"/>
          </w:tcPr>
          <w:p>
            <w:r>
              <w:t>Modal/Popup Fragment</w:t>
            </w:r>
          </w:p>
        </w:tc>
        <w:tc>
          <w:tcPr>
            <w:tcW w:type="dxa" w:w="1728"/>
          </w:tcPr>
          <w:p>
            <w:r>
              <w:t>4</w:t>
            </w:r>
          </w:p>
        </w:tc>
        <w:tc>
          <w:tcPr>
            <w:tcW w:type="dxa" w:w="1728"/>
          </w:tcPr>
          <w:p>
            <w:r>
              <w:t>Exclude (not a page)</w:t>
            </w:r>
          </w:p>
        </w:tc>
        <w:tc>
          <w:tcPr>
            <w:tcW w:type="dxa" w:w="1728"/>
          </w:tcPr>
          <w:p>
            <w:r>
              <w:t>Non-Page Assets (excluded)</w:t>
            </w:r>
          </w:p>
        </w:tc>
        <w:tc>
          <w:tcPr>
            <w:tcW w:type="dxa" w:w="1728"/>
          </w:tcPr>
          <w:p>
            <w:r>
              <w:t>/en/announcement/17MK_R0415_modal_01.html</w:t>
            </w:r>
          </w:p>
        </w:tc>
      </w:tr>
      <w:tr>
        <w:tc>
          <w:tcPr>
            <w:tcW w:type="dxa" w:w="1728"/>
          </w:tcPr>
          <w:p>
            <w:r>
              <w:t>Member Dining-Selection Index/Search</w:t>
            </w:r>
          </w:p>
        </w:tc>
        <w:tc>
          <w:tcPr>
            <w:tcW w:type="dxa" w:w="1728"/>
          </w:tcPr>
          <w:p>
            <w:r>
              <w:t>4</w:t>
            </w:r>
          </w:p>
        </w:tc>
        <w:tc>
          <w:tcPr>
            <w:tcW w:type="dxa" w:w="1728"/>
          </w:tcPr>
          <w:p>
            <w:r>
              <w:t>Manual / Auth-gated</w:t>
            </w:r>
          </w:p>
        </w:tc>
        <w:tc>
          <w:tcPr>
            <w:tcW w:type="dxa" w:w="1728"/>
          </w:tcPr>
          <w:p>
            <w:r>
              <w:t>Auth-gated / System (excluded)</w:t>
            </w:r>
          </w:p>
        </w:tc>
        <w:tc>
          <w:tcPr>
            <w:tcW w:type="dxa" w:w="1728"/>
          </w:tcPr>
          <w:p>
            <w:r>
              <w:t>/platinum/member/campaign/dining-selection.html</w:t>
            </w:r>
          </w:p>
        </w:tc>
      </w:tr>
      <w:tr>
        <w:tc>
          <w:tcPr>
            <w:tcW w:type="dxa" w:w="1728"/>
          </w:tcPr>
          <w:p>
            <w:r>
              <w:t>Contact / Support</w:t>
            </w:r>
          </w:p>
        </w:tc>
        <w:tc>
          <w:tcPr>
            <w:tcW w:type="dxa" w:w="1728"/>
          </w:tcPr>
          <w:p>
            <w:r>
              <w:t>3</w:t>
            </w:r>
          </w:p>
        </w:tc>
        <w:tc>
          <w:tcPr>
            <w:tcW w:type="dxa" w:w="1728"/>
          </w:tcPr>
          <w:p>
            <w:r>
              <w:t>Manual</w:t>
            </w:r>
          </w:p>
        </w:tc>
        <w:tc>
          <w:tcPr>
            <w:tcW w:type="dxa" w:w="1728"/>
          </w:tcPr>
          <w:p>
            <w:r>
              <w:t>Standard AEM Content Shell (/ja/)</w:t>
            </w:r>
          </w:p>
        </w:tc>
        <w:tc>
          <w:tcPr>
            <w:tcW w:type="dxa" w:w="1728"/>
          </w:tcPr>
          <w:p>
            <w:r>
              <w:t>/en/contact/index.html</w:t>
            </w:r>
          </w:p>
        </w:tc>
      </w:tr>
      <w:tr>
        <w:tc>
          <w:tcPr>
            <w:tcW w:type="dxa" w:w="1728"/>
          </w:tcPr>
          <w:p>
            <w:r>
              <w:t>Blank/Helper Stub</w:t>
            </w:r>
          </w:p>
        </w:tc>
        <w:tc>
          <w:tcPr>
            <w:tcW w:type="dxa" w:w="1728"/>
          </w:tcPr>
          <w:p>
            <w:r>
              <w:t>3</w:t>
            </w:r>
          </w:p>
        </w:tc>
        <w:tc>
          <w:tcPr>
            <w:tcW w:type="dxa" w:w="1728"/>
          </w:tcPr>
          <w:p>
            <w:r>
              <w:t>Exclude (not a page)</w:t>
            </w:r>
          </w:p>
        </w:tc>
        <w:tc>
          <w:tcPr>
            <w:tcW w:type="dxa" w:w="1728"/>
          </w:tcPr>
          <w:p>
            <w:r>
              <w:t>Non-Page Assets (excluded)</w:t>
            </w:r>
          </w:p>
        </w:tc>
        <w:tc>
          <w:tcPr>
            <w:tcW w:type="dxa" w:w="1728"/>
          </w:tcPr>
          <w:p>
            <w:r>
              <w:t>/en/popup/javascriptoff.html</w:t>
            </w:r>
          </w:p>
        </w:tc>
      </w:tr>
      <w:tr>
        <w:tc>
          <w:tcPr>
            <w:tcW w:type="dxa" w:w="1728"/>
          </w:tcPr>
          <w:p>
            <w:r>
              <w:t>Service Page (legacy en)</w:t>
            </w:r>
          </w:p>
        </w:tc>
        <w:tc>
          <w:tcPr>
            <w:tcW w:type="dxa" w:w="1728"/>
          </w:tcPr>
          <w:p>
            <w:r>
              <w:t>3</w:t>
            </w:r>
          </w:p>
        </w:tc>
        <w:tc>
          <w:tcPr>
            <w:tcW w:type="dxa" w:w="1728"/>
          </w:tcPr>
          <w:p>
            <w:r>
              <w:t>Assisted</w:t>
            </w:r>
          </w:p>
        </w:tc>
        <w:tc>
          <w:tcPr>
            <w:tcW w:type="dxa" w:w="1728"/>
          </w:tcPr>
          <w:p>
            <w:r>
              <w:t>Legacy English Shell (/en)</w:t>
            </w:r>
          </w:p>
        </w:tc>
        <w:tc>
          <w:tcPr>
            <w:tcW w:type="dxa" w:w="1728"/>
          </w:tcPr>
          <w:p>
            <w:r>
              <w:t>/en/service/clubonline.html</w:t>
            </w:r>
          </w:p>
        </w:tc>
      </w:tr>
      <w:tr>
        <w:tc>
          <w:tcPr>
            <w:tcW w:type="dxa" w:w="1728"/>
          </w:tcPr>
          <w:p>
            <w:r>
              <w:t>Sign-on / Login System</w:t>
            </w:r>
          </w:p>
        </w:tc>
        <w:tc>
          <w:tcPr>
            <w:tcW w:type="dxa" w:w="1728"/>
          </w:tcPr>
          <w:p>
            <w:r>
              <w:t>3</w:t>
            </w:r>
          </w:p>
        </w:tc>
        <w:tc>
          <w:tcPr>
            <w:tcW w:type="dxa" w:w="1728"/>
          </w:tcPr>
          <w:p>
            <w:r>
              <w:t>Exclude / Re-point</w:t>
            </w:r>
          </w:p>
        </w:tc>
        <w:tc>
          <w:tcPr>
            <w:tcW w:type="dxa" w:w="1728"/>
          </w:tcPr>
          <w:p>
            <w:r>
              <w:t>Auth-gated / System (excluded)</w:t>
            </w:r>
          </w:p>
        </w:tc>
        <w:tc>
          <w:tcPr>
            <w:tcW w:type="dxa" w:w="1728"/>
          </w:tcPr>
          <w:p>
            <w:r>
              <w:t>/ja/signon/index.html</w:t>
            </w:r>
          </w:p>
        </w:tc>
      </w:tr>
      <w:tr>
        <w:tc>
          <w:tcPr>
            <w:tcW w:type="dxa" w:w="1728"/>
          </w:tcPr>
          <w:p>
            <w:r>
              <w:t>Tracking/System Stub</w:t>
            </w:r>
          </w:p>
        </w:tc>
        <w:tc>
          <w:tcPr>
            <w:tcW w:type="dxa" w:w="1728"/>
          </w:tcPr>
          <w:p>
            <w:r>
              <w:t>2</w:t>
            </w:r>
          </w:p>
        </w:tc>
        <w:tc>
          <w:tcPr>
            <w:tcW w:type="dxa" w:w="1728"/>
          </w:tcPr>
          <w:p>
            <w:r>
              <w:t>Exclude (not a page)</w:t>
            </w:r>
          </w:p>
        </w:tc>
        <w:tc>
          <w:tcPr>
            <w:tcW w:type="dxa" w:w="1728"/>
          </w:tcPr>
          <w:p>
            <w:r>
              <w:t>Non-Page Assets (excluded)</w:t>
            </w:r>
          </w:p>
        </w:tc>
        <w:tc>
          <w:tcPr>
            <w:tcW w:type="dxa" w:w="1728"/>
          </w:tcPr>
          <w:p>
            <w:r>
              <w:t>/activecheck.html</w:t>
            </w:r>
          </w:p>
        </w:tc>
      </w:tr>
      <w:tr>
        <w:tc>
          <w:tcPr>
            <w:tcW w:type="dxa" w:w="1728"/>
          </w:tcPr>
          <w:p>
            <w:r>
              <w:t>Corporate News List</w:t>
            </w:r>
          </w:p>
        </w:tc>
        <w:tc>
          <w:tcPr>
            <w:tcW w:type="dxa" w:w="1728"/>
          </w:tcPr>
          <w:p>
            <w:r>
              <w:t>2</w:t>
            </w:r>
          </w:p>
        </w:tc>
        <w:tc>
          <w:tcPr>
            <w:tcW w:type="dxa" w:w="1728"/>
          </w:tcPr>
          <w:p>
            <w:r>
              <w:t>Automated</w:t>
            </w:r>
          </w:p>
        </w:tc>
        <w:tc>
          <w:tcPr>
            <w:tcW w:type="dxa" w:w="1728"/>
          </w:tcPr>
          <w:p>
            <w:r>
              <w:t>AEM Corporate Shell (/ja/corporate_site)</w:t>
            </w:r>
          </w:p>
        </w:tc>
        <w:tc>
          <w:tcPr>
            <w:tcW w:type="dxa" w:w="1728"/>
          </w:tcPr>
          <w:p>
            <w:r>
              <w:t>/corporate/news/index.html</w:t>
            </w:r>
          </w:p>
        </w:tc>
      </w:tr>
      <w:tr>
        <w:tc>
          <w:tcPr>
            <w:tcW w:type="dxa" w:w="1728"/>
          </w:tcPr>
          <w:p>
            <w:r>
              <w:t>Homepage (locale)</w:t>
            </w:r>
          </w:p>
        </w:tc>
        <w:tc>
          <w:tcPr>
            <w:tcW w:type="dxa" w:w="1728"/>
          </w:tcPr>
          <w:p>
            <w:r>
              <w:t>2</w:t>
            </w:r>
          </w:p>
        </w:tc>
        <w:tc>
          <w:tcPr>
            <w:tcW w:type="dxa" w:w="1728"/>
          </w:tcPr>
          <w:p>
            <w:r>
              <w:t>Manual</w:t>
            </w:r>
          </w:p>
        </w:tc>
        <w:tc>
          <w:tcPr>
            <w:tcW w:type="dxa" w:w="1728"/>
          </w:tcPr>
          <w:p>
            <w:r>
              <w:t>Legacy English Shell (/en)</w:t>
            </w:r>
          </w:p>
        </w:tc>
        <w:tc>
          <w:tcPr>
            <w:tcW w:type="dxa" w:w="1728"/>
          </w:tcPr>
          <w:p>
            <w:r>
              <w:t>/en/index.html</w:t>
            </w:r>
          </w:p>
        </w:tc>
      </w:tr>
      <w:tr>
        <w:tc>
          <w:tcPr>
            <w:tcW w:type="dxa" w:w="1728"/>
          </w:tcPr>
          <w:p>
            <w:r>
              <w:t>System Error Stub</w:t>
            </w:r>
          </w:p>
        </w:tc>
        <w:tc>
          <w:tcPr>
            <w:tcW w:type="dxa" w:w="1728"/>
          </w:tcPr>
          <w:p>
            <w:r>
              <w:t>2</w:t>
            </w:r>
          </w:p>
        </w:tc>
        <w:tc>
          <w:tcPr>
            <w:tcW w:type="dxa" w:w="1728"/>
          </w:tcPr>
          <w:p>
            <w:r>
              <w:t>Exclude / Re-point</w:t>
            </w:r>
          </w:p>
        </w:tc>
        <w:tc>
          <w:tcPr>
            <w:tcW w:type="dxa" w:w="1728"/>
          </w:tcPr>
          <w:p>
            <w:r>
              <w:t>Auth-gated / System (excluded)</w:t>
            </w:r>
          </w:p>
        </w:tc>
        <w:tc>
          <w:tcPr>
            <w:tcW w:type="dxa" w:w="1728"/>
          </w:tcPr>
          <w:p>
            <w:r>
              <w:t>/ja/pointmall/d_sysfail.html</w:t>
            </w:r>
          </w:p>
        </w:tc>
      </w:tr>
      <w:tr>
        <w:tc>
          <w:tcPr>
            <w:tcW w:type="dxa" w:w="1728"/>
          </w:tcPr>
          <w:p>
            <w:r>
              <w:t>Announcement Page</w:t>
            </w:r>
          </w:p>
        </w:tc>
        <w:tc>
          <w:tcPr>
            <w:tcW w:type="dxa" w:w="1728"/>
          </w:tcPr>
          <w:p>
            <w:r>
              <w:t>1</w:t>
            </w:r>
          </w:p>
        </w:tc>
        <w:tc>
          <w:tcPr>
            <w:tcW w:type="dxa" w:w="1728"/>
          </w:tcPr>
          <w:p>
            <w:r>
              <w:t>Assisted</w:t>
            </w:r>
          </w:p>
        </w:tc>
        <w:tc>
          <w:tcPr>
            <w:tcW w:type="dxa" w:w="1728"/>
          </w:tcPr>
          <w:p>
            <w:r>
              <w:t>Legacy English Shell (/en)</w:t>
            </w:r>
          </w:p>
        </w:tc>
        <w:tc>
          <w:tcPr>
            <w:tcW w:type="dxa" w:w="1728"/>
          </w:tcPr>
          <w:p>
            <w:r>
              <w:t>/en/announcement/17MK_R0415.html</w:t>
            </w:r>
          </w:p>
        </w:tc>
      </w:tr>
      <w:tr>
        <w:tc>
          <w:tcPr>
            <w:tcW w:type="dxa" w:w="1728"/>
          </w:tcPr>
          <w:p>
            <w:r>
              <w:t>FAQ Page</w:t>
            </w:r>
          </w:p>
        </w:tc>
        <w:tc>
          <w:tcPr>
            <w:tcW w:type="dxa" w:w="1728"/>
          </w:tcPr>
          <w:p>
            <w:r>
              <w:t>1</w:t>
            </w:r>
          </w:p>
        </w:tc>
        <w:tc>
          <w:tcPr>
            <w:tcW w:type="dxa" w:w="1728"/>
          </w:tcPr>
          <w:p>
            <w:r>
              <w:t>Assisted</w:t>
            </w:r>
          </w:p>
        </w:tc>
        <w:tc>
          <w:tcPr>
            <w:tcW w:type="dxa" w:w="1728"/>
          </w:tcPr>
          <w:p>
            <w:r>
              <w:t>Legacy English Shell (/en)</w:t>
            </w:r>
          </w:p>
        </w:tc>
        <w:tc>
          <w:tcPr>
            <w:tcW w:type="dxa" w:w="1728"/>
          </w:tcPr>
          <w:p>
            <w:r>
              <w:t>/en/faq/faq.html</w:t>
            </w:r>
          </w:p>
        </w:tc>
      </w:tr>
      <w:tr>
        <w:tc>
          <w:tcPr>
            <w:tcW w:type="dxa" w:w="1728"/>
          </w:tcPr>
          <w:p>
            <w:r>
              <w:t>Info Index</w:t>
            </w:r>
          </w:p>
        </w:tc>
        <w:tc>
          <w:tcPr>
            <w:tcW w:type="dxa" w:w="1728"/>
          </w:tcPr>
          <w:p>
            <w:r>
              <w:t>1</w:t>
            </w:r>
          </w:p>
        </w:tc>
        <w:tc>
          <w:tcPr>
            <w:tcW w:type="dxa" w:w="1728"/>
          </w:tcPr>
          <w:p>
            <w:r>
              <w:t>Automated</w:t>
            </w:r>
          </w:p>
        </w:tc>
        <w:tc>
          <w:tcPr>
            <w:tcW w:type="dxa" w:w="1728"/>
          </w:tcPr>
          <w:p>
            <w:r>
              <w:t>Legacy English Shell (/en)</w:t>
            </w:r>
          </w:p>
        </w:tc>
        <w:tc>
          <w:tcPr>
            <w:tcW w:type="dxa" w:w="1728"/>
          </w:tcPr>
          <w:p>
            <w:r>
              <w:t>/en/info/index.html</w:t>
            </w:r>
          </w:p>
        </w:tc>
      </w:tr>
      <w:tr>
        <w:tc>
          <w:tcPr>
            <w:tcW w:type="dxa" w:w="1728"/>
          </w:tcPr>
          <w:p>
            <w:r>
              <w:t>Sitemap</w:t>
            </w:r>
          </w:p>
        </w:tc>
        <w:tc>
          <w:tcPr>
            <w:tcW w:type="dxa" w:w="1728"/>
          </w:tcPr>
          <w:p>
            <w:r>
              <w:t>1</w:t>
            </w:r>
          </w:p>
        </w:tc>
        <w:tc>
          <w:tcPr>
            <w:tcW w:type="dxa" w:w="1728"/>
          </w:tcPr>
          <w:p>
            <w:r>
              <w:t>Automated</w:t>
            </w:r>
          </w:p>
        </w:tc>
        <w:tc>
          <w:tcPr>
            <w:tcW w:type="dxa" w:w="1728"/>
          </w:tcPr>
          <w:p>
            <w:r>
              <w:t>Standard AEM Content Shell (/ja/)</w:t>
            </w:r>
          </w:p>
        </w:tc>
        <w:tc>
          <w:tcPr>
            <w:tcW w:type="dxa" w:w="1728"/>
          </w:tcPr>
          <w:p>
            <w:r>
              <w:t>/en/sitemap/index.html</w:t>
            </w:r>
          </w:p>
        </w:tc>
      </w:tr>
      <w:tr>
        <w:tc>
          <w:tcPr>
            <w:tcW w:type="dxa" w:w="1728"/>
          </w:tcPr>
          <w:p>
            <w:r>
              <w:t>App-bridge Stub</w:t>
            </w:r>
          </w:p>
        </w:tc>
        <w:tc>
          <w:tcPr>
            <w:tcW w:type="dxa" w:w="1728"/>
          </w:tcPr>
          <w:p>
            <w:r>
              <w:t>1</w:t>
            </w:r>
          </w:p>
        </w:tc>
        <w:tc>
          <w:tcPr>
            <w:tcW w:type="dxa" w:w="1728"/>
          </w:tcPr>
          <w:p>
            <w:r>
              <w:t>Exclude / Re-point</w:t>
            </w:r>
          </w:p>
        </w:tc>
        <w:tc>
          <w:tcPr>
            <w:tcW w:type="dxa" w:w="1728"/>
          </w:tcPr>
          <w:p>
            <w:r>
              <w:t>Non-Page Assets (excluded)</w:t>
            </w:r>
          </w:p>
        </w:tc>
        <w:tc>
          <w:tcPr>
            <w:tcW w:type="dxa" w:w="1728"/>
          </w:tcPr>
          <w:p>
            <w:r>
              <w:t>/ja/bp/apple.html</w:t>
            </w:r>
          </w:p>
        </w:tc>
      </w:tr>
      <w:tr>
        <w:tc>
          <w:tcPr>
            <w:tcW w:type="dxa" w:w="1728"/>
          </w:tcPr>
          <w:p>
            <w:r>
              <w:t>Gourmet Service Page</w:t>
            </w:r>
          </w:p>
        </w:tc>
        <w:tc>
          <w:tcPr>
            <w:tcW w:type="dxa" w:w="1728"/>
          </w:tcPr>
          <w:p>
            <w:r>
              <w:t>1</w:t>
            </w:r>
          </w:p>
        </w:tc>
        <w:tc>
          <w:tcPr>
            <w:tcW w:type="dxa" w:w="1728"/>
          </w:tcPr>
          <w:p>
            <w:r>
              <w:t>Assisted</w:t>
            </w:r>
          </w:p>
        </w:tc>
        <w:tc>
          <w:tcPr>
            <w:tcW w:type="dxa" w:w="1728"/>
          </w:tcPr>
          <w:p>
            <w:r>
              <w:t>Standard AEM Content Shell (/ja/)</w:t>
            </w:r>
          </w:p>
        </w:tc>
        <w:tc>
          <w:tcPr>
            <w:tcW w:type="dxa" w:w="1728"/>
          </w:tcPr>
          <w:p>
            <w:r>
              <w:t>/ja/gourmet/diningselection.html</w:t>
            </w:r>
          </w:p>
        </w:tc>
      </w:tr>
      <w:tr>
        <w:tc>
          <w:tcPr>
            <w:tcW w:type="dxa" w:w="1728"/>
          </w:tcPr>
          <w:p>
            <w:r>
              <w:t>Notice / News Index</w:t>
            </w:r>
          </w:p>
        </w:tc>
        <w:tc>
          <w:tcPr>
            <w:tcW w:type="dxa" w:w="1728"/>
          </w:tcPr>
          <w:p>
            <w:r>
              <w:t>1</w:t>
            </w:r>
          </w:p>
        </w:tc>
        <w:tc>
          <w:tcPr>
            <w:tcW w:type="dxa" w:w="1728"/>
          </w:tcPr>
          <w:p>
            <w:r>
              <w:t>Automated</w:t>
            </w:r>
          </w:p>
        </w:tc>
        <w:tc>
          <w:tcPr>
            <w:tcW w:type="dxa" w:w="1728"/>
          </w:tcPr>
          <w:p>
            <w:r>
              <w:t>Standard AEM Content Shell (/ja/)</w:t>
            </w:r>
          </w:p>
        </w:tc>
        <w:tc>
          <w:tcPr>
            <w:tcW w:type="dxa" w:w="1728"/>
          </w:tcPr>
          <w:p>
            <w:r>
              <w:t>/ja/notice.html</w:t>
            </w:r>
          </w:p>
        </w:tc>
      </w:tr>
    </w:tbl>
    <w:p>
      <w:r>
        <w:br w:type="page"/>
      </w:r>
    </w:p>
    <w:p>
      <w:pPr>
        <w:pStyle w:val="Heading1"/>
      </w:pPr>
      <w:r>
        <w:t>5. Excluded (Non-Page) Assets</w:t>
      </w:r>
    </w:p>
    <w:p>
      <w:r>
        <w:t>These URLs are not standalone pages and were live-confirmed as bare partials, stubs or system endpoints. They should NOT be counted as migration units. SSI fragments (e.g. /ja/ssi/footer.html) have an empty &lt;head&gt; and only a markup snippet; e-statement emails carry noindex/nofollow and no site chrome.</w:t>
      </w:r>
    </w:p>
    <w:tbl>
      <w:tblPr>
        <w:tblStyle w:val="MediumShading1-Accent1"/>
        <w:tblW w:type="auto" w:w="0"/>
        <w:jc w:val="center"/>
        <w:tblLook w:firstColumn="1" w:firstRow="1" w:lastColumn="0" w:lastRow="0" w:noHBand="0" w:noVBand="1" w:val="04A0"/>
      </w:tblPr>
      <w:tblGrid>
        <w:gridCol w:w="2880"/>
        <w:gridCol w:w="2880"/>
        <w:gridCol w:w="2880"/>
      </w:tblGrid>
      <w:tr>
        <w:tc>
          <w:tcPr>
            <w:tcW w:type="dxa" w:w="2880"/>
          </w:tcPr>
          <w:p>
            <w:r>
              <w:rPr>
                <w:b/>
              </w:rPr>
              <w:t>Category</w:t>
            </w:r>
          </w:p>
        </w:tc>
        <w:tc>
          <w:tcPr>
            <w:tcW w:type="dxa" w:w="2880"/>
          </w:tcPr>
          <w:p>
            <w:r>
              <w:rPr>
                <w:b/>
              </w:rPr>
              <w:t>Count</w:t>
            </w:r>
          </w:p>
        </w:tc>
        <w:tc>
          <w:tcPr>
            <w:tcW w:type="dxa" w:w="2880"/>
          </w:tcPr>
          <w:p>
            <w:r>
              <w:rPr>
                <w:b/>
              </w:rPr>
              <w:t>Why excluded</w:t>
            </w:r>
          </w:p>
        </w:tc>
      </w:tr>
      <w:tr>
        <w:tc>
          <w:tcPr>
            <w:tcW w:type="dxa" w:w="2880"/>
          </w:tcPr>
          <w:p>
            <w:r>
              <w:t>E-statement Email Template</w:t>
            </w:r>
          </w:p>
        </w:tc>
        <w:tc>
          <w:tcPr>
            <w:tcW w:type="dxa" w:w="2880"/>
          </w:tcPr>
          <w:p>
            <w:r>
              <w:t>337</w:t>
            </w:r>
          </w:p>
        </w:tc>
        <w:tc>
          <w:tcPr>
            <w:tcW w:type="dxa" w:w="2880"/>
          </w:tcPr>
          <w:p>
            <w:r>
              <w:t>Email markup (noindex), no site chrome — email programme, separate track.</w:t>
            </w:r>
          </w:p>
        </w:tc>
      </w:tr>
      <w:tr>
        <w:tc>
          <w:tcPr>
            <w:tcW w:type="dxa" w:w="2880"/>
          </w:tcPr>
          <w:p>
            <w:r>
              <w:t>SSI Include Fragment</w:t>
            </w:r>
          </w:p>
        </w:tc>
        <w:tc>
          <w:tcPr>
            <w:tcW w:type="dxa" w:w="2880"/>
          </w:tcPr>
          <w:p>
            <w:r>
              <w:t>119</w:t>
            </w:r>
          </w:p>
        </w:tc>
        <w:tc>
          <w:tcPr>
            <w:tcW w:type="dxa" w:w="2880"/>
          </w:tcPr>
          <w:p>
            <w:r>
              <w:t>Server-side include snippet (header/footer/side-nav) — becomes EDS block, not a page.</w:t>
            </w:r>
          </w:p>
        </w:tc>
      </w:tr>
      <w:tr>
        <w:tc>
          <w:tcPr>
            <w:tcW w:type="dxa" w:w="2880"/>
          </w:tcPr>
          <w:p>
            <w:r>
              <w:t>Redirect / Router Stub</w:t>
            </w:r>
          </w:p>
        </w:tc>
        <w:tc>
          <w:tcPr>
            <w:tcW w:type="dxa" w:w="2880"/>
          </w:tcPr>
          <w:p>
            <w:r>
              <w:t>18</w:t>
            </w:r>
          </w:p>
        </w:tc>
        <w:tc>
          <w:tcPr>
            <w:tcW w:type="dxa" w:w="2880"/>
          </w:tcPr>
          <w:p>
            <w:r>
              <w:t>rd_/redirect/WD router stubs — re-pointed, not migrated.</w:t>
            </w:r>
          </w:p>
        </w:tc>
      </w:tr>
      <w:tr>
        <w:tc>
          <w:tcPr>
            <w:tcW w:type="dxa" w:w="2880"/>
          </w:tcPr>
          <w:p>
            <w:r>
              <w:t>LP Partial Fragment</w:t>
            </w:r>
          </w:p>
        </w:tc>
        <w:tc>
          <w:tcPr>
            <w:tcW w:type="dxa" w:w="2880"/>
          </w:tcPr>
          <w:p>
            <w:r>
              <w:t>13</w:t>
            </w:r>
          </w:p>
        </w:tc>
        <w:tc>
          <w:tcPr>
            <w:tcW w:type="dxa" w:w="2880"/>
          </w:tcPr>
          <w:p>
            <w:r>
              <w:t>Landing-page partials (_offer/_header/parts) assembled into a parent LP.</w:t>
            </w:r>
          </w:p>
        </w:tc>
      </w:tr>
      <w:tr>
        <w:tc>
          <w:tcPr>
            <w:tcW w:type="dxa" w:w="2880"/>
          </w:tcPr>
          <w:p>
            <w:r>
              <w:t>Bumper/Redirect Stub</w:t>
            </w:r>
          </w:p>
        </w:tc>
        <w:tc>
          <w:tcPr>
            <w:tcW w:type="dxa" w:w="2880"/>
          </w:tcPr>
          <w:p>
            <w:r>
              <w:t>4</w:t>
            </w:r>
          </w:p>
        </w:tc>
        <w:tc>
          <w:tcPr>
            <w:tcW w:type="dxa" w:w="2880"/>
          </w:tcPr>
          <w:p>
            <w:r>
              <w:t>Interstitial bumper link pages.</w:t>
            </w:r>
          </w:p>
        </w:tc>
      </w:tr>
      <w:tr>
        <w:tc>
          <w:tcPr>
            <w:tcW w:type="dxa" w:w="2880"/>
          </w:tcPr>
          <w:p>
            <w:r>
              <w:t>Modal/Popup Fragment</w:t>
            </w:r>
          </w:p>
        </w:tc>
        <w:tc>
          <w:tcPr>
            <w:tcW w:type="dxa" w:w="2880"/>
          </w:tcPr>
          <w:p>
            <w:r>
              <w:t>4</w:t>
            </w:r>
          </w:p>
        </w:tc>
        <w:tc>
          <w:tcPr>
            <w:tcW w:type="dxa" w:w="2880"/>
          </w:tcPr>
          <w:p>
            <w:r>
              <w:t>Modal/popup markup loaded into a parent page.</w:t>
            </w:r>
          </w:p>
        </w:tc>
      </w:tr>
      <w:tr>
        <w:tc>
          <w:tcPr>
            <w:tcW w:type="dxa" w:w="2880"/>
          </w:tcPr>
          <w:p>
            <w:r>
              <w:t>Blank/Helper Stub</w:t>
            </w:r>
          </w:p>
        </w:tc>
        <w:tc>
          <w:tcPr>
            <w:tcW w:type="dxa" w:w="2880"/>
          </w:tcPr>
          <w:p>
            <w:r>
              <w:t>3</w:t>
            </w:r>
          </w:p>
        </w:tc>
        <w:tc>
          <w:tcPr>
            <w:tcW w:type="dxa" w:w="2880"/>
          </w:tcPr>
          <w:p>
            <w:r>
              <w:t>Blank iframe / javascript-off helper pages.</w:t>
            </w:r>
          </w:p>
        </w:tc>
      </w:tr>
      <w:tr>
        <w:tc>
          <w:tcPr>
            <w:tcW w:type="dxa" w:w="2880"/>
          </w:tcPr>
          <w:p>
            <w:r>
              <w:t>Sign-on / Login System</w:t>
            </w:r>
          </w:p>
        </w:tc>
        <w:tc>
          <w:tcPr>
            <w:tcW w:type="dxa" w:w="2880"/>
          </w:tcPr>
          <w:p>
            <w:r>
              <w:t>3</w:t>
            </w:r>
          </w:p>
        </w:tc>
        <w:tc>
          <w:tcPr>
            <w:tcW w:type="dxa" w:w="2880"/>
          </w:tcPr>
          <w:p>
            <w:r>
              <w:t>Authentication entry points — external system.</w:t>
            </w:r>
          </w:p>
        </w:tc>
      </w:tr>
      <w:tr>
        <w:tc>
          <w:tcPr>
            <w:tcW w:type="dxa" w:w="2880"/>
          </w:tcPr>
          <w:p>
            <w:r>
              <w:t>Tracking/System Stub</w:t>
            </w:r>
          </w:p>
        </w:tc>
        <w:tc>
          <w:tcPr>
            <w:tcW w:type="dxa" w:w="2880"/>
          </w:tcPr>
          <w:p>
            <w:r>
              <w:t>2</w:t>
            </w:r>
          </w:p>
        </w:tc>
        <w:tc>
          <w:tcPr>
            <w:tcW w:type="dxa" w:w="2880"/>
          </w:tcPr>
          <w:p>
            <w:r>
              <w:t>Tracking pixels / verification / log endpoints.</w:t>
            </w:r>
          </w:p>
        </w:tc>
      </w:tr>
      <w:tr>
        <w:tc>
          <w:tcPr>
            <w:tcW w:type="dxa" w:w="2880"/>
          </w:tcPr>
          <w:p>
            <w:r>
              <w:t>System Error Stub</w:t>
            </w:r>
          </w:p>
        </w:tc>
        <w:tc>
          <w:tcPr>
            <w:tcW w:type="dxa" w:w="2880"/>
          </w:tcPr>
          <w:p>
            <w:r>
              <w:t>2</w:t>
            </w:r>
          </w:p>
        </w:tc>
        <w:tc>
          <w:tcPr>
            <w:tcW w:type="dxa" w:w="2880"/>
          </w:tcPr>
          <w:p>
            <w:r>
              <w:t>Point-mall system-failure stubs.</w:t>
            </w:r>
          </w:p>
        </w:tc>
      </w:tr>
      <w:tr>
        <w:tc>
          <w:tcPr>
            <w:tcW w:type="dxa" w:w="2880"/>
          </w:tcPr>
          <w:p>
            <w:r>
              <w:t>App-bridge Stub</w:t>
            </w:r>
          </w:p>
        </w:tc>
        <w:tc>
          <w:tcPr>
            <w:tcW w:type="dxa" w:w="2880"/>
          </w:tcPr>
          <w:p>
            <w:r>
              <w:t>1</w:t>
            </w:r>
          </w:p>
        </w:tc>
        <w:tc>
          <w:tcPr>
            <w:tcW w:type="dxa" w:w="2880"/>
          </w:tcPr>
          <w:p>
            <w:r>
              <w:t>Native-app bridge endpoint.</w:t>
            </w:r>
          </w:p>
        </w:tc>
      </w:tr>
    </w:tbl>
    <w:p>
      <w:r>
        <w:br w:type="page"/>
      </w:r>
    </w:p>
    <w:p>
      <w:pPr>
        <w:pStyle w:val="Heading1"/>
      </w:pPr>
      <w:r>
        <w:t>6. Notes &amp; Recommendations</w:t>
      </w:r>
    </w:p>
    <w:p>
      <w:pPr>
        <w:pStyle w:val="ListBullet"/>
      </w:pPr>
      <w:r>
        <w:t>Consolidate the standard /ja/ AEM content shell into a single EDS template + shared block set; it covers the large majority of genuine pages (usage, travel, insurance, point, legal, notice, campaign, landing) and is the primary automation lever.</w:t>
      </w:r>
    </w:p>
    <w:p>
      <w:pPr>
        <w:pStyle w:val="ListBullet"/>
      </w:pPr>
      <w:r>
        <w:t>The ~1,004 member dining-selection detail pages (…/search/R####.html) are behind member login and rendered via a JS search index; treat them as one auth-gated, data-driven template rather than individual page builds, and migrate the data set rather than the rendered HTML.</w:t>
      </w:r>
    </w:p>
    <w:p>
      <w:pPr>
        <w:pStyle w:val="ListBullet"/>
      </w:pPr>
      <w:r>
        <w:t>Card product/detail and card-lineup listing pages are the richest templates (carousel + tabs + accordion + comparison tables) and are marketing-critical — build/QA these manually.</w:t>
      </w:r>
    </w:p>
    <w:p>
      <w:pPr>
        <w:pStyle w:val="ListBullet"/>
      </w:pPr>
      <w:r>
        <w:t>Four distinct page "shells" exist (standard /ja/, AEM corporate_site, legacy /corporate microsite, legacy /en). Recommend consolidating header/footer/nav into one EDS implementation.</w:t>
      </w:r>
    </w:p>
    <w:p>
      <w:pPr>
        <w:pStyle w:val="ListBullet"/>
      </w:pPr>
      <w:r>
        <w:t>Standalone microsites (identity-verification honninkakunin, entry-form application LPs, Club Online bumpers, cancellation flow) are outside the AEM shell and should be scoped individually or re-pointed to their owning systems.</w:t>
      </w:r>
    </w:p>
    <w:p>
      <w:pPr>
        <w:pStyle w:val="ListBullet"/>
      </w:pPr>
      <w:r>
        <w:t>E-statement email templates (337) and SSI/partial fragments (145) are not website pages and should be removed from the page-count baseline used for migration estimation.</w:t>
      </w:r>
    </w:p>
    <w:p>
      <w:pPr>
        <w:pStyle w:val="ListBullet"/>
      </w:pPr>
      <w:r>
        <w:t>Several legacy /corporate and /en URLs returned redirects or 404 during inspection — confirm the live, canonical URL set with the client before committing final counts.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