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F1B" w:rsidRDefault="002A7F1B" w:rsidP="002A7F1B">
      <w:pPr>
        <w:bidi/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DDF0B" wp14:editId="4EA286BB">
                <wp:simplePos x="0" y="0"/>
                <wp:positionH relativeFrom="column">
                  <wp:posOffset>1552575</wp:posOffset>
                </wp:positionH>
                <wp:positionV relativeFrom="paragraph">
                  <wp:posOffset>66675</wp:posOffset>
                </wp:positionV>
                <wp:extent cx="3181350" cy="7715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7F1B" w:rsidRPr="002A7F1B" w:rsidRDefault="002A7F1B" w:rsidP="002A7F1B">
                            <w:pPr>
                              <w:bidi/>
                              <w:jc w:val="center"/>
                              <w:rPr>
                                <w:rFonts w:ascii="Arial" w:hAnsi="Arial" w:cs="Arial"/>
                                <w:b/>
                                <w:color w:val="222222"/>
                                <w:sz w:val="72"/>
                                <w:szCs w:val="72"/>
                                <w:shd w:val="clear" w:color="auto" w:fill="FFFFFF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22222"/>
                                <w:sz w:val="72"/>
                                <w:szCs w:val="72"/>
                                <w:shd w:val="clear" w:color="auto" w:fill="FFFFFF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The W-GAME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2.25pt;margin-top:5.25pt;width:250.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" filled="f" stroked="f">
                <v:fill o:detectmouseclick="t"/>
                <v:textbox>
                  <w:txbxContent>
                    <w:p w:rsidR="002A7F1B" w:rsidRPr="002A7F1B" w:rsidRDefault="002A7F1B" w:rsidP="002A7F1B">
                      <w:pPr>
                        <w:bidi/>
                        <w:jc w:val="center"/>
                        <w:rPr>
                          <w:rFonts w:ascii="Arial" w:hAnsi="Arial" w:cs="Arial"/>
                          <w:b/>
                          <w:color w:val="222222"/>
                          <w:sz w:val="72"/>
                          <w:szCs w:val="72"/>
                          <w:shd w:val="clear" w:color="auto" w:fill="FFFFFF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22222"/>
                          <w:sz w:val="72"/>
                          <w:szCs w:val="72"/>
                          <w:shd w:val="clear" w:color="auto" w:fill="FFFFFF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The W-GAME</w:t>
                      </w:r>
                    </w:p>
                  </w:txbxContent>
                </v:textbox>
              </v:shape>
            </w:pict>
          </mc:Fallback>
        </mc:AlternateContent>
      </w:r>
    </w:p>
    <w:p w:rsidR="002A7F1B" w:rsidRDefault="002A7F1B" w:rsidP="002A7F1B">
      <w:pPr>
        <w:bidi/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</w:pPr>
    </w:p>
    <w:p w:rsidR="002A7F1B" w:rsidRDefault="002A7F1B" w:rsidP="002A7F1B">
      <w:pPr>
        <w:bidi/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</w:pPr>
    </w:p>
    <w:p w:rsidR="002A7F1B" w:rsidRDefault="002A7F1B" w:rsidP="002A7F1B">
      <w:pPr>
        <w:bidi/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</w:pPr>
    </w:p>
    <w:p w:rsidR="002A7F1B" w:rsidRDefault="002A7F1B" w:rsidP="002A7F1B">
      <w:pPr>
        <w:bidi/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</w:pPr>
    </w:p>
    <w:p w:rsidR="002A7F1B" w:rsidRDefault="002A7F1B" w:rsidP="002A7F1B">
      <w:pPr>
        <w:bidi/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</w:pPr>
      <w:bookmarkStart w:id="0" w:name="_GoBack"/>
      <w:bookmarkEnd w:id="0"/>
    </w:p>
    <w:p w:rsidR="006D7EDF" w:rsidRPr="002A7F1B" w:rsidRDefault="002A7F1B" w:rsidP="002A7F1B">
      <w:pPr>
        <w:bidi/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</w:pPr>
      <w:r w:rsidRPr="002A7F1B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ה</w:t>
      </w:r>
      <w:r w:rsidRPr="002A7F1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W-GAME </w:t>
      </w:r>
      <w:r w:rsidRPr="002A7F1B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הינה</w:t>
      </w:r>
      <w:r w:rsidRPr="002A7F1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2A7F1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אפליקציית</w:t>
      </w:r>
      <w:r w:rsidRPr="002A7F1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WEB </w:t>
      </w:r>
      <w:r w:rsidRPr="002A7F1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המשולבת רשת חברתית המיועדת לתת פתרון </w:t>
      </w:r>
      <w:proofErr w:type="spellStart"/>
      <w:r w:rsidRPr="002A7F1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קואצ'ינג</w:t>
      </w:r>
      <w:proofErr w:type="spellEnd"/>
      <w:r w:rsidRPr="002A7F1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 לנשים</w:t>
      </w:r>
      <w:r w:rsidRPr="002A7F1B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.</w:t>
      </w:r>
    </w:p>
    <w:p w:rsidR="002A7F1B" w:rsidRPr="002A7F1B" w:rsidRDefault="002A7F1B" w:rsidP="002A7F1B">
      <w:pPr>
        <w:bidi/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</w:pPr>
      <w:proofErr w:type="spellStart"/>
      <w:r w:rsidRPr="002A7F1B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פרוייקט</w:t>
      </w:r>
      <w:proofErr w:type="spellEnd"/>
      <w:r w:rsidRPr="002A7F1B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 זה פיתחנו עבור חברת סטארט אפ. היה עלינו להתמודד עם אתגרים של בניית תת רשת חברתית, בניית תשתית יציבה, נוחה, פתוחה להרחבות חומרה ותוכנה וכן בחירה והתמודדות עם הכלים החדשים ביותר.</w:t>
      </w:r>
    </w:p>
    <w:sectPr w:rsidR="002A7F1B" w:rsidRPr="002A7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1B"/>
    <w:rsid w:val="002A7F1B"/>
    <w:rsid w:val="006D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2012-07-16T16:41:00Z</dcterms:created>
  <dcterms:modified xsi:type="dcterms:W3CDTF">2012-07-16T16:48:00Z</dcterms:modified>
</cp:coreProperties>
</file>