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1F1C5" w14:textId="16DE3177" w:rsidR="00E370AF" w:rsidRPr="001A77A0" w:rsidRDefault="00000000">
      <w:pPr>
        <w:spacing w:after="0"/>
        <w:jc w:val="center"/>
        <w:rPr>
          <w:b/>
          <w:sz w:val="36"/>
          <w:szCs w:val="36"/>
        </w:rPr>
      </w:pPr>
      <w:r w:rsidRPr="001A77A0">
        <w:rPr>
          <w:b/>
          <w:sz w:val="36"/>
          <w:szCs w:val="36"/>
        </w:rPr>
        <w:t>Project Design Phase</w:t>
      </w:r>
    </w:p>
    <w:p w14:paraId="09C4EF8E" w14:textId="77777777" w:rsidR="00E370AF" w:rsidRDefault="00000000">
      <w:pPr>
        <w:spacing w:after="0"/>
        <w:jc w:val="center"/>
        <w:rPr>
          <w:b/>
          <w:sz w:val="24"/>
          <w:szCs w:val="24"/>
        </w:rPr>
      </w:pPr>
      <w:r w:rsidRPr="001A77A0">
        <w:rPr>
          <w:b/>
          <w:sz w:val="36"/>
          <w:szCs w:val="36"/>
        </w:rPr>
        <w:t>Solution Architecture</w:t>
      </w:r>
    </w:p>
    <w:p w14:paraId="6326DE05" w14:textId="77777777" w:rsidR="00E370AF" w:rsidRDefault="00E370AF">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370AF" w:rsidRPr="001A77A0" w14:paraId="6C9A7D19" w14:textId="77777777">
        <w:tc>
          <w:tcPr>
            <w:tcW w:w="4508" w:type="dxa"/>
          </w:tcPr>
          <w:p w14:paraId="652051F0" w14:textId="77777777" w:rsidR="00E370AF" w:rsidRPr="001A77A0" w:rsidRDefault="00000000">
            <w:pPr>
              <w:rPr>
                <w:sz w:val="28"/>
                <w:szCs w:val="28"/>
              </w:rPr>
            </w:pPr>
            <w:r w:rsidRPr="001A77A0">
              <w:rPr>
                <w:sz w:val="28"/>
                <w:szCs w:val="28"/>
              </w:rPr>
              <w:t>Date</w:t>
            </w:r>
          </w:p>
        </w:tc>
        <w:tc>
          <w:tcPr>
            <w:tcW w:w="4508" w:type="dxa"/>
          </w:tcPr>
          <w:p w14:paraId="23F44226" w14:textId="042A3A80" w:rsidR="00E370AF" w:rsidRPr="001A77A0" w:rsidRDefault="00267921">
            <w:pPr>
              <w:rPr>
                <w:sz w:val="28"/>
                <w:szCs w:val="28"/>
              </w:rPr>
            </w:pPr>
            <w:r w:rsidRPr="001A77A0">
              <w:rPr>
                <w:sz w:val="28"/>
                <w:szCs w:val="28"/>
              </w:rPr>
              <w:t>1</w:t>
            </w:r>
            <w:r w:rsidR="001A77A0">
              <w:rPr>
                <w:sz w:val="28"/>
                <w:szCs w:val="28"/>
              </w:rPr>
              <w:t>8 June 2026</w:t>
            </w:r>
          </w:p>
        </w:tc>
      </w:tr>
      <w:tr w:rsidR="00E370AF" w:rsidRPr="001A77A0" w14:paraId="7247E3F4" w14:textId="77777777">
        <w:tc>
          <w:tcPr>
            <w:tcW w:w="4508" w:type="dxa"/>
          </w:tcPr>
          <w:p w14:paraId="01C3C537" w14:textId="77777777" w:rsidR="00E370AF" w:rsidRPr="001A77A0" w:rsidRDefault="00000000">
            <w:pPr>
              <w:rPr>
                <w:sz w:val="28"/>
                <w:szCs w:val="28"/>
              </w:rPr>
            </w:pPr>
            <w:r w:rsidRPr="001A77A0">
              <w:rPr>
                <w:sz w:val="28"/>
                <w:szCs w:val="28"/>
              </w:rPr>
              <w:t>Project Name</w:t>
            </w:r>
          </w:p>
        </w:tc>
        <w:tc>
          <w:tcPr>
            <w:tcW w:w="4508" w:type="dxa"/>
          </w:tcPr>
          <w:p w14:paraId="4E717950" w14:textId="70CED7DA" w:rsidR="00E370AF" w:rsidRPr="001A77A0" w:rsidRDefault="001A77A0">
            <w:pPr>
              <w:rPr>
                <w:sz w:val="28"/>
                <w:szCs w:val="28"/>
              </w:rPr>
            </w:pPr>
            <w:proofErr w:type="spellStart"/>
            <w:r>
              <w:rPr>
                <w:sz w:val="28"/>
                <w:szCs w:val="28"/>
              </w:rPr>
              <w:t>ShopEZ</w:t>
            </w:r>
            <w:proofErr w:type="spellEnd"/>
          </w:p>
        </w:tc>
      </w:tr>
      <w:tr w:rsidR="00E370AF" w:rsidRPr="001A77A0" w14:paraId="6D6CFC5F" w14:textId="77777777">
        <w:tc>
          <w:tcPr>
            <w:tcW w:w="4508" w:type="dxa"/>
          </w:tcPr>
          <w:p w14:paraId="4B00FC14" w14:textId="77777777" w:rsidR="00E370AF" w:rsidRPr="001A77A0" w:rsidRDefault="00000000">
            <w:pPr>
              <w:rPr>
                <w:sz w:val="28"/>
                <w:szCs w:val="28"/>
              </w:rPr>
            </w:pPr>
            <w:r w:rsidRPr="001A77A0">
              <w:rPr>
                <w:sz w:val="28"/>
                <w:szCs w:val="28"/>
              </w:rPr>
              <w:t>Maximum Marks</w:t>
            </w:r>
          </w:p>
        </w:tc>
        <w:tc>
          <w:tcPr>
            <w:tcW w:w="4508" w:type="dxa"/>
          </w:tcPr>
          <w:p w14:paraId="7FD36F97" w14:textId="36284B17" w:rsidR="00E370AF" w:rsidRPr="001A77A0" w:rsidRDefault="001A77A0">
            <w:pPr>
              <w:rPr>
                <w:sz w:val="28"/>
                <w:szCs w:val="28"/>
              </w:rPr>
            </w:pPr>
            <w:r>
              <w:rPr>
                <w:sz w:val="28"/>
                <w:szCs w:val="28"/>
              </w:rPr>
              <w:t xml:space="preserve">Akshara </w:t>
            </w:r>
            <w:proofErr w:type="spellStart"/>
            <w:r>
              <w:rPr>
                <w:sz w:val="28"/>
                <w:szCs w:val="28"/>
              </w:rPr>
              <w:t>Cheedalla</w:t>
            </w:r>
            <w:proofErr w:type="spellEnd"/>
          </w:p>
        </w:tc>
      </w:tr>
    </w:tbl>
    <w:p w14:paraId="091AC6EB" w14:textId="77777777" w:rsidR="00E370AF" w:rsidRPr="001A77A0" w:rsidRDefault="00E370AF">
      <w:pPr>
        <w:rPr>
          <w:b/>
          <w:sz w:val="28"/>
          <w:szCs w:val="28"/>
        </w:rPr>
      </w:pPr>
    </w:p>
    <w:p w14:paraId="4FF19279" w14:textId="6FAC5DAB" w:rsidR="001A77A0" w:rsidRPr="001A77A0" w:rsidRDefault="00000000" w:rsidP="001A77A0">
      <w:pPr>
        <w:rPr>
          <w:rFonts w:ascii="Aptos Narrow" w:eastAsia="Arial" w:hAnsi="Aptos Narrow" w:cs="Arial"/>
          <w:bCs/>
          <w:color w:val="000000"/>
          <w:sz w:val="36"/>
          <w:szCs w:val="36"/>
        </w:rPr>
      </w:pPr>
      <w:r w:rsidRPr="001A77A0">
        <w:rPr>
          <w:rFonts w:ascii="Aptos Narrow" w:eastAsia="Arial" w:hAnsi="Aptos Narrow" w:cs="Arial"/>
          <w:bCs/>
          <w:color w:val="000000"/>
          <w:sz w:val="36"/>
          <w:szCs w:val="36"/>
        </w:rPr>
        <w:t>Solution Architecture:</w:t>
      </w:r>
    </w:p>
    <w:p w14:paraId="018D03C7" w14:textId="77777777" w:rsidR="001A77A0" w:rsidRPr="001A77A0" w:rsidRDefault="001A77A0" w:rsidP="001A77A0">
      <w:pPr>
        <w:rPr>
          <w:rFonts w:ascii="Aptos Narrow" w:eastAsia="Arial" w:hAnsi="Aptos Narrow" w:cs="Arial"/>
          <w:bCs/>
          <w:color w:val="000000"/>
          <w:sz w:val="24"/>
          <w:szCs w:val="24"/>
        </w:rPr>
      </w:pPr>
      <w:r w:rsidRPr="001A77A0">
        <w:rPr>
          <w:rFonts w:ascii="Aptos Narrow" w:eastAsia="Arial" w:hAnsi="Aptos Narrow" w:cs="Arial"/>
          <w:bCs/>
          <w:color w:val="000000"/>
          <w:sz w:val="24"/>
          <w:szCs w:val="24"/>
        </w:rPr>
        <w:t xml:space="preserve">The </w:t>
      </w:r>
      <w:proofErr w:type="spellStart"/>
      <w:r w:rsidRPr="001A77A0">
        <w:rPr>
          <w:rFonts w:ascii="Aptos Narrow" w:eastAsia="Arial" w:hAnsi="Aptos Narrow" w:cs="Arial"/>
          <w:bCs/>
          <w:color w:val="000000"/>
          <w:sz w:val="24"/>
          <w:szCs w:val="24"/>
        </w:rPr>
        <w:t>ShopEZ</w:t>
      </w:r>
      <w:proofErr w:type="spellEnd"/>
      <w:r w:rsidRPr="001A77A0">
        <w:rPr>
          <w:rFonts w:ascii="Aptos Narrow" w:eastAsia="Arial" w:hAnsi="Aptos Narrow" w:cs="Arial"/>
          <w:bCs/>
          <w:color w:val="000000"/>
          <w:sz w:val="24"/>
          <w:szCs w:val="24"/>
        </w:rPr>
        <w:t xml:space="preserve"> Solution Architecture defines the overall structure of the online shopping platform and illustrates how the frontend, backend, and database interact to provide a secure, scalable, and efficient e-commerce application. It bridges the gap between customer requirements and technology by organizing the system into different layers that communicate through RESTful APIs.</w:t>
      </w:r>
    </w:p>
    <w:p w14:paraId="19D69847" w14:textId="6C79AE1A" w:rsidR="001A77A0" w:rsidRPr="001A77A0" w:rsidRDefault="001A77A0" w:rsidP="001A77A0">
      <w:pPr>
        <w:rPr>
          <w:rFonts w:ascii="Aptos Narrow" w:eastAsia="Arial" w:hAnsi="Aptos Narrow" w:cs="Arial"/>
          <w:bCs/>
          <w:color w:val="000000"/>
          <w:sz w:val="24"/>
          <w:szCs w:val="24"/>
        </w:rPr>
      </w:pPr>
      <w:r w:rsidRPr="001A77A0">
        <w:rPr>
          <w:rFonts w:ascii="Aptos Narrow" w:eastAsia="Arial" w:hAnsi="Aptos Narrow" w:cs="Arial"/>
          <w:bCs/>
          <w:color w:val="000000"/>
          <w:sz w:val="24"/>
          <w:szCs w:val="24"/>
        </w:rPr>
        <w:t xml:space="preserve">The architecture follows the MERN </w:t>
      </w:r>
      <w:proofErr w:type="gramStart"/>
      <w:r w:rsidRPr="001A77A0">
        <w:rPr>
          <w:rFonts w:ascii="Aptos Narrow" w:eastAsia="Arial" w:hAnsi="Aptos Narrow" w:cs="Arial"/>
          <w:bCs/>
          <w:color w:val="000000"/>
          <w:sz w:val="24"/>
          <w:szCs w:val="24"/>
        </w:rPr>
        <w:t>Stack  and</w:t>
      </w:r>
      <w:proofErr w:type="gramEnd"/>
      <w:r w:rsidRPr="001A77A0">
        <w:rPr>
          <w:rFonts w:ascii="Aptos Narrow" w:eastAsia="Arial" w:hAnsi="Aptos Narrow" w:cs="Arial"/>
          <w:bCs/>
          <w:color w:val="000000"/>
          <w:sz w:val="24"/>
          <w:szCs w:val="24"/>
        </w:rPr>
        <w:t xml:space="preserve"> the </w:t>
      </w:r>
      <w:proofErr w:type="gramStart"/>
      <w:r w:rsidRPr="001A77A0">
        <w:rPr>
          <w:rFonts w:ascii="Aptos Narrow" w:eastAsia="Arial" w:hAnsi="Aptos Narrow" w:cs="Arial"/>
          <w:bCs/>
          <w:color w:val="000000"/>
          <w:sz w:val="24"/>
          <w:szCs w:val="24"/>
        </w:rPr>
        <w:t>MVC  design</w:t>
      </w:r>
      <w:proofErr w:type="gramEnd"/>
      <w:r w:rsidRPr="001A77A0">
        <w:rPr>
          <w:rFonts w:ascii="Aptos Narrow" w:eastAsia="Arial" w:hAnsi="Aptos Narrow" w:cs="Arial"/>
          <w:bCs/>
          <w:color w:val="000000"/>
          <w:sz w:val="24"/>
          <w:szCs w:val="24"/>
        </w:rPr>
        <w:t xml:space="preserve"> pattern. The React frontend provides an interactive user interface for customers and administrators. The Node.js and Express.js backend exposes REST APIs that handle authentication, product management, cart operations, order processing, and user management. MongoDB stores all application data, including users, products, carts, categories, and orders.</w:t>
      </w:r>
    </w:p>
    <w:p w14:paraId="3436894A" w14:textId="77777777" w:rsidR="00E370AF" w:rsidRPr="001A77A0" w:rsidRDefault="00000000" w:rsidP="001A77A0">
      <w:pPr>
        <w:pStyle w:val="Heading1"/>
        <w:rPr>
          <w:b w:val="0"/>
          <w:bCs/>
          <w:sz w:val="32"/>
          <w:szCs w:val="32"/>
        </w:rPr>
      </w:pPr>
      <w:r w:rsidRPr="001A77A0">
        <w:rPr>
          <w:b w:val="0"/>
          <w:bCs/>
          <w:sz w:val="32"/>
          <w:szCs w:val="32"/>
        </w:rPr>
        <w:t xml:space="preserve">Example - Solution Architecture Diagram: </w:t>
      </w:r>
    </w:p>
    <w:p w14:paraId="5056DFCC" w14:textId="6AD3D17D" w:rsidR="00E370AF" w:rsidRDefault="001A77A0">
      <w:pPr>
        <w:rPr>
          <w:b/>
        </w:rPr>
      </w:pPr>
      <w:r>
        <w:rPr>
          <w:b/>
          <w:noProof/>
        </w:rPr>
        <w:drawing>
          <wp:inline distT="0" distB="0" distL="0" distR="0" wp14:anchorId="1A53E452" wp14:editId="42D57085">
            <wp:extent cx="5839651" cy="4028440"/>
            <wp:effectExtent l="0" t="0" r="8890" b="0"/>
            <wp:docPr id="288394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394163" name="Picture 28839416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841853" cy="4029959"/>
                    </a:xfrm>
                    <a:prstGeom prst="rect">
                      <a:avLst/>
                    </a:prstGeom>
                  </pic:spPr>
                </pic:pic>
              </a:graphicData>
            </a:graphic>
          </wp:inline>
        </w:drawing>
      </w:r>
    </w:p>
    <w:sectPr w:rsidR="00E370A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E7CF39B3-E44A-453E-A984-89BF82E3411B}"/>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AE632F92-A78B-431E-876F-1D7225053BE9}"/>
    <w:embedBold r:id="rId3" w:fontKey="{3A7805A9-256B-4876-A8A3-C9A477F3B0EE}"/>
  </w:font>
  <w:font w:name="Georgia">
    <w:panose1 w:val="02040502050405020303"/>
    <w:charset w:val="00"/>
    <w:family w:val="roman"/>
    <w:pitch w:val="variable"/>
    <w:sig w:usb0="00000287" w:usb1="00000000" w:usb2="00000000" w:usb3="00000000" w:csb0="0000009F" w:csb1="00000000"/>
    <w:embedRegular r:id="rId4" w:fontKey="{60B42BE2-2581-43B1-BB1D-8F09D8BFDAF5}"/>
    <w:embedItalic r:id="rId5" w:fontKey="{26840B37-6FF0-4C15-AD3C-2E1177FD590B}"/>
  </w:font>
  <w:font w:name="Aptos Narrow">
    <w:charset w:val="00"/>
    <w:family w:val="swiss"/>
    <w:pitch w:val="variable"/>
    <w:sig w:usb0="20000287" w:usb1="00000003" w:usb2="00000000" w:usb3="00000000" w:csb0="0000019F" w:csb1="00000000"/>
    <w:embedRegular r:id="rId6" w:fontKey="{0568A218-6EC7-4218-959F-DDEB1F5B3A3B}"/>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7" w:fontKey="{5932168B-FE71-4946-B97E-679394984CE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B0890"/>
    <w:multiLevelType w:val="multilevel"/>
    <w:tmpl w:val="6330A2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63B017ED"/>
    <w:multiLevelType w:val="multilevel"/>
    <w:tmpl w:val="4216A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3013408">
    <w:abstractNumId w:val="0"/>
  </w:num>
  <w:num w:numId="2" w16cid:durableId="21473534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0AF"/>
    <w:rsid w:val="001A77A0"/>
    <w:rsid w:val="00267921"/>
    <w:rsid w:val="00862077"/>
    <w:rsid w:val="00BB63D6"/>
    <w:rsid w:val="00E370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1772E"/>
  <w15:docId w15:val="{5EE25AB3-1319-4257-A7AE-0454ED5C4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9067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E20B8"/>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145</Words>
  <Characters>833</Characters>
  <Application>Microsoft Office Word</Application>
  <DocSecurity>0</DocSecurity>
  <Lines>6</Lines>
  <Paragraphs>1</Paragraphs>
  <ScaleCrop>false</ScaleCrop>
  <Company/>
  <LinksUpToDate>false</LinksUpToDate>
  <CharactersWithSpaces>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cheedallaakshara@outlook.com</cp:lastModifiedBy>
  <cp:revision>3</cp:revision>
  <dcterms:created xsi:type="dcterms:W3CDTF">2022-10-03T08:27:00Z</dcterms:created>
  <dcterms:modified xsi:type="dcterms:W3CDTF">2026-06-17T17:35:00Z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7e8232b0-6f12-44f3-8973-c7eb96c9a8c2</vt:lpwstr>
  </property>
</Properties>
</file>