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33" w:rsidRPr="00AD77F6" w:rsidRDefault="008B65DB" w:rsidP="008B65DB">
      <w:pPr>
        <w:pStyle w:val="NoSpacing"/>
        <w:jc w:val="center"/>
        <w:rPr>
          <w:b/>
          <w:sz w:val="28"/>
          <w:szCs w:val="28"/>
        </w:rPr>
      </w:pPr>
      <w:r w:rsidRPr="00AD77F6">
        <w:rPr>
          <w:b/>
          <w:sz w:val="28"/>
          <w:szCs w:val="28"/>
        </w:rPr>
        <w:t xml:space="preserve">NASA Undergraduate Student Research Program (USRP) </w:t>
      </w:r>
    </w:p>
    <w:p w:rsidR="007672BC" w:rsidRPr="00AD77F6" w:rsidRDefault="00C00A44" w:rsidP="008B65DB">
      <w:pPr>
        <w:pStyle w:val="NoSpacing"/>
        <w:jc w:val="center"/>
        <w:rPr>
          <w:b/>
          <w:sz w:val="28"/>
          <w:szCs w:val="28"/>
        </w:rPr>
      </w:pPr>
      <w:r w:rsidRPr="00AD77F6">
        <w:rPr>
          <w:b/>
          <w:sz w:val="28"/>
          <w:szCs w:val="28"/>
        </w:rPr>
        <w:t xml:space="preserve">Spring 2011 </w:t>
      </w:r>
      <w:r w:rsidR="008B65DB" w:rsidRPr="00AD77F6">
        <w:rPr>
          <w:b/>
          <w:sz w:val="28"/>
          <w:szCs w:val="28"/>
        </w:rPr>
        <w:t>Project Plan</w:t>
      </w:r>
    </w:p>
    <w:p w:rsidR="008B65DB" w:rsidRDefault="008B65DB" w:rsidP="008B65DB">
      <w:pPr>
        <w:pStyle w:val="NoSpacing"/>
        <w:jc w:val="center"/>
        <w:rPr>
          <w:sz w:val="24"/>
          <w:szCs w:val="24"/>
        </w:rPr>
      </w:pPr>
    </w:p>
    <w:p w:rsidR="008B65DB" w:rsidRPr="00AD77F6" w:rsidRDefault="008B65DB" w:rsidP="008B65DB">
      <w:pPr>
        <w:pStyle w:val="NoSpacing"/>
        <w:jc w:val="center"/>
        <w:rPr>
          <w:sz w:val="18"/>
          <w:szCs w:val="18"/>
        </w:rPr>
      </w:pPr>
      <w:proofErr w:type="spellStart"/>
      <w:r w:rsidRPr="00AD77F6">
        <w:rPr>
          <w:sz w:val="18"/>
          <w:szCs w:val="18"/>
        </w:rPr>
        <w:t>Hieu</w:t>
      </w:r>
      <w:proofErr w:type="spellEnd"/>
      <w:r w:rsidRPr="00AD77F6">
        <w:rPr>
          <w:sz w:val="18"/>
          <w:szCs w:val="18"/>
        </w:rPr>
        <w:t xml:space="preserve"> Nguyen</w:t>
      </w:r>
    </w:p>
    <w:p w:rsidR="008B65DB" w:rsidRPr="00AD77F6" w:rsidRDefault="008B65DB" w:rsidP="008B65DB">
      <w:pPr>
        <w:pStyle w:val="NoSpacing"/>
        <w:jc w:val="center"/>
        <w:rPr>
          <w:sz w:val="18"/>
          <w:szCs w:val="18"/>
        </w:rPr>
      </w:pPr>
      <w:r w:rsidRPr="00AD77F6">
        <w:rPr>
          <w:sz w:val="18"/>
          <w:szCs w:val="18"/>
        </w:rPr>
        <w:t>Jet Propulsion Laboratory</w:t>
      </w:r>
    </w:p>
    <w:p w:rsidR="008B65DB" w:rsidRPr="00AD77F6" w:rsidRDefault="008B65DB" w:rsidP="008B65DB">
      <w:pPr>
        <w:pStyle w:val="NoSpacing"/>
        <w:jc w:val="center"/>
        <w:rPr>
          <w:sz w:val="18"/>
          <w:szCs w:val="18"/>
        </w:rPr>
      </w:pPr>
      <w:r w:rsidRPr="00AD77F6">
        <w:rPr>
          <w:sz w:val="18"/>
          <w:szCs w:val="18"/>
        </w:rPr>
        <w:t>California Institute of Technology</w:t>
      </w:r>
    </w:p>
    <w:p w:rsidR="008B65DB" w:rsidRPr="00AD77F6" w:rsidRDefault="008B65DB" w:rsidP="008B65DB">
      <w:pPr>
        <w:pStyle w:val="NoSpacing"/>
        <w:jc w:val="center"/>
        <w:rPr>
          <w:sz w:val="18"/>
          <w:szCs w:val="18"/>
        </w:rPr>
      </w:pPr>
      <w:r w:rsidRPr="00AD77F6">
        <w:rPr>
          <w:sz w:val="18"/>
          <w:szCs w:val="18"/>
        </w:rPr>
        <w:t>4800 Oak Grove Drive</w:t>
      </w:r>
    </w:p>
    <w:p w:rsidR="008B65DB" w:rsidRPr="00AD77F6" w:rsidRDefault="008B65DB" w:rsidP="008B65DB">
      <w:pPr>
        <w:pStyle w:val="NoSpacing"/>
        <w:jc w:val="center"/>
        <w:rPr>
          <w:sz w:val="18"/>
          <w:szCs w:val="18"/>
        </w:rPr>
      </w:pPr>
      <w:r w:rsidRPr="00AD77F6">
        <w:rPr>
          <w:sz w:val="18"/>
          <w:szCs w:val="18"/>
        </w:rPr>
        <w:t>Pasadena, CA 91109-8099</w:t>
      </w:r>
    </w:p>
    <w:p w:rsidR="008B65DB" w:rsidRPr="00AD77F6" w:rsidRDefault="008B65DB" w:rsidP="008B65DB">
      <w:pPr>
        <w:pStyle w:val="NoSpacing"/>
        <w:jc w:val="center"/>
        <w:rPr>
          <w:sz w:val="18"/>
          <w:szCs w:val="18"/>
        </w:rPr>
      </w:pPr>
      <w:r w:rsidRPr="00AD77F6">
        <w:rPr>
          <w:sz w:val="18"/>
          <w:szCs w:val="18"/>
        </w:rPr>
        <w:t>hnguyen913@gmail.com</w:t>
      </w:r>
    </w:p>
    <w:p w:rsidR="00A17F51" w:rsidRDefault="00A17F51" w:rsidP="008B65DB">
      <w:pPr>
        <w:pStyle w:val="NoSpacing"/>
        <w:rPr>
          <w:sz w:val="24"/>
          <w:szCs w:val="24"/>
        </w:rPr>
        <w:sectPr w:rsidR="00A17F51" w:rsidSect="00C00A44">
          <w:footerReference w:type="default" r:id="rId8"/>
          <w:pgSz w:w="12240" w:h="15840"/>
          <w:pgMar w:top="1440" w:right="1440" w:bottom="1440" w:left="1440" w:header="720" w:footer="720" w:gutter="0"/>
          <w:cols w:space="720"/>
          <w:docGrid w:linePitch="360"/>
        </w:sectPr>
      </w:pPr>
    </w:p>
    <w:p w:rsidR="00C00A44" w:rsidRDefault="00C00A44" w:rsidP="008B65DB">
      <w:pPr>
        <w:pStyle w:val="NoSpacing"/>
        <w:rPr>
          <w:sz w:val="24"/>
          <w:szCs w:val="24"/>
        </w:rPr>
      </w:pPr>
    </w:p>
    <w:p w:rsidR="00AD77F6" w:rsidRDefault="00AD77F6" w:rsidP="008B65DB">
      <w:pPr>
        <w:pStyle w:val="NoSpacing"/>
        <w:rPr>
          <w:sz w:val="24"/>
          <w:szCs w:val="24"/>
        </w:rPr>
        <w:sectPr w:rsidR="00AD77F6" w:rsidSect="00AD77F6">
          <w:type w:val="continuous"/>
          <w:pgSz w:w="12240" w:h="15840"/>
          <w:pgMar w:top="1440" w:right="1440" w:bottom="1440" w:left="1440" w:header="720" w:footer="720" w:gutter="0"/>
          <w:cols w:space="720"/>
          <w:docGrid w:linePitch="360"/>
        </w:sectPr>
      </w:pPr>
    </w:p>
    <w:p w:rsidR="00B66C4B" w:rsidRDefault="008B65DB" w:rsidP="00B66C4B">
      <w:pPr>
        <w:pStyle w:val="NoSpacing"/>
        <w:numPr>
          <w:ilvl w:val="0"/>
          <w:numId w:val="3"/>
        </w:numPr>
        <w:rPr>
          <w:rStyle w:val="Strong"/>
        </w:rPr>
      </w:pPr>
      <w:r w:rsidRPr="00B66C4B">
        <w:rPr>
          <w:rStyle w:val="Strong"/>
        </w:rPr>
        <w:lastRenderedPageBreak/>
        <w:t>Introduction/Background</w:t>
      </w:r>
    </w:p>
    <w:p w:rsidR="008635B5" w:rsidRPr="00AD77F6" w:rsidRDefault="008635B5" w:rsidP="008635B5">
      <w:pPr>
        <w:pStyle w:val="NoSpacing"/>
        <w:ind w:left="1080"/>
        <w:rPr>
          <w:rStyle w:val="Strong"/>
          <w:sz w:val="2"/>
          <w:szCs w:val="2"/>
        </w:rPr>
      </w:pPr>
    </w:p>
    <w:p w:rsidR="00B8162A" w:rsidRDefault="00AD0D07" w:rsidP="00B8162A">
      <w:pPr>
        <w:pStyle w:val="NoSpacing"/>
        <w:ind w:firstLine="360"/>
        <w:jc w:val="both"/>
        <w:rPr>
          <w:sz w:val="10"/>
          <w:szCs w:val="10"/>
        </w:rPr>
      </w:pPr>
      <w:r>
        <w:t>In spring</w:t>
      </w:r>
      <w:r w:rsidRPr="00AD0D07">
        <w:t xml:space="preserve"> 2011, I will participate in a 15-week research program at NASA’s Jet Propulsion Lab</w:t>
      </w:r>
      <w:r w:rsidR="00714062">
        <w:t>oratory</w:t>
      </w:r>
      <w:r w:rsidRPr="00AD0D07">
        <w:t xml:space="preserve"> (JPL) in Pasadena, CA.  This is my first NASA internship, and I will be working under the mentorship of Dr. </w:t>
      </w:r>
      <w:proofErr w:type="spellStart"/>
      <w:r w:rsidRPr="00AD0D07">
        <w:t>Yutao</w:t>
      </w:r>
      <w:proofErr w:type="spellEnd"/>
      <w:r w:rsidRPr="00AD0D07">
        <w:t xml:space="preserve"> He, a Senior Member of Technical Staff at JPL.</w:t>
      </w:r>
      <w:r w:rsidR="00756CFF">
        <w:t xml:space="preserve">  </w:t>
      </w:r>
      <w:r w:rsidR="00636BF2">
        <w:t>He is currently researching advanced avionics technology for future flight spacecraft and instrument missions</w:t>
      </w:r>
      <w:r w:rsidR="00345826">
        <w:t xml:space="preserve">, and has </w:t>
      </w:r>
      <w:r w:rsidR="00754B3F">
        <w:t xml:space="preserve">interests in </w:t>
      </w:r>
      <w:r w:rsidR="00714062">
        <w:t>FPGA-based reconfigurable computin</w:t>
      </w:r>
      <w:r w:rsidR="00901A44">
        <w:t>g</w:t>
      </w:r>
      <w:r w:rsidR="00714062">
        <w:t xml:space="preserve">.  </w:t>
      </w:r>
      <w:r w:rsidR="0055073B">
        <w:t>To support</w:t>
      </w:r>
      <w:r w:rsidR="00AC4401">
        <w:t xml:space="preserve"> </w:t>
      </w:r>
      <w:proofErr w:type="spellStart"/>
      <w:r w:rsidR="00AC4401">
        <w:t>Yutao’s</w:t>
      </w:r>
      <w:proofErr w:type="spellEnd"/>
      <w:r w:rsidR="00AC4401">
        <w:t xml:space="preserve"> research interests, </w:t>
      </w:r>
      <w:r w:rsidR="00815DF5">
        <w:t xml:space="preserve">I will complete a </w:t>
      </w:r>
      <w:r w:rsidR="00AC4401">
        <w:t>project focus</w:t>
      </w:r>
      <w:r w:rsidR="00815DF5">
        <w:t>ing</w:t>
      </w:r>
      <w:r w:rsidR="00AC4401">
        <w:t xml:space="preserve"> on these embedded systems topics.</w:t>
      </w:r>
    </w:p>
    <w:p w:rsidR="008635B5" w:rsidRPr="00AD77F6" w:rsidRDefault="008635B5" w:rsidP="00B8162A">
      <w:pPr>
        <w:pStyle w:val="NoSpacing"/>
        <w:ind w:firstLine="360"/>
        <w:jc w:val="both"/>
        <w:rPr>
          <w:sz w:val="2"/>
          <w:szCs w:val="2"/>
        </w:rPr>
      </w:pPr>
    </w:p>
    <w:p w:rsidR="008635B5" w:rsidRDefault="00C03483" w:rsidP="008635B5">
      <w:pPr>
        <w:pStyle w:val="NoSpacing"/>
        <w:ind w:firstLine="360"/>
        <w:jc w:val="both"/>
        <w:rPr>
          <w:sz w:val="10"/>
          <w:szCs w:val="10"/>
        </w:rPr>
      </w:pPr>
      <w:r>
        <w:t xml:space="preserve">My </w:t>
      </w:r>
      <w:r w:rsidR="00D77950">
        <w:t xml:space="preserve">research </w:t>
      </w:r>
      <w:r w:rsidR="00190B11">
        <w:t xml:space="preserve">will primarily involve </w:t>
      </w:r>
      <w:r w:rsidR="00D77950">
        <w:t xml:space="preserve">the </w:t>
      </w:r>
      <w:r w:rsidR="00190B11">
        <w:t>develop</w:t>
      </w:r>
      <w:r w:rsidR="00D77950">
        <w:t xml:space="preserve">ment </w:t>
      </w:r>
      <w:r w:rsidR="00190B11">
        <w:t>and implement</w:t>
      </w:r>
      <w:r w:rsidR="00D77950">
        <w:t xml:space="preserve">ation of </w:t>
      </w:r>
      <w:r w:rsidR="00473C11">
        <w:t>digital signal processing (</w:t>
      </w:r>
      <w:r w:rsidR="00190B11">
        <w:t>DSP</w:t>
      </w:r>
      <w:r w:rsidR="00473C11">
        <w:t>)</w:t>
      </w:r>
      <w:r w:rsidR="00B800BF">
        <w:t xml:space="preserve"> algorithms on</w:t>
      </w:r>
      <w:r w:rsidR="00190B11">
        <w:t xml:space="preserve"> ISAAC-based platform</w:t>
      </w:r>
      <w:r w:rsidR="00B800BF">
        <w:t>s</w:t>
      </w:r>
      <w:r w:rsidR="00190B11">
        <w:t>.</w:t>
      </w:r>
      <w:r w:rsidR="00473C11">
        <w:t xml:space="preserve">  The ISAAC—</w:t>
      </w:r>
      <w:r w:rsidR="00473C11" w:rsidRPr="00473C11">
        <w:rPr>
          <w:b/>
        </w:rPr>
        <w:t>I</w:t>
      </w:r>
      <w:r w:rsidR="00473C11">
        <w:t xml:space="preserve">nstrument </w:t>
      </w:r>
      <w:proofErr w:type="spellStart"/>
      <w:r w:rsidR="00473C11" w:rsidRPr="00473C11">
        <w:rPr>
          <w:b/>
        </w:rPr>
        <w:t>S</w:t>
      </w:r>
      <w:r w:rsidR="00473C11">
        <w:t>h</w:t>
      </w:r>
      <w:r w:rsidR="00473C11" w:rsidRPr="00473C11">
        <w:rPr>
          <w:b/>
        </w:rPr>
        <w:t>A</w:t>
      </w:r>
      <w:r w:rsidR="00473C11">
        <w:t>red</w:t>
      </w:r>
      <w:proofErr w:type="spellEnd"/>
      <w:r w:rsidR="00473C11">
        <w:t xml:space="preserve"> </w:t>
      </w:r>
      <w:r w:rsidR="00473C11" w:rsidRPr="00473C11">
        <w:rPr>
          <w:b/>
        </w:rPr>
        <w:t>A</w:t>
      </w:r>
      <w:r w:rsidR="00473C11">
        <w:t xml:space="preserve">rtifact for </w:t>
      </w:r>
      <w:r w:rsidR="00473C11" w:rsidRPr="00473C11">
        <w:rPr>
          <w:b/>
        </w:rPr>
        <w:t>C</w:t>
      </w:r>
      <w:r w:rsidR="00473C11">
        <w:t>omputing—project aims to provide a “highly capable, highly reusable, modular, and integrated FPGA-based common instrument control and computing platform that can be shared by multiple Earth Science and Pl</w:t>
      </w:r>
      <w:r w:rsidR="00572415">
        <w:t>a</w:t>
      </w:r>
      <w:r w:rsidR="00487815">
        <w:t>netary Exploration instruments [1]</w:t>
      </w:r>
      <w:r w:rsidR="00572415">
        <w:t>.</w:t>
      </w:r>
      <w:r w:rsidR="000850BB">
        <w:t xml:space="preserve">”  Essentially, </w:t>
      </w:r>
      <w:r w:rsidR="000850BB" w:rsidRPr="003D4A0F">
        <w:rPr>
          <w:szCs w:val="20"/>
        </w:rPr>
        <w:t xml:space="preserve">ISAAC </w:t>
      </w:r>
      <w:r w:rsidR="000331ED">
        <w:rPr>
          <w:szCs w:val="20"/>
        </w:rPr>
        <w:t>allows</w:t>
      </w:r>
      <w:r w:rsidR="000850BB" w:rsidRPr="003D4A0F">
        <w:rPr>
          <w:szCs w:val="20"/>
        </w:rPr>
        <w:t xml:space="preserve"> instrument electronics designers </w:t>
      </w:r>
      <w:r w:rsidR="000331ED">
        <w:rPr>
          <w:szCs w:val="20"/>
        </w:rPr>
        <w:t xml:space="preserve">to configure a complete instrument control and computing system </w:t>
      </w:r>
      <w:r w:rsidR="00FB7880">
        <w:rPr>
          <w:szCs w:val="20"/>
        </w:rPr>
        <w:t>by using its</w:t>
      </w:r>
      <w:r w:rsidR="000331ED">
        <w:rPr>
          <w:szCs w:val="20"/>
        </w:rPr>
        <w:t xml:space="preserve"> </w:t>
      </w:r>
      <w:r w:rsidR="008D0198">
        <w:rPr>
          <w:szCs w:val="20"/>
        </w:rPr>
        <w:t>integrated framework</w:t>
      </w:r>
      <w:r w:rsidR="00AD0FD3">
        <w:rPr>
          <w:szCs w:val="20"/>
        </w:rPr>
        <w:t>.</w:t>
      </w:r>
      <w:r w:rsidR="008635B5" w:rsidRPr="008635B5">
        <w:rPr>
          <w:sz w:val="10"/>
          <w:szCs w:val="10"/>
        </w:rPr>
        <w:t xml:space="preserve"> </w:t>
      </w:r>
    </w:p>
    <w:p w:rsidR="008D0198" w:rsidRPr="00AD77F6" w:rsidRDefault="008D0198" w:rsidP="006F5667">
      <w:pPr>
        <w:pStyle w:val="NoSpacing"/>
        <w:ind w:firstLine="360"/>
        <w:rPr>
          <w:sz w:val="2"/>
          <w:szCs w:val="2"/>
        </w:rPr>
      </w:pPr>
    </w:p>
    <w:p w:rsidR="006F5667" w:rsidRDefault="006E566C" w:rsidP="006F5667">
      <w:pPr>
        <w:pStyle w:val="NoSpacing"/>
        <w:ind w:firstLine="360"/>
        <w:jc w:val="both"/>
      </w:pPr>
      <w:r>
        <w:t>The motivation for</w:t>
      </w:r>
      <w:r w:rsidR="00CB259C">
        <w:t xml:space="preserve"> ISAAC technology is to provide a platform that </w:t>
      </w:r>
      <w:proofErr w:type="gramStart"/>
      <w:r w:rsidR="00CB259C">
        <w:t xml:space="preserve">can be </w:t>
      </w:r>
      <w:r w:rsidR="00CB259C" w:rsidRPr="001C3A0E">
        <w:rPr>
          <w:i/>
        </w:rPr>
        <w:t>shared</w:t>
      </w:r>
      <w:proofErr w:type="gramEnd"/>
      <w:r w:rsidR="00F56607">
        <w:t xml:space="preserve"> by </w:t>
      </w:r>
      <w:r w:rsidR="00CB259C">
        <w:t>a wide range of instrument</w:t>
      </w:r>
      <w:r w:rsidR="00F56607">
        <w:t xml:space="preserve">s, each with </w:t>
      </w:r>
      <w:r w:rsidR="009C54F7">
        <w:t xml:space="preserve">its own </w:t>
      </w:r>
      <w:r w:rsidR="006E4AEA">
        <w:t>various</w:t>
      </w:r>
      <w:r w:rsidR="00F56607">
        <w:t xml:space="preserve"> requirements</w:t>
      </w:r>
      <w:r w:rsidR="001D5D33">
        <w:t xml:space="preserve">.  </w:t>
      </w:r>
      <w:r w:rsidR="009C54F7">
        <w:t>ISAAC’s</w:t>
      </w:r>
      <w:r w:rsidR="00A62778">
        <w:t xml:space="preserve"> reusable framework offers a</w:t>
      </w:r>
      <w:r w:rsidR="00507050" w:rsidRPr="00507050">
        <w:t xml:space="preserve"> combination of </w:t>
      </w:r>
      <w:r w:rsidR="00D60479">
        <w:t>“</w:t>
      </w:r>
      <w:r w:rsidR="00507050" w:rsidRPr="00507050">
        <w:t>adaptability, computation power, I/O bandwidth, digital interface standards, and data processing capability in a single common low mass/power and small form factor platform with significantly reduced non-recurring cost and risk to E</w:t>
      </w:r>
      <w:r w:rsidR="00F56607">
        <w:t>arth Science instruments</w:t>
      </w:r>
      <w:r w:rsidR="002C4797">
        <w:t xml:space="preserve"> </w:t>
      </w:r>
      <w:r w:rsidR="00863EEB">
        <w:t>[2]</w:t>
      </w:r>
      <w:r w:rsidR="002C4797">
        <w:t>”</w:t>
      </w:r>
      <w:r w:rsidR="00963898">
        <w:t>.</w:t>
      </w:r>
      <w:r w:rsidR="00CC0745">
        <w:t xml:space="preserve">  </w:t>
      </w:r>
      <w:r w:rsidR="00A62778">
        <w:t xml:space="preserve">As </w:t>
      </w:r>
      <w:r w:rsidR="00450E0C">
        <w:t xml:space="preserve">future instruments </w:t>
      </w:r>
      <w:r w:rsidR="00771ECE">
        <w:t xml:space="preserve">require more demanding on-board processing capabilities, ISAAC will </w:t>
      </w:r>
      <w:r w:rsidR="005804C6">
        <w:t>allow</w:t>
      </w:r>
      <w:r w:rsidR="00084998">
        <w:t xml:space="preserve"> </w:t>
      </w:r>
      <w:r w:rsidR="00AD0FD3">
        <w:t xml:space="preserve">instrument </w:t>
      </w:r>
      <w:r w:rsidR="00771ECE">
        <w:lastRenderedPageBreak/>
        <w:t xml:space="preserve">development to meet </w:t>
      </w:r>
      <w:r w:rsidR="00AD0FD3">
        <w:t>performance requirements in a cost-efficient manner.</w:t>
      </w:r>
    </w:p>
    <w:p w:rsidR="008635B5" w:rsidRPr="00AD77F6" w:rsidRDefault="008635B5" w:rsidP="006F5667">
      <w:pPr>
        <w:pStyle w:val="NoSpacing"/>
        <w:ind w:firstLine="360"/>
        <w:jc w:val="both"/>
        <w:rPr>
          <w:sz w:val="2"/>
          <w:szCs w:val="2"/>
        </w:rPr>
      </w:pPr>
    </w:p>
    <w:p w:rsidR="007D5DF4" w:rsidRPr="0089194A" w:rsidRDefault="007D5DF4" w:rsidP="006F5667">
      <w:pPr>
        <w:pStyle w:val="NoSpacing"/>
        <w:ind w:firstLine="360"/>
        <w:jc w:val="both"/>
      </w:pPr>
      <w:r>
        <w:t>A proof-of-concept prototype (the “</w:t>
      </w:r>
      <w:r w:rsidRPr="005C60FA">
        <w:rPr>
          <w:i/>
        </w:rPr>
        <w:t>ISAAC I</w:t>
      </w:r>
      <w:r>
        <w:t xml:space="preserve">”) </w:t>
      </w:r>
      <w:proofErr w:type="gramStart"/>
      <w:r>
        <w:t>has already been created</w:t>
      </w:r>
      <w:proofErr w:type="gramEnd"/>
      <w:r>
        <w:t xml:space="preserve">, and has been utilized in the development of scientific instruments such as the SMAP </w:t>
      </w:r>
      <w:r w:rsidR="0089194A">
        <w:t xml:space="preserve">L-band </w:t>
      </w:r>
      <w:r>
        <w:t xml:space="preserve">radar.  The </w:t>
      </w:r>
      <w:r w:rsidRPr="005C60FA">
        <w:rPr>
          <w:i/>
        </w:rPr>
        <w:t>ISAAC I</w:t>
      </w:r>
      <w:r>
        <w:t xml:space="preserve"> consists of a </w:t>
      </w:r>
      <w:r w:rsidR="00E73BEB">
        <w:t>Xilinx Virtex-</w:t>
      </w:r>
      <w:r>
        <w:t>4 FPGA device with ISAAC-developed</w:t>
      </w:r>
      <w:r w:rsidR="001E55E3">
        <w:t xml:space="preserve"> digital filter</w:t>
      </w:r>
      <w:r>
        <w:t xml:space="preserve"> and function-fitting IP cores.  </w:t>
      </w:r>
      <w:r w:rsidR="0089194A" w:rsidRPr="00D76235">
        <w:rPr>
          <w:i/>
        </w:rPr>
        <w:t xml:space="preserve">Although the ISAAC I has had successful application to the SMAP radar, there is </w:t>
      </w:r>
      <w:proofErr w:type="gramStart"/>
      <w:r w:rsidR="0089194A" w:rsidRPr="00D76235">
        <w:rPr>
          <w:i/>
        </w:rPr>
        <w:t xml:space="preserve">more comprehensive development of </w:t>
      </w:r>
      <w:r w:rsidR="00B02D47" w:rsidRPr="00D76235">
        <w:rPr>
          <w:i/>
        </w:rPr>
        <w:t>ISAAC-</w:t>
      </w:r>
      <w:r w:rsidR="0089194A" w:rsidRPr="00D76235">
        <w:rPr>
          <w:i/>
        </w:rPr>
        <w:t xml:space="preserve">planned capabilities to be </w:t>
      </w:r>
      <w:r w:rsidR="00B02D47" w:rsidRPr="00D76235">
        <w:rPr>
          <w:i/>
        </w:rPr>
        <w:t>completed</w:t>
      </w:r>
      <w:proofErr w:type="gramEnd"/>
      <w:r w:rsidR="0089194A" w:rsidRPr="00D76235">
        <w:rPr>
          <w:i/>
        </w:rPr>
        <w:t>.</w:t>
      </w:r>
      <w:r w:rsidR="0089194A">
        <w:t xml:space="preserve">  My efforts at JPL will work to improve the ISAAC framework and </w:t>
      </w:r>
      <w:r w:rsidR="00B02D47">
        <w:t>increase</w:t>
      </w:r>
      <w:r w:rsidR="0089194A">
        <w:t xml:space="preserve"> functionality for the advancement of instrument development.</w:t>
      </w:r>
    </w:p>
    <w:p w:rsidR="008635B5" w:rsidRPr="00416324" w:rsidRDefault="008635B5" w:rsidP="00F274C7">
      <w:pPr>
        <w:pStyle w:val="NoSpacing"/>
      </w:pPr>
    </w:p>
    <w:p w:rsidR="00A449E7" w:rsidRDefault="00253757" w:rsidP="00B439D3">
      <w:pPr>
        <w:pStyle w:val="NoSpacing"/>
        <w:numPr>
          <w:ilvl w:val="0"/>
          <w:numId w:val="3"/>
        </w:numPr>
        <w:rPr>
          <w:rStyle w:val="Strong"/>
        </w:rPr>
      </w:pPr>
      <w:r w:rsidRPr="00B66C4B">
        <w:rPr>
          <w:rStyle w:val="Strong"/>
        </w:rPr>
        <w:t xml:space="preserve">Objectives </w:t>
      </w:r>
    </w:p>
    <w:p w:rsidR="008635B5" w:rsidRPr="00AD77F6" w:rsidRDefault="008635B5" w:rsidP="008635B5">
      <w:pPr>
        <w:pStyle w:val="NoSpacing"/>
        <w:ind w:left="1080"/>
        <w:rPr>
          <w:b/>
          <w:bCs/>
          <w:sz w:val="2"/>
          <w:szCs w:val="2"/>
        </w:rPr>
      </w:pPr>
    </w:p>
    <w:p w:rsidR="00A324B3" w:rsidRDefault="008C76F6" w:rsidP="00B8162A">
      <w:pPr>
        <w:pStyle w:val="NoSpacing"/>
        <w:ind w:firstLine="360"/>
      </w:pPr>
      <w:r>
        <w:t xml:space="preserve">My research project </w:t>
      </w:r>
      <w:r w:rsidR="008F30A8">
        <w:t>will involve</w:t>
      </w:r>
      <w:r>
        <w:t xml:space="preserve"> </w:t>
      </w:r>
      <w:r w:rsidR="008F30A8">
        <w:t>using the ISAAC framework to perform system architecture exploration and design, algorithm development and simulation, FPGA</w:t>
      </w:r>
      <w:r w:rsidR="00640DBB">
        <w:t xml:space="preserve"> </w:t>
      </w:r>
      <w:r w:rsidR="00FB7ADD">
        <w:t xml:space="preserve">implementation </w:t>
      </w:r>
      <w:r w:rsidR="00640DBB">
        <w:t>and testing</w:t>
      </w:r>
      <w:r w:rsidR="008F30A8">
        <w:t xml:space="preserve">, </w:t>
      </w:r>
      <w:r w:rsidR="00FB7ADD">
        <w:t xml:space="preserve">and integration and </w:t>
      </w:r>
      <w:r w:rsidR="008F30A8">
        <w:t>benchmarking.</w:t>
      </w:r>
      <w:r w:rsidR="00640DBB">
        <w:t xml:space="preserve">  </w:t>
      </w:r>
      <w:r w:rsidR="00846D74">
        <w:t xml:space="preserve">ISAAC consists of six key components: </w:t>
      </w:r>
      <w:proofErr w:type="spellStart"/>
      <w:r w:rsidR="00846D74">
        <w:t>iBoard</w:t>
      </w:r>
      <w:proofErr w:type="spellEnd"/>
      <w:r w:rsidR="00846D74">
        <w:t xml:space="preserve">, </w:t>
      </w:r>
      <w:proofErr w:type="spellStart"/>
      <w:r w:rsidR="00FD16B8">
        <w:t>iBus</w:t>
      </w:r>
      <w:proofErr w:type="spellEnd"/>
      <w:r w:rsidR="00FD16B8">
        <w:t xml:space="preserve">, </w:t>
      </w:r>
      <w:r w:rsidR="00846D74">
        <w:t xml:space="preserve">iCore, </w:t>
      </w:r>
      <w:proofErr w:type="spellStart"/>
      <w:r w:rsidR="00FD16B8">
        <w:t>iPackage</w:t>
      </w:r>
      <w:proofErr w:type="spellEnd"/>
      <w:r w:rsidR="00FD16B8">
        <w:t xml:space="preserve">, </w:t>
      </w:r>
      <w:r w:rsidR="00846D74">
        <w:t xml:space="preserve">iBench, and </w:t>
      </w:r>
      <w:proofErr w:type="spellStart"/>
      <w:r w:rsidR="00846D74">
        <w:t>iTool</w:t>
      </w:r>
      <w:proofErr w:type="spellEnd"/>
      <w:r w:rsidR="00846D74">
        <w:t xml:space="preserve">.  </w:t>
      </w:r>
      <w:r w:rsidR="00640DBB">
        <w:t xml:space="preserve">I will be working to expand </w:t>
      </w:r>
      <w:r w:rsidR="00FB7ADD">
        <w:t xml:space="preserve">the </w:t>
      </w:r>
      <w:r w:rsidR="00DD4791">
        <w:t xml:space="preserve">ISAAC </w:t>
      </w:r>
      <w:r w:rsidR="00640DBB" w:rsidRPr="00DD4791">
        <w:t>iCore</w:t>
      </w:r>
      <w:r w:rsidR="00DD4791">
        <w:t xml:space="preserve"> library</w:t>
      </w:r>
      <w:r w:rsidR="00640DBB">
        <w:t xml:space="preserve">, </w:t>
      </w:r>
      <w:r w:rsidR="00DD4791">
        <w:t xml:space="preserve">which </w:t>
      </w:r>
      <w:r w:rsidR="00640DBB">
        <w:t xml:space="preserve">consists of </w:t>
      </w:r>
      <w:r w:rsidR="00FB7ADD">
        <w:t>“</w:t>
      </w:r>
      <w:r w:rsidR="00FD16B8">
        <w:t xml:space="preserve">standard and parameterized IP </w:t>
      </w:r>
      <w:r w:rsidR="00A324B3">
        <w:t>c</w:t>
      </w:r>
      <w:r w:rsidR="00640DBB">
        <w:t xml:space="preserve">ores </w:t>
      </w:r>
      <w:r w:rsidR="00FD16B8">
        <w:t xml:space="preserve">that </w:t>
      </w:r>
      <w:r w:rsidR="00640DBB">
        <w:t>implement</w:t>
      </w:r>
      <w:r w:rsidR="00FD16B8">
        <w:t xml:space="preserve"> </w:t>
      </w:r>
      <w:r w:rsidR="00640DBB">
        <w:t>common computationally-intensive instrument control and computing functions</w:t>
      </w:r>
      <w:r w:rsidR="00FD16B8">
        <w:t xml:space="preserve"> [1]</w:t>
      </w:r>
      <w:r w:rsidR="00FB7ADD">
        <w:t>”</w:t>
      </w:r>
      <w:r w:rsidR="00640DBB">
        <w:t>.</w:t>
      </w:r>
      <w:r w:rsidR="00FB7ADD">
        <w:t xml:space="preserve">  </w:t>
      </w:r>
      <w:r w:rsidR="00520DB2">
        <w:t xml:space="preserve">Existing IP cores include </w:t>
      </w:r>
      <w:r w:rsidR="00404F67">
        <w:t xml:space="preserve">the </w:t>
      </w:r>
      <w:r w:rsidR="00520DB2">
        <w:t xml:space="preserve">Multi-Pass Wide Kernel </w:t>
      </w:r>
      <w:r w:rsidR="00685738">
        <w:t>Fast Fourier Transform (</w:t>
      </w:r>
      <w:r w:rsidR="00520DB2">
        <w:t>MPWK-</w:t>
      </w:r>
      <w:r w:rsidR="00404F67">
        <w:t>FFT</w:t>
      </w:r>
      <w:r w:rsidR="00685738">
        <w:t>)</w:t>
      </w:r>
      <w:r w:rsidR="00A324B3">
        <w:t>,</w:t>
      </w:r>
      <w:r w:rsidR="00520DB2">
        <w:t xml:space="preserve"> the Multi-rate Finite Impulse Response (MRFIR), and q</w:t>
      </w:r>
      <w:r w:rsidR="00404F67">
        <w:t>uadrature demodulation</w:t>
      </w:r>
      <w:r w:rsidR="007E3F7B">
        <w:t xml:space="preserve">. </w:t>
      </w:r>
      <w:r w:rsidR="00685738">
        <w:t xml:space="preserve"> </w:t>
      </w:r>
      <w:r w:rsidR="00A324B3">
        <w:t xml:space="preserve">Using these IP cores as a starting point, my primary objective is to successfully develop and implement additional DSP algorithms </w:t>
      </w:r>
      <w:r w:rsidR="00C75900">
        <w:t xml:space="preserve">and IP cores </w:t>
      </w:r>
      <w:r w:rsidR="004A06D1">
        <w:t>to expand the iCore</w:t>
      </w:r>
      <w:r w:rsidR="00A324B3">
        <w:t xml:space="preserve"> software library for ISAAC-based technology.</w:t>
      </w:r>
    </w:p>
    <w:p w:rsidR="008635B5" w:rsidRPr="00AD77F6" w:rsidRDefault="008635B5" w:rsidP="00B8162A">
      <w:pPr>
        <w:pStyle w:val="NoSpacing"/>
        <w:ind w:firstLine="360"/>
        <w:rPr>
          <w:sz w:val="2"/>
          <w:szCs w:val="2"/>
        </w:rPr>
      </w:pPr>
    </w:p>
    <w:p w:rsidR="00C75900" w:rsidRDefault="00AF4B30" w:rsidP="008635B5">
      <w:pPr>
        <w:pStyle w:val="NoSpacing"/>
        <w:ind w:firstLine="360"/>
        <w:rPr>
          <w:szCs w:val="20"/>
        </w:rPr>
      </w:pPr>
      <w:r>
        <w:t xml:space="preserve">Whether or not the algorithm design is successful will be determined using </w:t>
      </w:r>
      <w:r w:rsidR="007F613F" w:rsidRPr="007240D4">
        <w:t>ISAAC</w:t>
      </w:r>
      <w:r>
        <w:t>’s iBench, a</w:t>
      </w:r>
      <w:r w:rsidR="007F613F" w:rsidRPr="007240D4">
        <w:t xml:space="preserve"> benchmark suite</w:t>
      </w:r>
      <w:r>
        <w:t xml:space="preserve"> used to verify performance </w:t>
      </w:r>
      <w:r>
        <w:lastRenderedPageBreak/>
        <w:t>requirements</w:t>
      </w:r>
      <w:r w:rsidR="007F613F" w:rsidRPr="007240D4">
        <w:t>.</w:t>
      </w:r>
      <w:r>
        <w:t xml:space="preserve">  After the </w:t>
      </w:r>
      <w:r w:rsidR="00DD4791" w:rsidRPr="007240D4">
        <w:t xml:space="preserve">iCore library </w:t>
      </w:r>
      <w:r>
        <w:t xml:space="preserve">is </w:t>
      </w:r>
      <w:r w:rsidR="00DD4791" w:rsidRPr="007240D4">
        <w:t xml:space="preserve">configured in </w:t>
      </w:r>
      <w:proofErr w:type="gramStart"/>
      <w:r w:rsidR="00DD4791" w:rsidRPr="007240D4">
        <w:t>an FPG</w:t>
      </w:r>
      <w:r w:rsidR="00846D74" w:rsidRPr="007240D4">
        <w:t>A</w:t>
      </w:r>
      <w:proofErr w:type="gramEnd"/>
      <w:r>
        <w:t>-based data processing hardware, iBench can</w:t>
      </w:r>
      <w:r w:rsidRPr="00AF4B30">
        <w:rPr>
          <w:szCs w:val="20"/>
        </w:rPr>
        <w:t xml:space="preserve"> </w:t>
      </w:r>
      <w:r w:rsidRPr="007240D4">
        <w:rPr>
          <w:szCs w:val="20"/>
        </w:rPr>
        <w:t>validate and fine-tune the overall performance of a specific ISAAC configuration</w:t>
      </w:r>
      <w:r>
        <w:t>.</w:t>
      </w:r>
      <w:r w:rsidR="00846D74" w:rsidRPr="007240D4">
        <w:t xml:space="preserve">  </w:t>
      </w:r>
      <w:r>
        <w:t xml:space="preserve">The </w:t>
      </w:r>
      <w:r w:rsidR="00531336" w:rsidRPr="007240D4">
        <w:rPr>
          <w:szCs w:val="20"/>
        </w:rPr>
        <w:t>benchmark suite consists of validated historical instrument data streams from different types of instruments (such as radars, radiometers, and imagers), and a common test</w:t>
      </w:r>
      <w:r w:rsidR="007240D4">
        <w:rPr>
          <w:szCs w:val="20"/>
        </w:rPr>
        <w:t>-</w:t>
      </w:r>
      <w:r w:rsidR="00531336" w:rsidRPr="007240D4">
        <w:rPr>
          <w:szCs w:val="20"/>
        </w:rPr>
        <w:t>bench architecture that allows integrated functional testing and validation of ISAAC-based instrument digital electronics system</w:t>
      </w:r>
      <w:r>
        <w:rPr>
          <w:szCs w:val="20"/>
        </w:rPr>
        <w:t xml:space="preserve">.  This simulation tool will </w:t>
      </w:r>
      <w:r w:rsidR="003C12E0">
        <w:rPr>
          <w:szCs w:val="20"/>
        </w:rPr>
        <w:t xml:space="preserve">greatly </w:t>
      </w:r>
      <w:r>
        <w:rPr>
          <w:szCs w:val="20"/>
        </w:rPr>
        <w:t xml:space="preserve">aid in debugging and optimizing </w:t>
      </w:r>
      <w:r w:rsidR="00B3679E">
        <w:rPr>
          <w:szCs w:val="20"/>
        </w:rPr>
        <w:t>my algorithms.</w:t>
      </w:r>
    </w:p>
    <w:p w:rsidR="00AD77F6" w:rsidRPr="00AD77F6" w:rsidRDefault="00AD77F6" w:rsidP="00AD77F6">
      <w:pPr>
        <w:pStyle w:val="NoSpacing"/>
        <w:ind w:firstLine="360"/>
        <w:rPr>
          <w:sz w:val="2"/>
          <w:szCs w:val="2"/>
        </w:rPr>
      </w:pPr>
    </w:p>
    <w:p w:rsidR="008635B5" w:rsidRDefault="00C75900" w:rsidP="008635B5">
      <w:pPr>
        <w:pStyle w:val="NoSpacing"/>
        <w:ind w:firstLine="360"/>
        <w:rPr>
          <w:szCs w:val="24"/>
        </w:rPr>
      </w:pPr>
      <w:r w:rsidRPr="00504F27">
        <w:t xml:space="preserve">I </w:t>
      </w:r>
      <w:r w:rsidR="00D61F82">
        <w:t xml:space="preserve">would </w:t>
      </w:r>
      <w:r w:rsidRPr="00504F27">
        <w:t xml:space="preserve">also </w:t>
      </w:r>
      <w:r w:rsidR="00D61F82">
        <w:t xml:space="preserve">like </w:t>
      </w:r>
      <w:r w:rsidRPr="00504F27">
        <w:t xml:space="preserve">to accomplish other parts of the </w:t>
      </w:r>
      <w:r w:rsidR="00D61F82">
        <w:t xml:space="preserve">general </w:t>
      </w:r>
      <w:r w:rsidRPr="00504F27">
        <w:t xml:space="preserve">project description </w:t>
      </w:r>
      <w:r w:rsidR="00D61F82">
        <w:t xml:space="preserve">if possible.  One task is to develop </w:t>
      </w:r>
      <w:r w:rsidRPr="00504F27">
        <w:t>a Java-based GUI</w:t>
      </w:r>
      <w:r w:rsidRPr="00504F27">
        <w:rPr>
          <w:szCs w:val="24"/>
        </w:rPr>
        <w:t xml:space="preserve"> software toolkit that streamlines the FPGA-based digital system development process from high-level modeling/simulation to RTL-level Firmware implementation</w:t>
      </w:r>
      <w:r>
        <w:rPr>
          <w:szCs w:val="24"/>
        </w:rPr>
        <w:t xml:space="preserve">.  Another interesting task </w:t>
      </w:r>
      <w:r w:rsidR="00D61F82">
        <w:rPr>
          <w:szCs w:val="24"/>
        </w:rPr>
        <w:t xml:space="preserve">is </w:t>
      </w:r>
      <w:r>
        <w:rPr>
          <w:szCs w:val="24"/>
        </w:rPr>
        <w:t xml:space="preserve">to </w:t>
      </w:r>
      <w:r w:rsidRPr="00504F27">
        <w:rPr>
          <w:szCs w:val="24"/>
        </w:rPr>
        <w:t>develop a flexible, modular, configurable Python-based software kit that allows control and monitoring of FPGA-based digital systems of various instruments, and acquisition and display of science and engineering telemetry of digital systems</w:t>
      </w:r>
      <w:r>
        <w:rPr>
          <w:szCs w:val="24"/>
        </w:rPr>
        <w:t xml:space="preserve">.  </w:t>
      </w:r>
      <w:r w:rsidR="00D61F82">
        <w:rPr>
          <w:szCs w:val="24"/>
        </w:rPr>
        <w:t xml:space="preserve">These </w:t>
      </w:r>
      <w:r w:rsidR="00827485">
        <w:rPr>
          <w:szCs w:val="24"/>
        </w:rPr>
        <w:t>tasks</w:t>
      </w:r>
      <w:r w:rsidR="00D61F82">
        <w:rPr>
          <w:szCs w:val="24"/>
        </w:rPr>
        <w:t xml:space="preserve"> would give me valuable insight and exposure to other </w:t>
      </w:r>
      <w:r>
        <w:rPr>
          <w:szCs w:val="24"/>
        </w:rPr>
        <w:t>embedded systems projects</w:t>
      </w:r>
      <w:r w:rsidR="00827485">
        <w:rPr>
          <w:szCs w:val="24"/>
        </w:rPr>
        <w:t>, which will be a strong field of study when I attend graduate school</w:t>
      </w:r>
      <w:r w:rsidR="00B8162A">
        <w:rPr>
          <w:szCs w:val="24"/>
        </w:rPr>
        <w:t xml:space="preserve"> next year</w:t>
      </w:r>
      <w:r w:rsidR="00827485">
        <w:rPr>
          <w:szCs w:val="24"/>
        </w:rPr>
        <w:t>.</w:t>
      </w:r>
    </w:p>
    <w:p w:rsidR="008635B5" w:rsidRPr="00AD77F6" w:rsidRDefault="008635B5" w:rsidP="008635B5">
      <w:pPr>
        <w:pStyle w:val="NoSpacing"/>
        <w:ind w:firstLine="360"/>
        <w:rPr>
          <w:sz w:val="2"/>
          <w:szCs w:val="2"/>
        </w:rPr>
      </w:pPr>
    </w:p>
    <w:p w:rsidR="00504F27" w:rsidRDefault="00B8162A" w:rsidP="008635B5">
      <w:pPr>
        <w:pStyle w:val="NoSpacing"/>
        <w:ind w:firstLine="360"/>
      </w:pPr>
      <w:r>
        <w:t xml:space="preserve">An overall objective of my USRP experience is to learn as much as I can—about research, engineering, and about the work-life at NASA.  I hope </w:t>
      </w:r>
      <w:r w:rsidR="003C12E0">
        <w:t xml:space="preserve">that </w:t>
      </w:r>
      <w:r>
        <w:t>I can meet and get-to-know many other interns, scientists, and engineers at JPL.</w:t>
      </w:r>
      <w:r w:rsidR="00C71A1B">
        <w:t xml:space="preserve">  </w:t>
      </w:r>
      <w:r w:rsidR="003C12E0">
        <w:t xml:space="preserve">Beyond acquiring </w:t>
      </w:r>
      <w:r>
        <w:t xml:space="preserve">technical skills </w:t>
      </w:r>
      <w:r w:rsidR="003C12E0">
        <w:t xml:space="preserve">with hardware and </w:t>
      </w:r>
      <w:r>
        <w:t>software development tools</w:t>
      </w:r>
      <w:r w:rsidR="003C12E0">
        <w:t>, I would like to attain a memorable, life-changing experience as a USRP intern</w:t>
      </w:r>
      <w:r>
        <w:t xml:space="preserve">.  This is a </w:t>
      </w:r>
      <w:r w:rsidR="003C12E0">
        <w:t xml:space="preserve">just a </w:t>
      </w:r>
      <w:r>
        <w:t xml:space="preserve">tentative list of objectives, as new goals may arise </w:t>
      </w:r>
      <w:r w:rsidR="007603F3">
        <w:t xml:space="preserve">to </w:t>
      </w:r>
      <w:r>
        <w:t xml:space="preserve">replace old ones after the start of </w:t>
      </w:r>
      <w:r w:rsidR="007603F3">
        <w:t>my research project</w:t>
      </w:r>
      <w:r>
        <w:t>.</w:t>
      </w:r>
    </w:p>
    <w:p w:rsidR="008B65DB" w:rsidRDefault="008B65DB" w:rsidP="008B65DB">
      <w:pPr>
        <w:pStyle w:val="NoSpacing"/>
      </w:pPr>
    </w:p>
    <w:p w:rsidR="00253757" w:rsidRDefault="00253757" w:rsidP="008B65DB">
      <w:pPr>
        <w:pStyle w:val="NoSpacing"/>
        <w:numPr>
          <w:ilvl w:val="0"/>
          <w:numId w:val="3"/>
        </w:numPr>
        <w:rPr>
          <w:rStyle w:val="Strong"/>
        </w:rPr>
      </w:pPr>
      <w:r w:rsidRPr="00B66C4B">
        <w:rPr>
          <w:rStyle w:val="Strong"/>
        </w:rPr>
        <w:t xml:space="preserve">Approach </w:t>
      </w:r>
    </w:p>
    <w:p w:rsidR="00AD77F6" w:rsidRPr="00AD77F6" w:rsidRDefault="00AD77F6" w:rsidP="00AD77F6">
      <w:pPr>
        <w:pStyle w:val="NoSpacing"/>
        <w:ind w:left="1080"/>
        <w:rPr>
          <w:rStyle w:val="Strong"/>
          <w:sz w:val="2"/>
          <w:szCs w:val="2"/>
        </w:rPr>
      </w:pPr>
    </w:p>
    <w:p w:rsidR="00B60633" w:rsidRDefault="00C00A44" w:rsidP="00153202">
      <w:pPr>
        <w:pStyle w:val="NoSpacing"/>
        <w:numPr>
          <w:ilvl w:val="0"/>
          <w:numId w:val="1"/>
        </w:numPr>
      </w:pPr>
      <w:r>
        <w:t>O</w:t>
      </w:r>
      <w:r w:rsidRPr="00416324">
        <w:t>utlines the approach you wi</w:t>
      </w:r>
      <w:r>
        <w:t>ll take to carry out your task</w:t>
      </w:r>
    </w:p>
    <w:p w:rsidR="00256843" w:rsidRDefault="00153202" w:rsidP="00153202">
      <w:pPr>
        <w:pStyle w:val="NoSpacing"/>
      </w:pPr>
      <w:r>
        <w:t xml:space="preserve">I have 15 weeks to accomplish my project.  Thus, I must prepare a schedule that will allow me to complete the assigned project and have significant time to write the final report.  Principal steps </w:t>
      </w:r>
      <w:r>
        <w:lastRenderedPageBreak/>
        <w:t>include familiarizing myself with existing code and simulation/testing procedures, researching assigned DSP algorithms, implementing said algorithms at the Regist</w:t>
      </w:r>
      <w:r w:rsidR="00256843">
        <w:t>er-Transfer-</w:t>
      </w:r>
      <w:r>
        <w:t xml:space="preserve">Level in Verilog, and simulating/testing the design.  </w:t>
      </w:r>
    </w:p>
    <w:p w:rsidR="004D6318" w:rsidRDefault="004D6318" w:rsidP="00153202">
      <w:pPr>
        <w:pStyle w:val="NoSpacing"/>
      </w:pPr>
    </w:p>
    <w:p w:rsidR="00256843" w:rsidRDefault="004D6318" w:rsidP="00153202">
      <w:pPr>
        <w:pStyle w:val="NoSpacing"/>
      </w:pPr>
      <w:r w:rsidRPr="00DE6004">
        <w:rPr>
          <w:rFonts w:ascii="Times New Roman" w:eastAsia="Times New Roman" w:hAnsi="Times New Roman" w:cs="Times New Roman"/>
          <w:i/>
          <w:sz w:val="24"/>
          <w:szCs w:val="24"/>
        </w:rPr>
        <w:t>Specifically, how will you reach your objective or produce your desired final product?</w:t>
      </w:r>
      <w:r w:rsidR="00116430">
        <w:br/>
        <w:t>I have never worked with ISAAC before, thus I will need to learn how it works</w:t>
      </w:r>
      <w:bookmarkStart w:id="0" w:name="_GoBack"/>
      <w:bookmarkEnd w:id="0"/>
      <w:r w:rsidR="00116430">
        <w:t xml:space="preserve">.  </w:t>
      </w:r>
      <w:r w:rsidR="00256843">
        <w:t>Training… understanding existing software, design theory</w:t>
      </w:r>
      <w:r w:rsidR="00686106">
        <w:t>.  I would like to spend the first two weeks getting situated with my project, to feel comfortable about moving forward with new developments.</w:t>
      </w:r>
    </w:p>
    <w:p w:rsidR="00C41675" w:rsidRDefault="00256843" w:rsidP="00256843">
      <w:pPr>
        <w:pStyle w:val="NoSpacing"/>
      </w:pPr>
      <w:r>
        <w:t xml:space="preserve">In order to achieve my first objective of implementing DSP algorithms, I will have to understand the existing software algorithms, which are written in Verilog (initial design).  I will be working with existing Verilog code for SMAP’s digital filter, and porting over a floating point representation to fixed point representation in Verilog.  I will first get existing code compiled on the FPGA and understand the intricacies of how the code works.  After successfully running the code, I will run tests to verify performance.  Then I will start do develop new DSP algorithms in Verilog, while simulating my design using Xilinx ISE/EDK and Matlab.  Using Xilinx ISE/EDK, I will…  And then using Matlab, I will simulate the algorithms and put them on a custom JPL board.  </w:t>
      </w:r>
    </w:p>
    <w:p w:rsidR="00256843" w:rsidRPr="00256843" w:rsidRDefault="00256843" w:rsidP="00256843">
      <w:pPr>
        <w:pStyle w:val="NoSpacing"/>
      </w:pPr>
      <w:r w:rsidRPr="00256843">
        <w:t>To expand the iCore software library, I will first examine the iCore-</w:t>
      </w:r>
      <w:proofErr w:type="spellStart"/>
      <w:r w:rsidRPr="00256843">
        <w:t>dsp</w:t>
      </w:r>
      <w:proofErr w:type="spellEnd"/>
      <w:r w:rsidRPr="00256843">
        <w:t xml:space="preserve"> functions, which are data processing functions common in instruments such as digital filter, Fast Fourier Transform (FFT), Finite-Impulse Response (FIR), Radio-Frequency Interference (RFI) detection and mitigation, </w:t>
      </w:r>
      <w:proofErr w:type="spellStart"/>
      <w:r w:rsidRPr="00256843">
        <w:t>presum</w:t>
      </w:r>
      <w:proofErr w:type="spellEnd"/>
      <w:r w:rsidRPr="00256843">
        <w:t xml:space="preserve">, block floating point </w:t>
      </w:r>
      <w:proofErr w:type="spellStart"/>
      <w:r w:rsidRPr="00256843">
        <w:t>quantizer</w:t>
      </w:r>
      <w:proofErr w:type="spellEnd"/>
      <w:r w:rsidRPr="00256843">
        <w:t>, convolution, spatial correlation, data compression, and image feature extraction.</w:t>
      </w:r>
    </w:p>
    <w:p w:rsidR="00256843" w:rsidRDefault="00256843" w:rsidP="00153202">
      <w:pPr>
        <w:pStyle w:val="NoSpacing"/>
      </w:pPr>
    </w:p>
    <w:p w:rsidR="00C41675" w:rsidRDefault="00C41675" w:rsidP="00C41675">
      <w:pPr>
        <w:pStyle w:val="NoSpacing"/>
      </w:pPr>
      <w:r>
        <w:t>Simulation and testing</w:t>
      </w:r>
    </w:p>
    <w:p w:rsidR="00C41675" w:rsidRPr="00256843" w:rsidRDefault="00C41675" w:rsidP="00C41675">
      <w:pPr>
        <w:autoSpaceDE w:val="0"/>
        <w:autoSpaceDN w:val="0"/>
        <w:adjustRightInd w:val="0"/>
        <w:spacing w:after="0" w:line="240" w:lineRule="auto"/>
        <w:rPr>
          <w:rFonts w:ascii="TimesNewRomanPSMT" w:hAnsi="TimesNewRomanPSMT" w:cs="TimesNewRomanPSMT"/>
          <w:sz w:val="20"/>
          <w:szCs w:val="20"/>
        </w:rPr>
      </w:pPr>
      <w:r>
        <w:t>Use iBench (the suite of benchmark instrument data steams for performance validation and tuning of a completely-configured system) to develop for iCore</w:t>
      </w:r>
    </w:p>
    <w:p w:rsidR="00C41675" w:rsidRDefault="00C41675" w:rsidP="00C41675">
      <w:pPr>
        <w:pStyle w:val="NoSpacing"/>
      </w:pPr>
      <w:r>
        <w:t xml:space="preserve">I will also be using </w:t>
      </w:r>
      <w:proofErr w:type="spellStart"/>
      <w:r>
        <w:t>iTool</w:t>
      </w:r>
      <w:proofErr w:type="spellEnd"/>
      <w:r>
        <w:t xml:space="preserve">, the </w:t>
      </w:r>
      <w:r w:rsidRPr="00A449E7">
        <w:t>integrated tool-chain providing a familiar and end-to-end design flow for digital system designers</w:t>
      </w:r>
    </w:p>
    <w:p w:rsidR="00C41675" w:rsidRDefault="00C41675" w:rsidP="00C41675">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 xml:space="preserve">To measure the comparative advantage of TD FIR over </w:t>
      </w:r>
      <w:proofErr w:type="spellStart"/>
      <w:r>
        <w:rPr>
          <w:rFonts w:ascii="NimbusRomNo9L-Regu" w:hAnsi="NimbusRomNo9L-Regu" w:cs="NimbusRomNo9L-Regu"/>
          <w:sz w:val="20"/>
          <w:szCs w:val="20"/>
        </w:rPr>
        <w:t>polyphase</w:t>
      </w:r>
      <w:proofErr w:type="spellEnd"/>
      <w:r>
        <w:rPr>
          <w:rFonts w:ascii="NimbusRomNo9L-Regu" w:hAnsi="NimbusRomNo9L-Regu" w:cs="NimbusRomNo9L-Regu"/>
          <w:sz w:val="20"/>
          <w:szCs w:val="20"/>
        </w:rPr>
        <w:t xml:space="preserve"> decomposition, a performance test is devised using Xilinx-VR.</w:t>
      </w:r>
    </w:p>
    <w:p w:rsidR="004D6318" w:rsidRDefault="004D6318" w:rsidP="00C41675">
      <w:pPr>
        <w:autoSpaceDE w:val="0"/>
        <w:autoSpaceDN w:val="0"/>
        <w:adjustRightInd w:val="0"/>
        <w:spacing w:after="0" w:line="240" w:lineRule="auto"/>
        <w:rPr>
          <w:rFonts w:ascii="NimbusRomNo9L-Regu" w:hAnsi="NimbusRomNo9L-Regu" w:cs="NimbusRomNo9L-Regu"/>
          <w:sz w:val="20"/>
          <w:szCs w:val="20"/>
        </w:rPr>
      </w:pPr>
    </w:p>
    <w:p w:rsidR="00C41675" w:rsidRDefault="004D6318" w:rsidP="00C41675">
      <w:pPr>
        <w:autoSpaceDE w:val="0"/>
        <w:autoSpaceDN w:val="0"/>
        <w:adjustRightInd w:val="0"/>
        <w:spacing w:after="0" w:line="240" w:lineRule="auto"/>
        <w:rPr>
          <w:rFonts w:ascii="NimbusRomNo9L-Regu" w:hAnsi="NimbusRomNo9L-Regu" w:cs="NimbusRomNo9L-Regu"/>
          <w:sz w:val="20"/>
          <w:szCs w:val="20"/>
        </w:rPr>
      </w:pPr>
      <w:r w:rsidRPr="00DE6004">
        <w:rPr>
          <w:rFonts w:ascii="Times New Roman" w:eastAsia="Times New Roman" w:hAnsi="Times New Roman" w:cs="Times New Roman"/>
          <w:i/>
          <w:sz w:val="24"/>
          <w:szCs w:val="24"/>
        </w:rPr>
        <w:t>What steps promise to be the most difficult, and how will you overcome the difficulties? What equipment or other resources will you need? Which of these are inherited, and which will you have to make or procure?</w:t>
      </w:r>
    </w:p>
    <w:p w:rsidR="003154DF" w:rsidRDefault="00153202" w:rsidP="00153202">
      <w:pPr>
        <w:pStyle w:val="NoSpacing"/>
      </w:pPr>
      <w:r>
        <w:t xml:space="preserve">The most difficult part will be figuring out how the algorithms are executed by the FPGA (writing the code) because I only have experience determining the DSP algorithms’ outputs using mathematical formulas, disregarding how the answer would be obtained from a computational standpoint.  </w:t>
      </w:r>
      <w:r w:rsidR="004D6318">
        <w:t xml:space="preserve">I will overcome my ignorance by going through various online tutorials and a lot of literature research.  </w:t>
      </w:r>
      <w:r>
        <w:t>The equipment I will need</w:t>
      </w:r>
      <w:r w:rsidR="00D46FA8">
        <w:t xml:space="preserve"> is a computer for writing code</w:t>
      </w:r>
      <w:r>
        <w:t xml:space="preserve"> </w:t>
      </w:r>
      <w:r w:rsidR="00D46FA8">
        <w:t xml:space="preserve">and an FPGA for executing the code.  I have my own laptop with the necessary software tools installed (Xilinx, Matlab), but </w:t>
      </w:r>
      <w:r w:rsidR="004D6318">
        <w:t xml:space="preserve">it may not be powerful enough to run heavy computations in simulations.  </w:t>
      </w:r>
      <w:r w:rsidR="00D46FA8">
        <w:t>I do not have the FPGA</w:t>
      </w:r>
      <w:r w:rsidR="004D6318">
        <w:t xml:space="preserve"> device or other hardware</w:t>
      </w:r>
      <w:r w:rsidR="00D46FA8">
        <w:t xml:space="preserve">; I will need to procure </w:t>
      </w:r>
      <w:r w:rsidR="004D6318">
        <w:t xml:space="preserve">them </w:t>
      </w:r>
      <w:r w:rsidR="00D46FA8">
        <w:t>from my mentor.  From what I know, this project does not depend on results from other people in related projects, and does not require active collaboration in the design phase.  However, it may involve groups in Earth Science (such as SMAP instrument) to perform testing and determine performance parameters.</w:t>
      </w:r>
    </w:p>
    <w:p w:rsidR="00773132" w:rsidRDefault="00773132" w:rsidP="005804C6">
      <w:pPr>
        <w:autoSpaceDE w:val="0"/>
        <w:autoSpaceDN w:val="0"/>
        <w:adjustRightInd w:val="0"/>
        <w:spacing w:after="0" w:line="240" w:lineRule="auto"/>
        <w:rPr>
          <w:rFonts w:ascii="NimbusRomNo9L-Regu" w:hAnsi="NimbusRomNo9L-Regu" w:cs="NimbusRomNo9L-Regu"/>
          <w:sz w:val="20"/>
          <w:szCs w:val="20"/>
        </w:rPr>
      </w:pPr>
    </w:p>
    <w:p w:rsidR="00C41675" w:rsidRDefault="00773132" w:rsidP="005804C6">
      <w:pPr>
        <w:autoSpaceDE w:val="0"/>
        <w:autoSpaceDN w:val="0"/>
        <w:adjustRightInd w:val="0"/>
        <w:spacing w:after="0" w:line="240" w:lineRule="auto"/>
        <w:rPr>
          <w:rFonts w:ascii="NimbusRomNo9L-Regu" w:hAnsi="NimbusRomNo9L-Regu" w:cs="NimbusRomNo9L-Regu"/>
          <w:sz w:val="20"/>
          <w:szCs w:val="20"/>
        </w:rPr>
      </w:pPr>
      <w:r>
        <w:t xml:space="preserve">I will document my work as I go along.  If I get stuck, I will seek help from my mentor, colleagues, or peers.  </w:t>
      </w:r>
      <w:r>
        <w:rPr>
          <w:rFonts w:ascii="NimbusRomNo9L-Regu" w:hAnsi="NimbusRomNo9L-Regu" w:cs="NimbusRomNo9L-Regu"/>
          <w:sz w:val="20"/>
          <w:szCs w:val="20"/>
        </w:rPr>
        <w:t>If I run into trouble, I will ask for help (opencores.org</w:t>
      </w:r>
      <w:r w:rsidR="00256843">
        <w:rPr>
          <w:rFonts w:ascii="NimbusRomNo9L-Regu" w:hAnsi="NimbusRomNo9L-Regu" w:cs="NimbusRomNo9L-Regu"/>
          <w:sz w:val="20"/>
          <w:szCs w:val="20"/>
        </w:rPr>
        <w:t>, mentor</w:t>
      </w:r>
      <w:r>
        <w:rPr>
          <w:rFonts w:ascii="NimbusRomNo9L-Regu" w:hAnsi="NimbusRomNo9L-Regu" w:cs="NimbusRomNo9L-Regu"/>
          <w:sz w:val="20"/>
          <w:szCs w:val="20"/>
        </w:rPr>
        <w:t>)</w:t>
      </w:r>
    </w:p>
    <w:p w:rsidR="008B65DB" w:rsidRDefault="008B65DB" w:rsidP="008B65DB">
      <w:pPr>
        <w:pStyle w:val="NoSpacing"/>
      </w:pPr>
    </w:p>
    <w:p w:rsidR="00253757" w:rsidRDefault="00253757" w:rsidP="008B65DB">
      <w:pPr>
        <w:pStyle w:val="NoSpacing"/>
        <w:numPr>
          <w:ilvl w:val="0"/>
          <w:numId w:val="3"/>
        </w:numPr>
        <w:rPr>
          <w:rStyle w:val="Strong"/>
        </w:rPr>
      </w:pPr>
      <w:r w:rsidRPr="00B66C4B">
        <w:rPr>
          <w:rStyle w:val="Strong"/>
        </w:rPr>
        <w:t xml:space="preserve">Project Schedule </w:t>
      </w:r>
    </w:p>
    <w:p w:rsidR="00AD77F6" w:rsidRPr="00AD77F6" w:rsidRDefault="00AD77F6" w:rsidP="00AD77F6">
      <w:pPr>
        <w:pStyle w:val="NoSpacing"/>
        <w:ind w:left="1080"/>
        <w:rPr>
          <w:rStyle w:val="Strong"/>
          <w:sz w:val="2"/>
          <w:szCs w:val="2"/>
        </w:rPr>
      </w:pPr>
    </w:p>
    <w:p w:rsidR="00C00A44" w:rsidRDefault="00C00A44" w:rsidP="00C00A44">
      <w:pPr>
        <w:pStyle w:val="NoSpacing"/>
        <w:numPr>
          <w:ilvl w:val="0"/>
          <w:numId w:val="1"/>
        </w:numPr>
      </w:pPr>
      <w:r>
        <w:t>P</w:t>
      </w:r>
      <w:r w:rsidRPr="00416324">
        <w:t>rovides a schedule or timeline for accomplishing the individual steps and overall goals of your proj</w:t>
      </w:r>
      <w:r>
        <w:t>ect</w:t>
      </w:r>
    </w:p>
    <w:p w:rsidR="004D6318" w:rsidRDefault="004D6318" w:rsidP="004D6318">
      <w:pPr>
        <w:autoSpaceDE w:val="0"/>
        <w:autoSpaceDN w:val="0"/>
        <w:adjustRightInd w:val="0"/>
        <w:spacing w:after="0" w:line="240" w:lineRule="auto"/>
        <w:rPr>
          <w:rFonts w:ascii="NimbusRomNo9L-Regu" w:hAnsi="NimbusRomNo9L-Regu" w:cs="NimbusRomNo9L-Regu"/>
          <w:sz w:val="20"/>
          <w:szCs w:val="20"/>
        </w:rPr>
      </w:pPr>
      <w:r w:rsidRPr="004D6318">
        <w:rPr>
          <w:rFonts w:ascii="NimbusRomNo9L-Regu" w:hAnsi="NimbusRomNo9L-Regu" w:cs="NimbusRomNo9L-Regu"/>
          <w:sz w:val="20"/>
          <w:szCs w:val="20"/>
        </w:rPr>
        <w:t>Milestones:</w:t>
      </w:r>
    </w:p>
    <w:p w:rsidR="001A06C3" w:rsidRDefault="001A06C3" w:rsidP="001A06C3">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Get situated with ISAAC project</w:t>
      </w:r>
    </w:p>
    <w:p w:rsidR="001A06C3" w:rsidRDefault="001A06C3" w:rsidP="001A06C3">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Implement DSP algorithm(s)</w:t>
      </w:r>
    </w:p>
    <w:p w:rsidR="001A06C3" w:rsidRDefault="001A06C3" w:rsidP="001A06C3">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Test and simulate IP core(s)</w:t>
      </w:r>
    </w:p>
    <w:p w:rsidR="001A06C3" w:rsidRDefault="001A06C3" w:rsidP="001A06C3">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Paper and presentation</w:t>
      </w:r>
    </w:p>
    <w:p w:rsidR="001A06C3" w:rsidRPr="001A06C3" w:rsidRDefault="001A06C3" w:rsidP="001A06C3">
      <w:pPr>
        <w:pStyle w:val="ListParagraph"/>
        <w:numPr>
          <w:ilvl w:val="0"/>
          <w:numId w:val="1"/>
        </w:num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Other embedded systems project(s)</w:t>
      </w:r>
    </w:p>
    <w:p w:rsidR="004D6318" w:rsidRPr="004D6318" w:rsidRDefault="004D6318" w:rsidP="004D6318">
      <w:pPr>
        <w:pStyle w:val="NoSpacing"/>
      </w:pPr>
      <w:r>
        <w:rPr>
          <w:rFonts w:ascii="Times New Roman" w:eastAsia="Times New Roman" w:hAnsi="Times New Roman" w:cs="Times New Roman"/>
          <w:i/>
          <w:sz w:val="24"/>
          <w:szCs w:val="24"/>
        </w:rPr>
        <w:t>W</w:t>
      </w:r>
      <w:r w:rsidRPr="00DE6004">
        <w:rPr>
          <w:rFonts w:ascii="Times New Roman" w:eastAsia="Times New Roman" w:hAnsi="Times New Roman" w:cs="Times New Roman"/>
          <w:i/>
          <w:sz w:val="24"/>
          <w:szCs w:val="24"/>
        </w:rPr>
        <w:t>hat are the principal steps or milestones along the path? How long will each take?</w:t>
      </w:r>
    </w:p>
    <w:p w:rsidR="003154DF" w:rsidRPr="00C00A44" w:rsidRDefault="003154DF" w:rsidP="003154DF">
      <w:pPr>
        <w:pStyle w:val="NoSpacing"/>
      </w:pPr>
      <w:r>
        <w:lastRenderedPageBreak/>
        <w:t>Milestones</w:t>
      </w:r>
      <w:proofErr w:type="gramStart"/>
      <w:r>
        <w:t>…  principal</w:t>
      </w:r>
      <w:proofErr w:type="gramEnd"/>
      <w:r>
        <w:t xml:space="preserve"> activities and events to show that I have taken a systematic approach to planning my work.</w:t>
      </w:r>
      <w:r w:rsidR="00D31216">
        <w:t xml:space="preserve">  </w:t>
      </w:r>
      <w:r w:rsidR="00C034CD">
        <w:t xml:space="preserve">This is a tentative </w:t>
      </w:r>
      <w:r w:rsidR="00237AD7">
        <w:t xml:space="preserve">(rough) </w:t>
      </w:r>
      <w:r w:rsidR="00C034CD">
        <w:t>schedule, as details uncovered during the course of the internship will bring about new tasks and goals that are more detailed.</w:t>
      </w:r>
    </w:p>
    <w:p w:rsidR="003154DF" w:rsidRDefault="003154DF" w:rsidP="00D46FA8">
      <w:pPr>
        <w:pStyle w:val="NoSpacing"/>
      </w:pPr>
    </w:p>
    <w:p w:rsidR="00D46FA8" w:rsidRDefault="008E4408" w:rsidP="00D46FA8">
      <w:pPr>
        <w:pStyle w:val="NoSpacing"/>
      </w:pPr>
      <w:r>
        <w:t xml:space="preserve">At JPL, USRP is a 15-week program during the spring from </w:t>
      </w:r>
      <w:r w:rsidR="00AF4031">
        <w:t>January 24, 2011 to May 6, 2011</w:t>
      </w:r>
      <w:r>
        <w:t>.</w:t>
      </w:r>
    </w:p>
    <w:p w:rsidR="008E4408" w:rsidRDefault="008E4408" w:rsidP="00D46FA8">
      <w:pPr>
        <w:pStyle w:val="NoSpacing"/>
      </w:pPr>
    </w:p>
    <w:tbl>
      <w:tblPr>
        <w:tblStyle w:val="LightList"/>
        <w:tblW w:w="0" w:type="auto"/>
        <w:tblLook w:val="04A0"/>
      </w:tblPr>
      <w:tblGrid>
        <w:gridCol w:w="918"/>
        <w:gridCol w:w="3618"/>
      </w:tblGrid>
      <w:tr w:rsidR="00E3311A" w:rsidRPr="00722DE8" w:rsidTr="00E3311A">
        <w:trPr>
          <w:cnfStyle w:val="1000000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Week #</w:t>
            </w:r>
          </w:p>
        </w:tc>
        <w:tc>
          <w:tcPr>
            <w:tcW w:w="3618" w:type="dxa"/>
          </w:tcPr>
          <w:p w:rsidR="00E3311A" w:rsidRPr="00722DE8" w:rsidRDefault="00E3311A" w:rsidP="00E3311A">
            <w:pPr>
              <w:pStyle w:val="NoSpacing"/>
              <w:jc w:val="center"/>
              <w:cnfStyle w:val="100000000000"/>
              <w:rPr>
                <w:b w:val="0"/>
                <w:sz w:val="20"/>
                <w:szCs w:val="20"/>
              </w:rPr>
            </w:pPr>
            <w:r w:rsidRPr="00722DE8">
              <w:rPr>
                <w:b w:val="0"/>
                <w:sz w:val="20"/>
                <w:szCs w:val="20"/>
              </w:rPr>
              <w:t>Goals</w:t>
            </w: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w:t>
            </w:r>
          </w:p>
        </w:tc>
        <w:tc>
          <w:tcPr>
            <w:tcW w:w="3618" w:type="dxa"/>
          </w:tcPr>
          <w:p w:rsidR="00E3311A" w:rsidRPr="00722DE8" w:rsidRDefault="00585305" w:rsidP="00E3311A">
            <w:pPr>
              <w:pStyle w:val="NoSpacing"/>
              <w:jc w:val="both"/>
              <w:cnfStyle w:val="000000100000"/>
              <w:rPr>
                <w:i/>
                <w:sz w:val="20"/>
                <w:szCs w:val="20"/>
              </w:rPr>
            </w:pPr>
            <w:r>
              <w:rPr>
                <w:i/>
                <w:sz w:val="20"/>
                <w:szCs w:val="20"/>
              </w:rPr>
              <w:t>Get acquainted w/ project, training</w:t>
            </w: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2</w:t>
            </w:r>
          </w:p>
        </w:tc>
        <w:tc>
          <w:tcPr>
            <w:tcW w:w="3618" w:type="dxa"/>
          </w:tcPr>
          <w:p w:rsidR="00E3311A" w:rsidRPr="00722DE8" w:rsidRDefault="00E3311A" w:rsidP="00E3311A">
            <w:pPr>
              <w:pStyle w:val="NoSpacing"/>
              <w:jc w:val="both"/>
              <w:cnfStyle w:val="000000000000"/>
              <w:rPr>
                <w:i/>
                <w:sz w:val="20"/>
                <w:szCs w:val="20"/>
              </w:rPr>
            </w:pPr>
            <w:r w:rsidRPr="00722DE8">
              <w:rPr>
                <w:i/>
                <w:sz w:val="20"/>
                <w:szCs w:val="20"/>
              </w:rPr>
              <w:t>Learn software tools, hardware protocols, ISAAC, digital filter</w:t>
            </w: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3</w:t>
            </w:r>
          </w:p>
        </w:tc>
        <w:tc>
          <w:tcPr>
            <w:tcW w:w="3618" w:type="dxa"/>
          </w:tcPr>
          <w:p w:rsidR="00E3311A" w:rsidRPr="00722DE8" w:rsidRDefault="00E3311A" w:rsidP="00E3311A">
            <w:pPr>
              <w:pStyle w:val="NoSpacing"/>
              <w:jc w:val="both"/>
              <w:cnfStyle w:val="000000100000"/>
              <w:rPr>
                <w:i/>
                <w:sz w:val="20"/>
                <w:szCs w:val="20"/>
              </w:rPr>
            </w:pPr>
            <w:r w:rsidRPr="00722DE8">
              <w:rPr>
                <w:i/>
                <w:sz w:val="20"/>
                <w:szCs w:val="20"/>
              </w:rPr>
              <w:t>Start DSP algorithm</w:t>
            </w: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4</w:t>
            </w:r>
          </w:p>
        </w:tc>
        <w:tc>
          <w:tcPr>
            <w:tcW w:w="3618" w:type="dxa"/>
          </w:tcPr>
          <w:p w:rsidR="00E3311A" w:rsidRPr="00722DE8" w:rsidRDefault="00E3311A" w:rsidP="00E3311A">
            <w:pPr>
              <w:pStyle w:val="NoSpacing"/>
              <w:jc w:val="both"/>
              <w:cnfStyle w:val="000000000000"/>
              <w:rPr>
                <w:i/>
                <w:sz w:val="20"/>
                <w:szCs w:val="20"/>
              </w:rPr>
            </w:pPr>
            <w:r w:rsidRPr="00722DE8">
              <w:rPr>
                <w:i/>
                <w:sz w:val="20"/>
                <w:szCs w:val="20"/>
              </w:rPr>
              <w:t>Finish DSP algorithm</w:t>
            </w: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5</w:t>
            </w:r>
          </w:p>
        </w:tc>
        <w:tc>
          <w:tcPr>
            <w:tcW w:w="3618" w:type="dxa"/>
          </w:tcPr>
          <w:p w:rsidR="00E3311A" w:rsidRPr="00722DE8" w:rsidRDefault="00E3311A" w:rsidP="00E3311A">
            <w:pPr>
              <w:pStyle w:val="NoSpacing"/>
              <w:jc w:val="both"/>
              <w:cnfStyle w:val="000000100000"/>
              <w:rPr>
                <w:i/>
                <w:sz w:val="20"/>
                <w:szCs w:val="20"/>
              </w:rPr>
            </w:pP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6</w:t>
            </w:r>
          </w:p>
        </w:tc>
        <w:tc>
          <w:tcPr>
            <w:tcW w:w="3618" w:type="dxa"/>
          </w:tcPr>
          <w:p w:rsidR="00E3311A" w:rsidRPr="00722DE8" w:rsidRDefault="00E3311A" w:rsidP="00E3311A">
            <w:pPr>
              <w:pStyle w:val="NoSpacing"/>
              <w:jc w:val="both"/>
              <w:cnfStyle w:val="000000000000"/>
              <w:rPr>
                <w:i/>
                <w:sz w:val="20"/>
                <w:szCs w:val="20"/>
              </w:rPr>
            </w:pP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7</w:t>
            </w:r>
          </w:p>
        </w:tc>
        <w:tc>
          <w:tcPr>
            <w:tcW w:w="3618" w:type="dxa"/>
          </w:tcPr>
          <w:p w:rsidR="00E3311A" w:rsidRPr="00722DE8" w:rsidRDefault="00E3311A" w:rsidP="00E3311A">
            <w:pPr>
              <w:pStyle w:val="NoSpacing"/>
              <w:jc w:val="both"/>
              <w:cnfStyle w:val="000000100000"/>
              <w:rPr>
                <w:i/>
                <w:sz w:val="20"/>
                <w:szCs w:val="20"/>
              </w:rPr>
            </w:pP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8</w:t>
            </w:r>
          </w:p>
        </w:tc>
        <w:tc>
          <w:tcPr>
            <w:tcW w:w="3618" w:type="dxa"/>
          </w:tcPr>
          <w:p w:rsidR="00E3311A" w:rsidRPr="00722DE8" w:rsidRDefault="00E3311A" w:rsidP="00E3311A">
            <w:pPr>
              <w:pStyle w:val="NoSpacing"/>
              <w:jc w:val="both"/>
              <w:cnfStyle w:val="000000000000"/>
              <w:rPr>
                <w:i/>
                <w:sz w:val="20"/>
                <w:szCs w:val="20"/>
              </w:rPr>
            </w:pP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9</w:t>
            </w:r>
          </w:p>
        </w:tc>
        <w:tc>
          <w:tcPr>
            <w:tcW w:w="3618" w:type="dxa"/>
          </w:tcPr>
          <w:p w:rsidR="00E3311A" w:rsidRPr="00722DE8" w:rsidRDefault="00E3311A" w:rsidP="00E3311A">
            <w:pPr>
              <w:pStyle w:val="NoSpacing"/>
              <w:jc w:val="both"/>
              <w:cnfStyle w:val="000000100000"/>
              <w:rPr>
                <w:i/>
                <w:sz w:val="20"/>
                <w:szCs w:val="20"/>
              </w:rPr>
            </w:pP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10</w:t>
            </w:r>
          </w:p>
        </w:tc>
        <w:tc>
          <w:tcPr>
            <w:tcW w:w="3618" w:type="dxa"/>
          </w:tcPr>
          <w:p w:rsidR="00E3311A" w:rsidRPr="00722DE8" w:rsidRDefault="00E3311A" w:rsidP="00E3311A">
            <w:pPr>
              <w:pStyle w:val="NoSpacing"/>
              <w:jc w:val="both"/>
              <w:cnfStyle w:val="000000000000"/>
              <w:rPr>
                <w:i/>
                <w:sz w:val="20"/>
                <w:szCs w:val="20"/>
              </w:rPr>
            </w:pP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11</w:t>
            </w:r>
          </w:p>
        </w:tc>
        <w:tc>
          <w:tcPr>
            <w:tcW w:w="3618" w:type="dxa"/>
          </w:tcPr>
          <w:p w:rsidR="00E3311A" w:rsidRPr="00722DE8" w:rsidRDefault="00E3311A" w:rsidP="00E3311A">
            <w:pPr>
              <w:pStyle w:val="NoSpacing"/>
              <w:jc w:val="both"/>
              <w:cnfStyle w:val="000000100000"/>
              <w:rPr>
                <w:i/>
                <w:sz w:val="20"/>
                <w:szCs w:val="20"/>
              </w:rPr>
            </w:pPr>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12</w:t>
            </w:r>
          </w:p>
        </w:tc>
        <w:tc>
          <w:tcPr>
            <w:tcW w:w="3618" w:type="dxa"/>
          </w:tcPr>
          <w:p w:rsidR="00E3311A" w:rsidRPr="00722DE8" w:rsidRDefault="00E3311A" w:rsidP="00E3311A">
            <w:pPr>
              <w:pStyle w:val="NoSpacing"/>
              <w:jc w:val="both"/>
              <w:cnfStyle w:val="000000000000"/>
              <w:rPr>
                <w:i/>
                <w:sz w:val="20"/>
                <w:szCs w:val="20"/>
              </w:rPr>
            </w:pP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13</w:t>
            </w:r>
          </w:p>
        </w:tc>
        <w:tc>
          <w:tcPr>
            <w:tcW w:w="3618" w:type="dxa"/>
          </w:tcPr>
          <w:p w:rsidR="00E3311A" w:rsidRPr="00722DE8" w:rsidRDefault="00E3311A" w:rsidP="00E3311A">
            <w:pPr>
              <w:pStyle w:val="NoSpacing"/>
              <w:jc w:val="both"/>
              <w:cnfStyle w:val="000000100000"/>
              <w:rPr>
                <w:i/>
                <w:sz w:val="20"/>
                <w:szCs w:val="20"/>
              </w:rPr>
            </w:pPr>
            <w:r w:rsidRPr="00722DE8">
              <w:rPr>
                <w:i/>
                <w:sz w:val="20"/>
                <w:szCs w:val="20"/>
              </w:rPr>
              <w:t xml:space="preserve">Other embedded </w:t>
            </w:r>
            <w:proofErr w:type="spellStart"/>
            <w:r w:rsidRPr="00722DE8">
              <w:rPr>
                <w:i/>
                <w:sz w:val="20"/>
                <w:szCs w:val="20"/>
              </w:rPr>
              <w:t>systems</w:t>
            </w:r>
            <w:r w:rsidR="00085E4C">
              <w:rPr>
                <w:i/>
                <w:sz w:val="20"/>
                <w:szCs w:val="20"/>
              </w:rPr>
              <w:t>exposure</w:t>
            </w:r>
            <w:proofErr w:type="spellEnd"/>
          </w:p>
        </w:tc>
      </w:tr>
      <w:tr w:rsidR="00E3311A" w:rsidRPr="00722DE8" w:rsidTr="00E3311A">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14</w:t>
            </w:r>
          </w:p>
        </w:tc>
        <w:tc>
          <w:tcPr>
            <w:tcW w:w="3618" w:type="dxa"/>
          </w:tcPr>
          <w:p w:rsidR="00E3311A" w:rsidRPr="00722DE8" w:rsidRDefault="00E3311A" w:rsidP="00E3311A">
            <w:pPr>
              <w:pStyle w:val="NoSpacing"/>
              <w:jc w:val="both"/>
              <w:cnfStyle w:val="000000000000"/>
              <w:rPr>
                <w:i/>
                <w:sz w:val="20"/>
                <w:szCs w:val="20"/>
              </w:rPr>
            </w:pPr>
            <w:r w:rsidRPr="00722DE8">
              <w:rPr>
                <w:i/>
                <w:sz w:val="20"/>
                <w:szCs w:val="20"/>
              </w:rPr>
              <w:t>Final presentation</w:t>
            </w:r>
          </w:p>
        </w:tc>
      </w:tr>
      <w:tr w:rsidR="00E3311A" w:rsidRPr="00722DE8" w:rsidTr="00E3311A">
        <w:trPr>
          <w:cnfStyle w:val="000000100000"/>
        </w:trPr>
        <w:tc>
          <w:tcPr>
            <w:cnfStyle w:val="001000000000"/>
            <w:tcW w:w="918" w:type="dxa"/>
          </w:tcPr>
          <w:p w:rsidR="00E3311A" w:rsidRPr="00722DE8" w:rsidRDefault="00E3311A" w:rsidP="00E3311A">
            <w:pPr>
              <w:pStyle w:val="NoSpacing"/>
              <w:jc w:val="center"/>
              <w:rPr>
                <w:b w:val="0"/>
                <w:sz w:val="20"/>
                <w:szCs w:val="20"/>
              </w:rPr>
            </w:pPr>
            <w:r w:rsidRPr="00722DE8">
              <w:rPr>
                <w:b w:val="0"/>
                <w:sz w:val="20"/>
                <w:szCs w:val="20"/>
              </w:rPr>
              <w:t>15</w:t>
            </w:r>
          </w:p>
        </w:tc>
        <w:tc>
          <w:tcPr>
            <w:tcW w:w="3618" w:type="dxa"/>
          </w:tcPr>
          <w:p w:rsidR="00E3311A" w:rsidRPr="00722DE8" w:rsidRDefault="00D27F2D" w:rsidP="00E3311A">
            <w:pPr>
              <w:pStyle w:val="NoSpacing"/>
              <w:jc w:val="both"/>
              <w:cnfStyle w:val="000000100000"/>
              <w:rPr>
                <w:i/>
                <w:sz w:val="20"/>
                <w:szCs w:val="20"/>
              </w:rPr>
            </w:pPr>
            <w:r>
              <w:rPr>
                <w:i/>
                <w:sz w:val="20"/>
                <w:szCs w:val="20"/>
              </w:rPr>
              <w:t>Final r</w:t>
            </w:r>
            <w:r w:rsidR="00E3311A" w:rsidRPr="00722DE8">
              <w:rPr>
                <w:i/>
                <w:sz w:val="20"/>
                <w:szCs w:val="20"/>
              </w:rPr>
              <w:t>eport D</w:t>
            </w:r>
            <w:r>
              <w:rPr>
                <w:i/>
                <w:sz w:val="20"/>
                <w:szCs w:val="20"/>
              </w:rPr>
              <w:t>UE</w:t>
            </w:r>
          </w:p>
        </w:tc>
      </w:tr>
    </w:tbl>
    <w:p w:rsidR="003154DF" w:rsidRPr="00416324" w:rsidRDefault="003154DF" w:rsidP="00D46FA8">
      <w:pPr>
        <w:pStyle w:val="NoSpacing"/>
      </w:pPr>
    </w:p>
    <w:p w:rsidR="008B65DB" w:rsidRDefault="008B65DB" w:rsidP="008B65DB">
      <w:pPr>
        <w:pStyle w:val="NoSpacing"/>
      </w:pPr>
    </w:p>
    <w:p w:rsidR="00253757" w:rsidRDefault="00253757" w:rsidP="008B65DB">
      <w:pPr>
        <w:pStyle w:val="NoSpacing"/>
        <w:numPr>
          <w:ilvl w:val="0"/>
          <w:numId w:val="3"/>
        </w:numPr>
        <w:rPr>
          <w:rStyle w:val="Strong"/>
        </w:rPr>
      </w:pPr>
      <w:r w:rsidRPr="004D6318">
        <w:rPr>
          <w:rStyle w:val="Strong"/>
        </w:rPr>
        <w:t xml:space="preserve">References </w:t>
      </w:r>
    </w:p>
    <w:p w:rsidR="00AD77F6" w:rsidRPr="00AD77F6" w:rsidRDefault="00AD77F6" w:rsidP="00AD77F6">
      <w:pPr>
        <w:pStyle w:val="NoSpacing"/>
        <w:ind w:left="1080"/>
        <w:rPr>
          <w:rStyle w:val="Strong"/>
          <w:sz w:val="2"/>
          <w:szCs w:val="2"/>
        </w:rPr>
      </w:pPr>
    </w:p>
    <w:p w:rsidR="00BA6C01" w:rsidRDefault="00D46FA8" w:rsidP="004D6318">
      <w:pPr>
        <w:pStyle w:val="NoSpacing"/>
      </w:pPr>
      <w:r>
        <w:t xml:space="preserve">My mentor, Dr. </w:t>
      </w:r>
      <w:proofErr w:type="spellStart"/>
      <w:r>
        <w:t>Y</w:t>
      </w:r>
      <w:r w:rsidR="00C034CD">
        <w:t>utao</w:t>
      </w:r>
      <w:proofErr w:type="spellEnd"/>
      <w:r w:rsidR="00C034CD">
        <w:t xml:space="preserve"> He, has counseled me on this</w:t>
      </w:r>
      <w:r>
        <w:t xml:space="preserve"> </w:t>
      </w:r>
      <w:r w:rsidR="00C034CD">
        <w:t xml:space="preserve">research </w:t>
      </w:r>
      <w:r>
        <w:t xml:space="preserve">project, providing a general project description and relevant </w:t>
      </w:r>
      <w:r w:rsidR="00D22263">
        <w:t xml:space="preserve">papers </w:t>
      </w:r>
      <w:r w:rsidR="00C034CD">
        <w:t xml:space="preserve">on the </w:t>
      </w:r>
      <w:r w:rsidR="00D22263">
        <w:t>ISAAC</w:t>
      </w:r>
      <w:r w:rsidR="00C034CD">
        <w:t xml:space="preserve"> framework and its applications.</w:t>
      </w:r>
    </w:p>
    <w:p w:rsidR="004D6318" w:rsidRDefault="004D6318" w:rsidP="004D6318">
      <w:pPr>
        <w:pStyle w:val="NoSpacing"/>
      </w:pPr>
    </w:p>
    <w:p w:rsidR="004D6318" w:rsidRDefault="004D6318" w:rsidP="004D6318">
      <w:pPr>
        <w:pStyle w:val="NoSpacing"/>
      </w:pPr>
      <w:r>
        <w:t>My literature sources include the following:</w:t>
      </w:r>
    </w:p>
    <w:p w:rsidR="004D6318" w:rsidRDefault="004D6318" w:rsidP="00D46FA8">
      <w:pPr>
        <w:pStyle w:val="NoSpacing"/>
      </w:pPr>
    </w:p>
    <w:p w:rsidR="00815DF5" w:rsidRPr="004D6318" w:rsidRDefault="00BA6C01" w:rsidP="004D6318">
      <w:pPr>
        <w:pStyle w:val="NoSpacing"/>
        <w:tabs>
          <w:tab w:val="left" w:pos="360"/>
        </w:tabs>
        <w:ind w:left="360" w:hanging="360"/>
        <w:rPr>
          <w:sz w:val="18"/>
          <w:szCs w:val="18"/>
        </w:rPr>
      </w:pPr>
      <w:r w:rsidRPr="004D6318">
        <w:rPr>
          <w:sz w:val="18"/>
          <w:szCs w:val="18"/>
        </w:rPr>
        <w:t xml:space="preserve">[1] </w:t>
      </w:r>
      <w:r w:rsidR="004D6318">
        <w:rPr>
          <w:sz w:val="18"/>
          <w:szCs w:val="18"/>
        </w:rPr>
        <w:tab/>
      </w:r>
      <w:r w:rsidR="00AD39AC" w:rsidRPr="004D6318">
        <w:rPr>
          <w:sz w:val="18"/>
          <w:szCs w:val="18"/>
        </w:rPr>
        <w:t>Y</w:t>
      </w:r>
      <w:proofErr w:type="gramStart"/>
      <w:r w:rsidR="00AD39AC" w:rsidRPr="004D6318">
        <w:rPr>
          <w:sz w:val="18"/>
          <w:szCs w:val="18"/>
        </w:rPr>
        <w:t xml:space="preserve">. </w:t>
      </w:r>
      <w:proofErr w:type="gramEnd"/>
      <w:r w:rsidR="00AD39AC" w:rsidRPr="004D6318">
        <w:rPr>
          <w:sz w:val="18"/>
          <w:szCs w:val="18"/>
        </w:rPr>
        <w:t xml:space="preserve">He, C. Le, J. </w:t>
      </w:r>
      <w:proofErr w:type="spellStart"/>
      <w:r w:rsidR="00AD39AC" w:rsidRPr="004D6318">
        <w:rPr>
          <w:sz w:val="18"/>
          <w:szCs w:val="18"/>
        </w:rPr>
        <w:t>Zheng</w:t>
      </w:r>
      <w:proofErr w:type="spellEnd"/>
      <w:r w:rsidR="00AD39AC" w:rsidRPr="004D6318">
        <w:rPr>
          <w:sz w:val="18"/>
          <w:szCs w:val="18"/>
        </w:rPr>
        <w:t xml:space="preserve">, K. Nguyen, and D. </w:t>
      </w:r>
      <w:proofErr w:type="spellStart"/>
      <w:r w:rsidR="00AD39AC" w:rsidRPr="004D6318">
        <w:rPr>
          <w:sz w:val="18"/>
          <w:szCs w:val="18"/>
        </w:rPr>
        <w:t>Bekker</w:t>
      </w:r>
      <w:proofErr w:type="spellEnd"/>
      <w:r w:rsidR="00AD39AC" w:rsidRPr="004D6318">
        <w:rPr>
          <w:sz w:val="18"/>
          <w:szCs w:val="18"/>
        </w:rPr>
        <w:t xml:space="preserve">, “ISAAC a case of highly-reusable, highly-capable computing and control platform for radar applications,” in </w:t>
      </w:r>
      <w:r w:rsidR="00AD39AC" w:rsidRPr="004D6318">
        <w:rPr>
          <w:rFonts w:ascii="Times-Italic" w:hAnsi="Times-Italic" w:cs="Times-Italic"/>
          <w:i/>
          <w:iCs/>
          <w:sz w:val="18"/>
          <w:szCs w:val="18"/>
        </w:rPr>
        <w:t>IEEE 2009 Radar Conference</w:t>
      </w:r>
      <w:r w:rsidR="00AD39AC" w:rsidRPr="004D6318">
        <w:rPr>
          <w:sz w:val="18"/>
          <w:szCs w:val="18"/>
        </w:rPr>
        <w:t>, May 2009.</w:t>
      </w:r>
    </w:p>
    <w:p w:rsidR="00AD39AC" w:rsidRPr="004D6318" w:rsidRDefault="00AD39AC" w:rsidP="004D6318">
      <w:pPr>
        <w:tabs>
          <w:tab w:val="left" w:pos="360"/>
        </w:tabs>
        <w:autoSpaceDE w:val="0"/>
        <w:autoSpaceDN w:val="0"/>
        <w:adjustRightInd w:val="0"/>
        <w:spacing w:after="0" w:line="240" w:lineRule="auto"/>
        <w:rPr>
          <w:rFonts w:ascii="NimbusRomNo9L-Regu" w:hAnsi="NimbusRomNo9L-Regu" w:cs="NimbusRomNo9L-Regu"/>
          <w:sz w:val="18"/>
          <w:szCs w:val="18"/>
        </w:rPr>
      </w:pPr>
    </w:p>
    <w:p w:rsidR="00CA2E2E" w:rsidRPr="004D6318" w:rsidRDefault="00C034CD" w:rsidP="004D6318">
      <w:pPr>
        <w:pStyle w:val="NoSpacing"/>
        <w:tabs>
          <w:tab w:val="left" w:pos="360"/>
        </w:tabs>
        <w:ind w:left="360" w:hanging="360"/>
        <w:rPr>
          <w:sz w:val="18"/>
          <w:szCs w:val="18"/>
        </w:rPr>
      </w:pPr>
      <w:r w:rsidRPr="004D6318">
        <w:rPr>
          <w:sz w:val="18"/>
          <w:szCs w:val="18"/>
        </w:rPr>
        <w:t>[2]</w:t>
      </w:r>
      <w:r w:rsidR="004D6318">
        <w:rPr>
          <w:sz w:val="18"/>
          <w:szCs w:val="18"/>
        </w:rPr>
        <w:tab/>
      </w:r>
      <w:r w:rsidRPr="004D6318">
        <w:rPr>
          <w:sz w:val="18"/>
          <w:szCs w:val="18"/>
        </w:rPr>
        <w:t xml:space="preserve"> K.</w:t>
      </w:r>
      <w:r w:rsidR="00CA2E2E" w:rsidRPr="004D6318">
        <w:rPr>
          <w:sz w:val="18"/>
          <w:szCs w:val="18"/>
        </w:rPr>
        <w:t xml:space="preserve"> Nguyen, J</w:t>
      </w:r>
      <w:r w:rsidRPr="004D6318">
        <w:rPr>
          <w:sz w:val="18"/>
          <w:szCs w:val="18"/>
        </w:rPr>
        <w:t xml:space="preserve">. </w:t>
      </w:r>
      <w:proofErr w:type="spellStart"/>
      <w:r w:rsidR="00CA2E2E" w:rsidRPr="004D6318">
        <w:rPr>
          <w:sz w:val="18"/>
          <w:szCs w:val="18"/>
        </w:rPr>
        <w:t>Zheng</w:t>
      </w:r>
      <w:proofErr w:type="spellEnd"/>
      <w:r w:rsidR="00CA2E2E" w:rsidRPr="004D6318">
        <w:rPr>
          <w:sz w:val="18"/>
          <w:szCs w:val="18"/>
        </w:rPr>
        <w:t>, Y</w:t>
      </w:r>
      <w:r w:rsidRPr="004D6318">
        <w:rPr>
          <w:sz w:val="18"/>
          <w:szCs w:val="18"/>
        </w:rPr>
        <w:t xml:space="preserve">. </w:t>
      </w:r>
      <w:proofErr w:type="gramStart"/>
      <w:r w:rsidR="00CA2E2E" w:rsidRPr="004D6318">
        <w:rPr>
          <w:sz w:val="18"/>
          <w:szCs w:val="18"/>
        </w:rPr>
        <w:t>He, and B</w:t>
      </w:r>
      <w:r w:rsidRPr="004D6318">
        <w:rPr>
          <w:sz w:val="18"/>
          <w:szCs w:val="18"/>
        </w:rPr>
        <w:t xml:space="preserve">. </w:t>
      </w:r>
      <w:r w:rsidR="00CA2E2E" w:rsidRPr="004D6318">
        <w:rPr>
          <w:sz w:val="18"/>
          <w:szCs w:val="18"/>
        </w:rPr>
        <w:t xml:space="preserve">Shah, “A High-Throughput, Adaptive FFT Architecture for FPGA-Based Space-Borne Data Processors,” </w:t>
      </w:r>
      <w:r w:rsidR="007B4E35">
        <w:rPr>
          <w:sz w:val="18"/>
          <w:szCs w:val="18"/>
        </w:rPr>
        <w:t>2009.</w:t>
      </w:r>
      <w:proofErr w:type="gramEnd"/>
    </w:p>
    <w:p w:rsidR="00CA2E2E" w:rsidRPr="004D6318" w:rsidRDefault="00CA2E2E" w:rsidP="004D6318">
      <w:pPr>
        <w:pStyle w:val="NoSpacing"/>
        <w:tabs>
          <w:tab w:val="left" w:pos="360"/>
        </w:tabs>
        <w:rPr>
          <w:sz w:val="18"/>
          <w:szCs w:val="18"/>
        </w:rPr>
      </w:pPr>
    </w:p>
    <w:p w:rsidR="00A449E7" w:rsidRPr="004D6318" w:rsidRDefault="00CA2E2E" w:rsidP="004D6318">
      <w:pPr>
        <w:pStyle w:val="NoSpacing"/>
        <w:tabs>
          <w:tab w:val="left" w:pos="360"/>
        </w:tabs>
        <w:ind w:left="360" w:hanging="360"/>
        <w:rPr>
          <w:sz w:val="18"/>
          <w:szCs w:val="18"/>
        </w:rPr>
      </w:pPr>
      <w:r w:rsidRPr="004D6318">
        <w:rPr>
          <w:sz w:val="18"/>
          <w:szCs w:val="18"/>
        </w:rPr>
        <w:t xml:space="preserve">[3] </w:t>
      </w:r>
      <w:r w:rsidR="004D6318">
        <w:rPr>
          <w:sz w:val="18"/>
          <w:szCs w:val="18"/>
        </w:rPr>
        <w:tab/>
      </w:r>
      <w:r w:rsidRPr="004D6318">
        <w:rPr>
          <w:sz w:val="18"/>
          <w:szCs w:val="18"/>
        </w:rPr>
        <w:t>J</w:t>
      </w:r>
      <w:r w:rsidR="00C034CD" w:rsidRPr="004D6318">
        <w:rPr>
          <w:sz w:val="18"/>
          <w:szCs w:val="18"/>
        </w:rPr>
        <w:t xml:space="preserve">. </w:t>
      </w:r>
      <w:r w:rsidRPr="004D6318">
        <w:rPr>
          <w:sz w:val="18"/>
          <w:szCs w:val="18"/>
        </w:rPr>
        <w:t xml:space="preserve"> </w:t>
      </w:r>
      <w:proofErr w:type="spellStart"/>
      <w:r w:rsidRPr="004D6318">
        <w:rPr>
          <w:sz w:val="18"/>
          <w:szCs w:val="18"/>
        </w:rPr>
        <w:t>Zheng</w:t>
      </w:r>
      <w:proofErr w:type="spellEnd"/>
      <w:r w:rsidRPr="004D6318">
        <w:rPr>
          <w:sz w:val="18"/>
          <w:szCs w:val="18"/>
        </w:rPr>
        <w:t>, K</w:t>
      </w:r>
      <w:r w:rsidR="00C034CD" w:rsidRPr="004D6318">
        <w:rPr>
          <w:sz w:val="18"/>
          <w:szCs w:val="18"/>
        </w:rPr>
        <w:t xml:space="preserve">. </w:t>
      </w:r>
      <w:r w:rsidRPr="004D6318">
        <w:rPr>
          <w:sz w:val="18"/>
          <w:szCs w:val="18"/>
        </w:rPr>
        <w:t>Nguyen, and Y</w:t>
      </w:r>
      <w:proofErr w:type="gramStart"/>
      <w:r w:rsidR="00C034CD" w:rsidRPr="004D6318">
        <w:rPr>
          <w:sz w:val="18"/>
          <w:szCs w:val="18"/>
        </w:rPr>
        <w:t xml:space="preserve">. </w:t>
      </w:r>
      <w:proofErr w:type="gramEnd"/>
      <w:r w:rsidRPr="004D6318">
        <w:rPr>
          <w:sz w:val="18"/>
          <w:szCs w:val="18"/>
        </w:rPr>
        <w:t>He, “Optimized FPGA Implementation of Multi-Rate FIR Filters through Thread Decomposition,” 2009</w:t>
      </w:r>
      <w:r w:rsidR="00C034CD" w:rsidRPr="004D6318">
        <w:rPr>
          <w:sz w:val="18"/>
          <w:szCs w:val="18"/>
        </w:rPr>
        <w:t>.</w:t>
      </w:r>
      <w:r w:rsidR="00A449E7">
        <w:rPr>
          <w:sz w:val="16"/>
          <w:szCs w:val="16"/>
        </w:rPr>
        <w:br w:type="page"/>
      </w:r>
    </w:p>
    <w:p w:rsidR="00A449E7" w:rsidRDefault="00A449E7" w:rsidP="00A449E7">
      <w:pPr>
        <w:pStyle w:val="NoSpacing"/>
        <w:rPr>
          <w:szCs w:val="20"/>
        </w:rPr>
      </w:pPr>
      <w:r w:rsidRPr="003D4A0F">
        <w:lastRenderedPageBreak/>
        <w:t xml:space="preserve">A prototype has already been made that is comprised of six key components—an FPGA-based hardware substrate, a hardware/software interface standard, software functions to implement common computationally-intensive and non-computationally intensive instrument control and computing functions, a benchmark suite, and an integrated tool-chain for system design and software development.  </w:t>
      </w:r>
    </w:p>
    <w:p w:rsidR="00A449E7" w:rsidRDefault="00A449E7" w:rsidP="00A449E7">
      <w:pPr>
        <w:pStyle w:val="NoSpacing"/>
      </w:pPr>
    </w:p>
    <w:p w:rsidR="005664F4" w:rsidRPr="005664F4" w:rsidRDefault="005664F4" w:rsidP="005664F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It is divided into three groups at the top level: </w:t>
      </w:r>
      <w:r>
        <w:rPr>
          <w:rFonts w:ascii="TimesNewRomanPS-ItalicMT" w:hAnsi="TimesNewRomanPS-ItalicMT" w:cs="TimesNewRomanPS-ItalicMT"/>
          <w:i/>
          <w:iCs/>
          <w:sz w:val="20"/>
          <w:szCs w:val="20"/>
        </w:rPr>
        <w:t>iCore-</w:t>
      </w:r>
      <w:proofErr w:type="spellStart"/>
      <w:r>
        <w:rPr>
          <w:rFonts w:ascii="TimesNewRomanPS-ItalicMT" w:hAnsi="TimesNewRomanPS-ItalicMT" w:cs="TimesNewRomanPS-ItalicMT"/>
          <w:i/>
          <w:iCs/>
          <w:sz w:val="20"/>
          <w:szCs w:val="20"/>
        </w:rPr>
        <w:t>ctl</w:t>
      </w:r>
      <w:proofErr w:type="spellEnd"/>
      <w:r>
        <w:rPr>
          <w:rFonts w:ascii="TimesNewRomanPS-ItalicMT" w:hAnsi="TimesNewRomanPS-ItalicMT" w:cs="TimesNewRomanPS-ItalicMT"/>
          <w:i/>
          <w:iCs/>
          <w:sz w:val="20"/>
          <w:szCs w:val="20"/>
        </w:rPr>
        <w:t xml:space="preserve"> </w:t>
      </w:r>
      <w:r>
        <w:rPr>
          <w:rFonts w:ascii="TimesNewRomanPSMT" w:hAnsi="TimesNewRomanPSMT" w:cs="TimesNewRomanPSMT"/>
          <w:sz w:val="20"/>
          <w:szCs w:val="20"/>
        </w:rPr>
        <w:t xml:space="preserve">- implements control related functions such as commands handling, telemetry collection, and timekeeping; </w:t>
      </w:r>
      <w:r>
        <w:rPr>
          <w:rFonts w:ascii="TimesNewRomanPS-ItalicMT" w:hAnsi="TimesNewRomanPS-ItalicMT" w:cs="TimesNewRomanPS-ItalicMT"/>
          <w:i/>
          <w:iCs/>
          <w:sz w:val="20"/>
          <w:szCs w:val="20"/>
        </w:rPr>
        <w:t xml:space="preserve">iCore-ft </w:t>
      </w:r>
      <w:r>
        <w:rPr>
          <w:rFonts w:ascii="TimesNewRomanPSMT" w:hAnsi="TimesNewRomanPSMT" w:cs="TimesNewRomanPSMT"/>
          <w:sz w:val="20"/>
          <w:szCs w:val="20"/>
        </w:rPr>
        <w:t xml:space="preserve">– implements fault tolerance functions such as detection of Single- Event-Upset (SEU)-induced errors; </w:t>
      </w:r>
    </w:p>
    <w:p w:rsidR="005664F4" w:rsidRDefault="005664F4" w:rsidP="00A449E7">
      <w:pPr>
        <w:pStyle w:val="NoSpacing"/>
      </w:pPr>
    </w:p>
    <w:p w:rsidR="00A449E7" w:rsidRDefault="00A449E7" w:rsidP="00A449E7">
      <w:pPr>
        <w:pStyle w:val="NoSpacing"/>
      </w:pPr>
      <w:r>
        <w:t xml:space="preserve">ISACC Description </w:t>
      </w:r>
    </w:p>
    <w:p w:rsidR="00A449E7" w:rsidRDefault="00A449E7" w:rsidP="00A449E7">
      <w:pPr>
        <w:pStyle w:val="NoSpacing"/>
        <w:rPr>
          <w:rFonts w:ascii="Times-Roman" w:hAnsi="Times-Roman" w:cs="Times-Roman"/>
          <w:sz w:val="20"/>
          <w:szCs w:val="20"/>
        </w:rPr>
      </w:pPr>
      <w:r>
        <w:rPr>
          <w:rFonts w:ascii="Times-Roman" w:hAnsi="Times-Roman" w:cs="Times-Roman"/>
          <w:sz w:val="20"/>
          <w:szCs w:val="20"/>
        </w:rPr>
        <w:t xml:space="preserve">ISAAC’s unique technical innovations are embodied in its six key components: </w:t>
      </w:r>
      <w:proofErr w:type="spellStart"/>
      <w:r>
        <w:rPr>
          <w:rFonts w:ascii="Times-Roman" w:hAnsi="Times-Roman" w:cs="Times-Roman"/>
          <w:sz w:val="20"/>
          <w:szCs w:val="20"/>
        </w:rPr>
        <w:t>iBoard</w:t>
      </w:r>
      <w:proofErr w:type="spellEnd"/>
      <w:r>
        <w:rPr>
          <w:rFonts w:ascii="Times-Roman" w:hAnsi="Times-Roman" w:cs="Times-Roman"/>
          <w:sz w:val="20"/>
          <w:szCs w:val="20"/>
        </w:rPr>
        <w:t xml:space="preserve"> - the FPGA-based hardware substrate; iCore - the library of Register-Transfer-Level (RTL) Intellectual Property (IP) cores implementing common computationally-intensive instrument control and computing functions, such as the MPWK-FFT presented in this paper; </w:t>
      </w:r>
      <w:proofErr w:type="spellStart"/>
      <w:r>
        <w:rPr>
          <w:rFonts w:ascii="Times-Roman" w:hAnsi="Times-Roman" w:cs="Times-Roman"/>
          <w:sz w:val="20"/>
          <w:szCs w:val="20"/>
        </w:rPr>
        <w:t>iPackage</w:t>
      </w:r>
      <w:proofErr w:type="spellEnd"/>
      <w:r>
        <w:rPr>
          <w:rFonts w:ascii="Times-Roman" w:hAnsi="Times-Roman" w:cs="Times-Roman"/>
          <w:sz w:val="20"/>
          <w:szCs w:val="20"/>
        </w:rPr>
        <w:t xml:space="preserve"> - the collection of software functions that implements common non-computationally-intensive instrument control and computing functions; </w:t>
      </w:r>
      <w:proofErr w:type="spellStart"/>
      <w:r>
        <w:rPr>
          <w:rFonts w:ascii="Times-Roman" w:hAnsi="Times-Roman" w:cs="Times-Roman"/>
          <w:sz w:val="20"/>
          <w:szCs w:val="20"/>
        </w:rPr>
        <w:t>iBus</w:t>
      </w:r>
      <w:proofErr w:type="spellEnd"/>
      <w:r>
        <w:rPr>
          <w:rFonts w:ascii="Times-Roman" w:hAnsi="Times-Roman" w:cs="Times-Roman"/>
          <w:sz w:val="20"/>
          <w:szCs w:val="20"/>
        </w:rPr>
        <w:t xml:space="preserve"> - the standard and unified hardware/software interface; iBench - the suite of benchmark instrument data streams for performance validation and tuning of a completely-configured system; and </w:t>
      </w:r>
      <w:proofErr w:type="spellStart"/>
      <w:r>
        <w:rPr>
          <w:rFonts w:ascii="Times-Roman" w:hAnsi="Times-Roman" w:cs="Times-Roman"/>
          <w:sz w:val="20"/>
          <w:szCs w:val="20"/>
        </w:rPr>
        <w:t>iTool</w:t>
      </w:r>
      <w:proofErr w:type="spellEnd"/>
      <w:r>
        <w:rPr>
          <w:rFonts w:ascii="Times-Roman" w:hAnsi="Times-Roman" w:cs="Times-Roman"/>
          <w:sz w:val="20"/>
          <w:szCs w:val="20"/>
        </w:rPr>
        <w:t xml:space="preserve"> - the integrated tool-chain providing a familiar and end-to-end design flow for digital system designers</w:t>
      </w:r>
    </w:p>
    <w:p w:rsidR="00C034CD" w:rsidRDefault="00C034CD">
      <w:pPr>
        <w:pStyle w:val="NoSpacing"/>
        <w:rPr>
          <w:sz w:val="16"/>
          <w:szCs w:val="16"/>
        </w:rPr>
      </w:pPr>
    </w:p>
    <w:p w:rsidR="00531336" w:rsidRDefault="00531336">
      <w:pPr>
        <w:pStyle w:val="NoSpacing"/>
        <w:rPr>
          <w:sz w:val="16"/>
          <w:szCs w:val="16"/>
        </w:rPr>
      </w:pPr>
    </w:p>
    <w:p w:rsidR="00531336" w:rsidRDefault="00531336" w:rsidP="00531336">
      <w:pPr>
        <w:autoSpaceDE w:val="0"/>
        <w:autoSpaceDN w:val="0"/>
        <w:adjustRightInd w:val="0"/>
        <w:spacing w:after="0" w:line="240" w:lineRule="auto"/>
      </w:pPr>
      <w:r>
        <w:t>Based on the ISAAC I prototype</w:t>
      </w:r>
    </w:p>
    <w:p w:rsidR="00531336" w:rsidRDefault="00531336" w:rsidP="00531336">
      <w:pPr>
        <w:autoSpaceDE w:val="0"/>
        <w:autoSpaceDN w:val="0"/>
        <w:adjustRightInd w:val="0"/>
        <w:spacing w:after="0" w:line="240" w:lineRule="auto"/>
        <w:rPr>
          <w:rFonts w:ascii="TimesNewRomanPSMT" w:hAnsi="TimesNewRomanPSMT" w:cs="TimesNewRomanPSMT"/>
          <w:sz w:val="20"/>
          <w:szCs w:val="20"/>
        </w:rPr>
      </w:pPr>
      <w:r>
        <w:t xml:space="preserve">Hardware: </w:t>
      </w:r>
      <w:proofErr w:type="spellStart"/>
      <w:r>
        <w:t>iBoard</w:t>
      </w:r>
      <w:proofErr w:type="spellEnd"/>
      <w:r>
        <w:t xml:space="preserve"> (</w:t>
      </w:r>
      <w:r>
        <w:rPr>
          <w:rFonts w:ascii="TimesNewRomanPSMT" w:hAnsi="TimesNewRomanPSMT" w:cs="TimesNewRomanPSMT"/>
          <w:sz w:val="20"/>
          <w:szCs w:val="20"/>
        </w:rPr>
        <w:t xml:space="preserve">a single board computer (SBC) featuring a high-performance Xilinx </w:t>
      </w:r>
      <w:proofErr w:type="spellStart"/>
      <w:r>
        <w:rPr>
          <w:rFonts w:ascii="TimesNewRomanPSMT" w:hAnsi="TimesNewRomanPSMT" w:cs="TimesNewRomanPSMT"/>
          <w:sz w:val="20"/>
          <w:szCs w:val="20"/>
        </w:rPr>
        <w:t>Virtex</w:t>
      </w:r>
      <w:proofErr w:type="spellEnd"/>
      <w:r>
        <w:rPr>
          <w:rFonts w:ascii="TimesNewRomanPSMT" w:hAnsi="TimesNewRomanPSMT" w:cs="TimesNewRomanPSMT"/>
          <w:sz w:val="20"/>
          <w:szCs w:val="20"/>
        </w:rPr>
        <w:t xml:space="preserve"> 4 or </w:t>
      </w:r>
      <w:proofErr w:type="spellStart"/>
      <w:r>
        <w:rPr>
          <w:rFonts w:ascii="TimesNewRomanPSMT" w:hAnsi="TimesNewRomanPSMT" w:cs="TimesNewRomanPSMT"/>
          <w:sz w:val="20"/>
          <w:szCs w:val="20"/>
        </w:rPr>
        <w:t>Virtex</w:t>
      </w:r>
      <w:proofErr w:type="spellEnd"/>
      <w:r>
        <w:rPr>
          <w:rFonts w:ascii="TimesNewRomanPSMT" w:hAnsi="TimesNewRomanPSMT" w:cs="TimesNewRomanPSMT"/>
          <w:sz w:val="20"/>
          <w:szCs w:val="20"/>
        </w:rPr>
        <w:t xml:space="preserve"> 5 FPGA chip with two embedded PowerPC405 processors and over 8 million reprogrammable logic gates and provides the complete set of key instrument control and computing capabilities) </w:t>
      </w:r>
    </w:p>
    <w:p w:rsidR="00531336" w:rsidRDefault="00531336" w:rsidP="00531336">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BoldItalicMT" w:hAnsi="TimesNewRomanPS-BoldItalicMT" w:cs="TimesNewRomanPS-BoldItalicMT"/>
          <w:b/>
          <w:bCs/>
          <w:i/>
          <w:iCs/>
          <w:sz w:val="20"/>
          <w:szCs w:val="20"/>
        </w:rPr>
        <w:t>iBoard</w:t>
      </w:r>
      <w:proofErr w:type="spellEnd"/>
      <w:r>
        <w:rPr>
          <w:rFonts w:ascii="TimesNewRomanPSMT" w:hAnsi="TimesNewRomanPSMT" w:cs="TimesNewRomanPSMT"/>
          <w:sz w:val="20"/>
          <w:szCs w:val="20"/>
        </w:rPr>
        <w:t xml:space="preserve">: is a Xilinx ML410 board featuring a Xilinx </w:t>
      </w:r>
      <w:proofErr w:type="spellStart"/>
      <w:r>
        <w:rPr>
          <w:rFonts w:ascii="TimesNewRomanPSMT" w:hAnsi="TimesNewRomanPSMT" w:cs="TimesNewRomanPSMT"/>
          <w:sz w:val="20"/>
          <w:szCs w:val="20"/>
        </w:rPr>
        <w:t>Virtex</w:t>
      </w:r>
      <w:proofErr w:type="spellEnd"/>
      <w:r>
        <w:rPr>
          <w:rFonts w:ascii="TimesNewRomanPSMT" w:hAnsi="TimesNewRomanPSMT" w:cs="TimesNewRomanPSMT"/>
          <w:sz w:val="20"/>
          <w:szCs w:val="20"/>
        </w:rPr>
        <w:t xml:space="preserve"> 4 FPGA device that contains two embedded PPC405 CPU hardcore and up to 8 </w:t>
      </w:r>
      <w:proofErr w:type="spellStart"/>
      <w:r>
        <w:rPr>
          <w:rFonts w:ascii="TimesNewRomanPSMT" w:hAnsi="TimesNewRomanPSMT" w:cs="TimesNewRomanPSMT"/>
          <w:sz w:val="20"/>
          <w:szCs w:val="20"/>
        </w:rPr>
        <w:t>millions</w:t>
      </w:r>
      <w:proofErr w:type="spellEnd"/>
      <w:r>
        <w:rPr>
          <w:rFonts w:ascii="TimesNewRomanPSMT" w:hAnsi="TimesNewRomanPSMT" w:cs="TimesNewRomanPSMT"/>
          <w:sz w:val="20"/>
          <w:szCs w:val="20"/>
        </w:rPr>
        <w:t xml:space="preserve"> logic gates programmable fabric. It also provides an IEEE 754 single-precision FPU </w:t>
      </w:r>
      <w:proofErr w:type="spellStart"/>
      <w:r>
        <w:rPr>
          <w:rFonts w:ascii="TimesNewRomanPSMT" w:hAnsi="TimesNewRomanPSMT" w:cs="TimesNewRomanPSMT"/>
          <w:sz w:val="20"/>
          <w:szCs w:val="20"/>
        </w:rPr>
        <w:t>softcore</w:t>
      </w:r>
      <w:proofErr w:type="spellEnd"/>
      <w:r>
        <w:rPr>
          <w:rFonts w:ascii="TimesNewRomanPSMT" w:hAnsi="TimesNewRomanPSMT" w:cs="TimesNewRomanPSMT"/>
          <w:sz w:val="20"/>
          <w:szCs w:val="20"/>
        </w:rPr>
        <w:t xml:space="preserve">, 256 MB DDR2 RAM, up to 2GB </w:t>
      </w:r>
      <w:proofErr w:type="spellStart"/>
      <w:r>
        <w:rPr>
          <w:rFonts w:ascii="TimesNewRomanPSMT" w:hAnsi="TimesNewRomanPSMT" w:cs="TimesNewRomanPSMT"/>
          <w:sz w:val="20"/>
          <w:szCs w:val="20"/>
        </w:rPr>
        <w:t>SystemACE</w:t>
      </w:r>
      <w:proofErr w:type="spellEnd"/>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CompactFlash</w:t>
      </w:r>
      <w:proofErr w:type="spellEnd"/>
      <w:r>
        <w:rPr>
          <w:rFonts w:ascii="TimesNewRomanPSMT" w:hAnsi="TimesNewRomanPSMT" w:cs="TimesNewRomanPSMT"/>
          <w:sz w:val="20"/>
          <w:szCs w:val="20"/>
        </w:rPr>
        <w:t>, two 10/100/1000 Mbps Ethernet ports and UART ports, one Interrupt controller, DMA engine, watchdog timer, and I2C RTC and temperature sensors.</w:t>
      </w:r>
    </w:p>
    <w:p w:rsidR="00531336" w:rsidRPr="00453528" w:rsidRDefault="00531336" w:rsidP="00531336">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sidRPr="00453528">
        <w:rPr>
          <w:rFonts w:ascii="TimesNewRomanPSMT" w:hAnsi="TimesNewRomanPSMT" w:cs="TimesNewRomanPSMT"/>
          <w:sz w:val="20"/>
          <w:szCs w:val="20"/>
        </w:rPr>
        <w:t>Xilinx FPA with 2 CPUs and 8 millions programmable fabric</w:t>
      </w:r>
    </w:p>
    <w:p w:rsidR="00531336" w:rsidRDefault="00531336" w:rsidP="00531336">
      <w:pPr>
        <w:pStyle w:val="ListParagraph"/>
        <w:numPr>
          <w:ilvl w:val="0"/>
          <w:numId w:val="1"/>
        </w:numPr>
        <w:autoSpaceDE w:val="0"/>
        <w:autoSpaceDN w:val="0"/>
        <w:adjustRightInd w:val="0"/>
        <w:spacing w:after="0" w:line="240" w:lineRule="auto"/>
        <w:rPr>
          <w:rFonts w:ascii="TimesNewRomanPSMT" w:hAnsi="TimesNewRomanPSMT" w:cs="TimesNewRomanPSMT"/>
          <w:sz w:val="20"/>
          <w:szCs w:val="20"/>
        </w:rPr>
      </w:pPr>
      <w:r w:rsidRPr="00453528">
        <w:rPr>
          <w:rFonts w:ascii="TimesNewRomanPSMT" w:hAnsi="TimesNewRomanPSMT" w:cs="TimesNewRomanPSMT"/>
          <w:sz w:val="20"/>
          <w:szCs w:val="20"/>
        </w:rPr>
        <w:lastRenderedPageBreak/>
        <w:t>EDAC-protected NVM and SDRAM</w:t>
      </w:r>
    </w:p>
    <w:p w:rsidR="00531336" w:rsidRDefault="00531336" w:rsidP="00531336">
      <w:pPr>
        <w:pStyle w:val="NoSpacing"/>
        <w:rPr>
          <w:rFonts w:ascii="TimesNewRomanPSMT" w:hAnsi="TimesNewRomanPSMT" w:cs="TimesNewRomanPSMT"/>
          <w:sz w:val="20"/>
          <w:szCs w:val="20"/>
        </w:rPr>
      </w:pPr>
      <w:r>
        <w:rPr>
          <w:rFonts w:ascii="TimesNewRomanPSMT" w:hAnsi="TimesNewRomanPSMT" w:cs="TimesNewRomanPSMT"/>
          <w:sz w:val="20"/>
          <w:szCs w:val="20"/>
        </w:rPr>
        <w:t>Common instrument control/computing interfaces (LVDS/RS422/1553/</w:t>
      </w:r>
      <w:proofErr w:type="spellStart"/>
      <w:r>
        <w:rPr>
          <w:rFonts w:ascii="TimesNewRomanPSMT" w:hAnsi="TimesNewRomanPSMT" w:cs="TimesNewRomanPSMT"/>
          <w:sz w:val="20"/>
          <w:szCs w:val="20"/>
        </w:rPr>
        <w:t>SpaceWire</w:t>
      </w:r>
      <w:proofErr w:type="spellEnd"/>
      <w:r>
        <w:rPr>
          <w:rFonts w:ascii="TimesNewRomanPSMT" w:hAnsi="TimesNewRomanPSMT" w:cs="TimesNewRomanPSMT"/>
          <w:sz w:val="20"/>
          <w:szCs w:val="20"/>
        </w:rPr>
        <w:t>/I2C)</w:t>
      </w:r>
    </w:p>
    <w:p w:rsidR="00455271" w:rsidRDefault="00455271" w:rsidP="00531336">
      <w:pPr>
        <w:pStyle w:val="NoSpacing"/>
        <w:rPr>
          <w:rFonts w:ascii="TimesNewRomanPSMT" w:hAnsi="TimesNewRomanPSMT" w:cs="TimesNewRomanPSMT"/>
          <w:sz w:val="20"/>
          <w:szCs w:val="20"/>
        </w:rPr>
      </w:pPr>
    </w:p>
    <w:p w:rsidR="00455271" w:rsidRDefault="00455271" w:rsidP="00531336">
      <w:pPr>
        <w:pStyle w:val="NoSpacing"/>
        <w:rPr>
          <w:rFonts w:ascii="TimesNewRomanPSMT" w:hAnsi="TimesNewRomanPSMT" w:cs="TimesNewRomanPSMT"/>
          <w:sz w:val="20"/>
          <w:szCs w:val="20"/>
        </w:rPr>
      </w:pPr>
    </w:p>
    <w:p w:rsidR="00455271" w:rsidRDefault="00455271" w:rsidP="00531336">
      <w:pPr>
        <w:pStyle w:val="NoSpacing"/>
        <w:rPr>
          <w:rFonts w:ascii="TimesNewRomanPSMT" w:hAnsi="TimesNewRomanPSMT" w:cs="TimesNewRomanPSMT"/>
          <w:sz w:val="20"/>
          <w:szCs w:val="20"/>
        </w:rPr>
      </w:pPr>
      <w:r>
        <w:rPr>
          <w:rFonts w:ascii="TimesNewRomanPSMT" w:hAnsi="TimesNewRomanPSMT" w:cs="TimesNewRomanPSMT"/>
          <w:sz w:val="20"/>
          <w:szCs w:val="20"/>
        </w:rPr>
        <w:t>WATCH ON YOUTUBE:</w:t>
      </w:r>
    </w:p>
    <w:p w:rsidR="00455271" w:rsidRPr="00301C08" w:rsidRDefault="00455271" w:rsidP="00455271">
      <w:pPr>
        <w:pStyle w:val="NoSpacing"/>
        <w:numPr>
          <w:ilvl w:val="0"/>
          <w:numId w:val="1"/>
        </w:numPr>
        <w:rPr>
          <w:sz w:val="16"/>
          <w:szCs w:val="16"/>
        </w:rPr>
      </w:pPr>
      <w:proofErr w:type="spellStart"/>
      <w:r>
        <w:rPr>
          <w:rFonts w:ascii="TimesNewRomanPSMT" w:hAnsi="TimesNewRomanPSMT" w:cs="TimesNewRomanPSMT"/>
          <w:sz w:val="20"/>
          <w:szCs w:val="20"/>
        </w:rPr>
        <w:t>Xilinxinc</w:t>
      </w:r>
      <w:proofErr w:type="spellEnd"/>
    </w:p>
    <w:p w:rsidR="00301C08" w:rsidRPr="00301C08" w:rsidRDefault="00301C08" w:rsidP="00301C08">
      <w:pPr>
        <w:pStyle w:val="NoSpacing"/>
        <w:numPr>
          <w:ilvl w:val="1"/>
          <w:numId w:val="1"/>
        </w:numPr>
        <w:rPr>
          <w:sz w:val="16"/>
          <w:szCs w:val="16"/>
        </w:rPr>
      </w:pPr>
      <w:r>
        <w:rPr>
          <w:rFonts w:ascii="TimesNewRomanPSMT" w:hAnsi="TimesNewRomanPSMT" w:cs="TimesNewRomanPSMT"/>
          <w:sz w:val="20"/>
          <w:szCs w:val="20"/>
        </w:rPr>
        <w:t>HDL language tutorials</w:t>
      </w:r>
    </w:p>
    <w:p w:rsidR="00301C08" w:rsidRPr="00301C08" w:rsidRDefault="00301C08" w:rsidP="00301C08">
      <w:pPr>
        <w:pStyle w:val="NoSpacing"/>
        <w:numPr>
          <w:ilvl w:val="1"/>
          <w:numId w:val="1"/>
        </w:numPr>
        <w:rPr>
          <w:sz w:val="16"/>
          <w:szCs w:val="16"/>
        </w:rPr>
      </w:pPr>
      <w:r>
        <w:rPr>
          <w:rFonts w:ascii="TimesNewRomanPSMT" w:hAnsi="TimesNewRomanPSMT" w:cs="TimesNewRomanPSMT"/>
          <w:sz w:val="20"/>
          <w:szCs w:val="20"/>
        </w:rPr>
        <w:t>FPGA tutorials</w:t>
      </w:r>
    </w:p>
    <w:p w:rsidR="00301C08" w:rsidRPr="00301C08" w:rsidRDefault="00301C08" w:rsidP="00301C08">
      <w:pPr>
        <w:pStyle w:val="NoSpacing"/>
        <w:numPr>
          <w:ilvl w:val="1"/>
          <w:numId w:val="1"/>
        </w:numPr>
        <w:rPr>
          <w:sz w:val="16"/>
          <w:szCs w:val="16"/>
        </w:rPr>
      </w:pPr>
      <w:r>
        <w:rPr>
          <w:rFonts w:ascii="TimesNewRomanPSMT" w:hAnsi="TimesNewRomanPSMT" w:cs="TimesNewRomanPSMT"/>
          <w:sz w:val="20"/>
          <w:szCs w:val="20"/>
        </w:rPr>
        <w:t>Embedded systems tutorials</w:t>
      </w:r>
    </w:p>
    <w:p w:rsidR="00455271" w:rsidRPr="00301C08" w:rsidRDefault="00301C08" w:rsidP="00455271">
      <w:pPr>
        <w:pStyle w:val="NoSpacing"/>
        <w:numPr>
          <w:ilvl w:val="0"/>
          <w:numId w:val="1"/>
        </w:numPr>
        <w:rPr>
          <w:sz w:val="16"/>
          <w:szCs w:val="16"/>
        </w:rPr>
      </w:pPr>
      <w:r>
        <w:rPr>
          <w:rFonts w:ascii="TimesNewRomanPSMT" w:hAnsi="TimesNewRomanPSMT" w:cs="TimesNewRomanPSMT"/>
          <w:sz w:val="20"/>
          <w:szCs w:val="20"/>
        </w:rPr>
        <w:t>FPGA tutorials</w:t>
      </w:r>
    </w:p>
    <w:p w:rsidR="00301C08" w:rsidRPr="00AC4127" w:rsidRDefault="00301C08" w:rsidP="00455271">
      <w:pPr>
        <w:pStyle w:val="NoSpacing"/>
        <w:numPr>
          <w:ilvl w:val="0"/>
          <w:numId w:val="1"/>
        </w:numPr>
        <w:rPr>
          <w:sz w:val="16"/>
          <w:szCs w:val="16"/>
        </w:rPr>
      </w:pPr>
      <w:r>
        <w:rPr>
          <w:rFonts w:ascii="TimesNewRomanPSMT" w:hAnsi="TimesNewRomanPSMT" w:cs="TimesNewRomanPSMT"/>
          <w:sz w:val="20"/>
          <w:szCs w:val="20"/>
        </w:rPr>
        <w:t>ISE/EDK tutorials</w:t>
      </w:r>
    </w:p>
    <w:p w:rsidR="00AC4127" w:rsidRPr="00C034CD" w:rsidRDefault="00AC4127" w:rsidP="00455271">
      <w:pPr>
        <w:pStyle w:val="NoSpacing"/>
        <w:numPr>
          <w:ilvl w:val="0"/>
          <w:numId w:val="1"/>
        </w:numPr>
        <w:rPr>
          <w:sz w:val="16"/>
          <w:szCs w:val="16"/>
        </w:rPr>
      </w:pPr>
      <w:r>
        <w:rPr>
          <w:rFonts w:ascii="TimesNewRomanPSMT" w:hAnsi="TimesNewRomanPSMT" w:cs="TimesNewRomanPSMT"/>
          <w:sz w:val="20"/>
          <w:szCs w:val="20"/>
        </w:rPr>
        <w:t>Opencores.org</w:t>
      </w:r>
    </w:p>
    <w:sectPr w:rsidR="00AC4127" w:rsidRPr="00C034CD" w:rsidSect="00AD77F6">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05D" w:rsidRDefault="004F505D" w:rsidP="00A17F51">
      <w:pPr>
        <w:spacing w:after="0" w:line="240" w:lineRule="auto"/>
      </w:pPr>
      <w:r>
        <w:separator/>
      </w:r>
    </w:p>
  </w:endnote>
  <w:endnote w:type="continuationSeparator" w:id="0">
    <w:p w:rsidR="004F505D" w:rsidRDefault="004F505D" w:rsidP="00A17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06610"/>
      <w:docPartObj>
        <w:docPartGallery w:val="Page Numbers (Bottom of Page)"/>
        <w:docPartUnique/>
      </w:docPartObj>
    </w:sdtPr>
    <w:sdtContent>
      <w:p w:rsidR="005C60FA" w:rsidRDefault="00373C4E">
        <w:pPr>
          <w:pStyle w:val="Footer"/>
          <w:jc w:val="center"/>
        </w:pPr>
        <w:r>
          <w:fldChar w:fldCharType="begin"/>
        </w:r>
        <w:r w:rsidR="00F63935">
          <w:instrText xml:space="preserve"> PAGE   \* MERGEFORMAT </w:instrText>
        </w:r>
        <w:r>
          <w:fldChar w:fldCharType="separate"/>
        </w:r>
        <w:r w:rsidR="00AD77F6">
          <w:rPr>
            <w:noProof/>
          </w:rPr>
          <w:t>2</w:t>
        </w:r>
        <w:r>
          <w:rPr>
            <w:noProof/>
          </w:rPr>
          <w:fldChar w:fldCharType="end"/>
        </w:r>
      </w:p>
    </w:sdtContent>
  </w:sdt>
  <w:p w:rsidR="005C60FA" w:rsidRDefault="005C60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05D" w:rsidRDefault="004F505D" w:rsidP="00A17F51">
      <w:pPr>
        <w:spacing w:after="0" w:line="240" w:lineRule="auto"/>
      </w:pPr>
      <w:r>
        <w:separator/>
      </w:r>
    </w:p>
  </w:footnote>
  <w:footnote w:type="continuationSeparator" w:id="0">
    <w:p w:rsidR="004F505D" w:rsidRDefault="004F505D" w:rsidP="00A17F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3711"/>
    <w:multiLevelType w:val="hybridMultilevel"/>
    <w:tmpl w:val="D1ECFB50"/>
    <w:lvl w:ilvl="0" w:tplc="2C4A8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D2018"/>
    <w:multiLevelType w:val="hybridMultilevel"/>
    <w:tmpl w:val="D166D94E"/>
    <w:lvl w:ilvl="0" w:tplc="61267C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D2D81"/>
    <w:multiLevelType w:val="hybridMultilevel"/>
    <w:tmpl w:val="6A3CF434"/>
    <w:lvl w:ilvl="0" w:tplc="BB2AA9E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057E5"/>
    <w:multiLevelType w:val="hybridMultilevel"/>
    <w:tmpl w:val="70528B20"/>
    <w:lvl w:ilvl="0" w:tplc="32100B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53757"/>
    <w:rsid w:val="00010CE7"/>
    <w:rsid w:val="000331ED"/>
    <w:rsid w:val="00035D8B"/>
    <w:rsid w:val="000523DC"/>
    <w:rsid w:val="00084998"/>
    <w:rsid w:val="000850BB"/>
    <w:rsid w:val="00085E4C"/>
    <w:rsid w:val="000925B5"/>
    <w:rsid w:val="000A260F"/>
    <w:rsid w:val="000B11DB"/>
    <w:rsid w:val="000F7C23"/>
    <w:rsid w:val="00116430"/>
    <w:rsid w:val="00132926"/>
    <w:rsid w:val="00146EB1"/>
    <w:rsid w:val="00153202"/>
    <w:rsid w:val="00190B11"/>
    <w:rsid w:val="001A06C3"/>
    <w:rsid w:val="001A115A"/>
    <w:rsid w:val="001A5430"/>
    <w:rsid w:val="001B6AF9"/>
    <w:rsid w:val="001C3A0E"/>
    <w:rsid w:val="001D45C4"/>
    <w:rsid w:val="001D4D8F"/>
    <w:rsid w:val="001D5D33"/>
    <w:rsid w:val="001E03B9"/>
    <w:rsid w:val="001E55E3"/>
    <w:rsid w:val="00204FBF"/>
    <w:rsid w:val="00206D8D"/>
    <w:rsid w:val="002175D8"/>
    <w:rsid w:val="00237AD7"/>
    <w:rsid w:val="00253757"/>
    <w:rsid w:val="00256843"/>
    <w:rsid w:val="00285BF9"/>
    <w:rsid w:val="002871D3"/>
    <w:rsid w:val="002C4797"/>
    <w:rsid w:val="002F1961"/>
    <w:rsid w:val="00301C08"/>
    <w:rsid w:val="00303DCE"/>
    <w:rsid w:val="0031165B"/>
    <w:rsid w:val="003154DF"/>
    <w:rsid w:val="00332C02"/>
    <w:rsid w:val="00345550"/>
    <w:rsid w:val="00345826"/>
    <w:rsid w:val="00363A47"/>
    <w:rsid w:val="00372DCB"/>
    <w:rsid w:val="00373C4E"/>
    <w:rsid w:val="003811E0"/>
    <w:rsid w:val="00383EC0"/>
    <w:rsid w:val="0039027C"/>
    <w:rsid w:val="003C0516"/>
    <w:rsid w:val="003C12E0"/>
    <w:rsid w:val="003D23C1"/>
    <w:rsid w:val="003D4A0F"/>
    <w:rsid w:val="003E6719"/>
    <w:rsid w:val="004037EC"/>
    <w:rsid w:val="00404F67"/>
    <w:rsid w:val="004312AB"/>
    <w:rsid w:val="00435E6D"/>
    <w:rsid w:val="00450E0C"/>
    <w:rsid w:val="00451513"/>
    <w:rsid w:val="00453528"/>
    <w:rsid w:val="00455271"/>
    <w:rsid w:val="00455926"/>
    <w:rsid w:val="00463E0D"/>
    <w:rsid w:val="00473C11"/>
    <w:rsid w:val="0048195F"/>
    <w:rsid w:val="00487815"/>
    <w:rsid w:val="004A06D1"/>
    <w:rsid w:val="004A39E8"/>
    <w:rsid w:val="004B450E"/>
    <w:rsid w:val="004C1AB4"/>
    <w:rsid w:val="004C213E"/>
    <w:rsid w:val="004C2537"/>
    <w:rsid w:val="004C2DED"/>
    <w:rsid w:val="004C56DE"/>
    <w:rsid w:val="004C76B2"/>
    <w:rsid w:val="004D6318"/>
    <w:rsid w:val="004F505D"/>
    <w:rsid w:val="00504F27"/>
    <w:rsid w:val="00507050"/>
    <w:rsid w:val="00520DB2"/>
    <w:rsid w:val="00521043"/>
    <w:rsid w:val="00531336"/>
    <w:rsid w:val="005339FB"/>
    <w:rsid w:val="00535B2D"/>
    <w:rsid w:val="0055073B"/>
    <w:rsid w:val="00562EF5"/>
    <w:rsid w:val="005664F4"/>
    <w:rsid w:val="00572415"/>
    <w:rsid w:val="00576AFC"/>
    <w:rsid w:val="005804C6"/>
    <w:rsid w:val="00585305"/>
    <w:rsid w:val="005C10ED"/>
    <w:rsid w:val="005C539A"/>
    <w:rsid w:val="005C60FA"/>
    <w:rsid w:val="005F7017"/>
    <w:rsid w:val="006023F9"/>
    <w:rsid w:val="00612E3B"/>
    <w:rsid w:val="00636BF2"/>
    <w:rsid w:val="00637323"/>
    <w:rsid w:val="00640DBB"/>
    <w:rsid w:val="00655EE1"/>
    <w:rsid w:val="006621F3"/>
    <w:rsid w:val="00685738"/>
    <w:rsid w:val="00686106"/>
    <w:rsid w:val="006939D1"/>
    <w:rsid w:val="006D2371"/>
    <w:rsid w:val="006E358C"/>
    <w:rsid w:val="006E3D14"/>
    <w:rsid w:val="006E4AEA"/>
    <w:rsid w:val="006E566C"/>
    <w:rsid w:val="006F3A60"/>
    <w:rsid w:val="006F5667"/>
    <w:rsid w:val="006F777F"/>
    <w:rsid w:val="007118CA"/>
    <w:rsid w:val="00714062"/>
    <w:rsid w:val="00722DE8"/>
    <w:rsid w:val="007240D4"/>
    <w:rsid w:val="007373BA"/>
    <w:rsid w:val="00741067"/>
    <w:rsid w:val="00743733"/>
    <w:rsid w:val="007470BD"/>
    <w:rsid w:val="00754B3F"/>
    <w:rsid w:val="007558DC"/>
    <w:rsid w:val="00756CFF"/>
    <w:rsid w:val="007603F3"/>
    <w:rsid w:val="007672BC"/>
    <w:rsid w:val="00771ECE"/>
    <w:rsid w:val="00773132"/>
    <w:rsid w:val="007811EB"/>
    <w:rsid w:val="00786939"/>
    <w:rsid w:val="007B4E35"/>
    <w:rsid w:val="007B7322"/>
    <w:rsid w:val="007D5DF4"/>
    <w:rsid w:val="007E3F7B"/>
    <w:rsid w:val="007F613F"/>
    <w:rsid w:val="00802E50"/>
    <w:rsid w:val="00815DF5"/>
    <w:rsid w:val="00827485"/>
    <w:rsid w:val="008423A7"/>
    <w:rsid w:val="00846D74"/>
    <w:rsid w:val="008635B5"/>
    <w:rsid w:val="00863EEB"/>
    <w:rsid w:val="008703A1"/>
    <w:rsid w:val="00875F42"/>
    <w:rsid w:val="0087767A"/>
    <w:rsid w:val="008909F2"/>
    <w:rsid w:val="0089194A"/>
    <w:rsid w:val="008B65DB"/>
    <w:rsid w:val="008C0C06"/>
    <w:rsid w:val="008C4EBC"/>
    <w:rsid w:val="008C76F6"/>
    <w:rsid w:val="008D0198"/>
    <w:rsid w:val="008D47BD"/>
    <w:rsid w:val="008E4408"/>
    <w:rsid w:val="008F30A8"/>
    <w:rsid w:val="00901A44"/>
    <w:rsid w:val="0090309C"/>
    <w:rsid w:val="00905CB1"/>
    <w:rsid w:val="00912FDB"/>
    <w:rsid w:val="00916305"/>
    <w:rsid w:val="00916EC2"/>
    <w:rsid w:val="009413DA"/>
    <w:rsid w:val="00944DE2"/>
    <w:rsid w:val="00963898"/>
    <w:rsid w:val="00966726"/>
    <w:rsid w:val="00981E7D"/>
    <w:rsid w:val="00987DD7"/>
    <w:rsid w:val="00993874"/>
    <w:rsid w:val="009B6099"/>
    <w:rsid w:val="009C54F7"/>
    <w:rsid w:val="009D641F"/>
    <w:rsid w:val="009E04B5"/>
    <w:rsid w:val="009E5196"/>
    <w:rsid w:val="009F3572"/>
    <w:rsid w:val="00A06386"/>
    <w:rsid w:val="00A11D8F"/>
    <w:rsid w:val="00A17F51"/>
    <w:rsid w:val="00A218FE"/>
    <w:rsid w:val="00A324B3"/>
    <w:rsid w:val="00A37B9C"/>
    <w:rsid w:val="00A449E7"/>
    <w:rsid w:val="00A62778"/>
    <w:rsid w:val="00A73B56"/>
    <w:rsid w:val="00AB0037"/>
    <w:rsid w:val="00AB4794"/>
    <w:rsid w:val="00AC4127"/>
    <w:rsid w:val="00AC4401"/>
    <w:rsid w:val="00AD0D07"/>
    <w:rsid w:val="00AD0FD3"/>
    <w:rsid w:val="00AD39AC"/>
    <w:rsid w:val="00AD495D"/>
    <w:rsid w:val="00AD77F6"/>
    <w:rsid w:val="00AF4031"/>
    <w:rsid w:val="00AF4B30"/>
    <w:rsid w:val="00B02D47"/>
    <w:rsid w:val="00B3679E"/>
    <w:rsid w:val="00B41C96"/>
    <w:rsid w:val="00B439D3"/>
    <w:rsid w:val="00B5347A"/>
    <w:rsid w:val="00B60633"/>
    <w:rsid w:val="00B612DB"/>
    <w:rsid w:val="00B66C4B"/>
    <w:rsid w:val="00B800BF"/>
    <w:rsid w:val="00B8162A"/>
    <w:rsid w:val="00B92183"/>
    <w:rsid w:val="00B968CE"/>
    <w:rsid w:val="00BA642B"/>
    <w:rsid w:val="00BA6C01"/>
    <w:rsid w:val="00BB51C0"/>
    <w:rsid w:val="00BC0F2E"/>
    <w:rsid w:val="00BE74C9"/>
    <w:rsid w:val="00BF6E59"/>
    <w:rsid w:val="00C00A44"/>
    <w:rsid w:val="00C03483"/>
    <w:rsid w:val="00C034CD"/>
    <w:rsid w:val="00C17A2C"/>
    <w:rsid w:val="00C40C78"/>
    <w:rsid w:val="00C41675"/>
    <w:rsid w:val="00C41976"/>
    <w:rsid w:val="00C46557"/>
    <w:rsid w:val="00C63979"/>
    <w:rsid w:val="00C71A1B"/>
    <w:rsid w:val="00C75900"/>
    <w:rsid w:val="00C940DB"/>
    <w:rsid w:val="00CA2E2E"/>
    <w:rsid w:val="00CB259C"/>
    <w:rsid w:val="00CC0745"/>
    <w:rsid w:val="00CC164E"/>
    <w:rsid w:val="00CC6367"/>
    <w:rsid w:val="00CD0F8A"/>
    <w:rsid w:val="00CD3A3D"/>
    <w:rsid w:val="00D06507"/>
    <w:rsid w:val="00D124F1"/>
    <w:rsid w:val="00D22263"/>
    <w:rsid w:val="00D27F2D"/>
    <w:rsid w:val="00D31216"/>
    <w:rsid w:val="00D425AB"/>
    <w:rsid w:val="00D46FA8"/>
    <w:rsid w:val="00D54BC8"/>
    <w:rsid w:val="00D60479"/>
    <w:rsid w:val="00D61F82"/>
    <w:rsid w:val="00D6768F"/>
    <w:rsid w:val="00D71E56"/>
    <w:rsid w:val="00D74CC4"/>
    <w:rsid w:val="00D76235"/>
    <w:rsid w:val="00D77950"/>
    <w:rsid w:val="00DB0880"/>
    <w:rsid w:val="00DB5F73"/>
    <w:rsid w:val="00DD4791"/>
    <w:rsid w:val="00DE6004"/>
    <w:rsid w:val="00E01A15"/>
    <w:rsid w:val="00E3311A"/>
    <w:rsid w:val="00E36CC9"/>
    <w:rsid w:val="00E41D0E"/>
    <w:rsid w:val="00E42082"/>
    <w:rsid w:val="00E6053D"/>
    <w:rsid w:val="00E64553"/>
    <w:rsid w:val="00E73BEB"/>
    <w:rsid w:val="00ED734D"/>
    <w:rsid w:val="00EE018D"/>
    <w:rsid w:val="00EE3760"/>
    <w:rsid w:val="00F274C7"/>
    <w:rsid w:val="00F44460"/>
    <w:rsid w:val="00F45C46"/>
    <w:rsid w:val="00F536C1"/>
    <w:rsid w:val="00F56607"/>
    <w:rsid w:val="00F63935"/>
    <w:rsid w:val="00F64B00"/>
    <w:rsid w:val="00F72C78"/>
    <w:rsid w:val="00F93B8D"/>
    <w:rsid w:val="00FB7880"/>
    <w:rsid w:val="00FB7ADD"/>
    <w:rsid w:val="00FD16B8"/>
    <w:rsid w:val="00FE10A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57"/>
    <w:pPr>
      <w:ind w:left="720"/>
      <w:contextualSpacing/>
    </w:pPr>
  </w:style>
  <w:style w:type="paragraph" w:styleId="NoSpacing">
    <w:name w:val="No Spacing"/>
    <w:uiPriority w:val="1"/>
    <w:qFormat/>
    <w:rsid w:val="00253757"/>
    <w:pPr>
      <w:spacing w:after="0" w:line="240" w:lineRule="auto"/>
    </w:pPr>
  </w:style>
  <w:style w:type="paragraph" w:customStyle="1" w:styleId="References">
    <w:name w:val="References"/>
    <w:basedOn w:val="Normal"/>
    <w:rsid w:val="00BA6C01"/>
    <w:pPr>
      <w:spacing w:after="0" w:line="240" w:lineRule="auto"/>
      <w:ind w:firstLine="288"/>
      <w:jc w:val="both"/>
    </w:pPr>
    <w:rPr>
      <w:rFonts w:ascii="Times New Roman" w:eastAsia="Times New Roman" w:hAnsi="Times New Roman" w:cs="Times New Roman"/>
      <w:sz w:val="18"/>
      <w:szCs w:val="20"/>
      <w:lang w:eastAsia="en-US"/>
    </w:rPr>
  </w:style>
  <w:style w:type="character" w:styleId="Hyperlink">
    <w:name w:val="Hyperlink"/>
    <w:basedOn w:val="DefaultParagraphFont"/>
    <w:uiPriority w:val="99"/>
    <w:unhideWhenUsed/>
    <w:rsid w:val="008B65DB"/>
    <w:rPr>
      <w:color w:val="0000FF" w:themeColor="hyperlink"/>
      <w:u w:val="single"/>
    </w:rPr>
  </w:style>
  <w:style w:type="paragraph" w:styleId="Header">
    <w:name w:val="header"/>
    <w:basedOn w:val="Normal"/>
    <w:link w:val="HeaderChar"/>
    <w:uiPriority w:val="99"/>
    <w:semiHidden/>
    <w:unhideWhenUsed/>
    <w:rsid w:val="00A17F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7F51"/>
  </w:style>
  <w:style w:type="paragraph" w:styleId="Footer">
    <w:name w:val="footer"/>
    <w:basedOn w:val="Normal"/>
    <w:link w:val="FooterChar"/>
    <w:uiPriority w:val="99"/>
    <w:unhideWhenUsed/>
    <w:rsid w:val="00A17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51"/>
  </w:style>
  <w:style w:type="table" w:styleId="TableGrid">
    <w:name w:val="Table Grid"/>
    <w:basedOn w:val="TableNormal"/>
    <w:uiPriority w:val="59"/>
    <w:rsid w:val="00E33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331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B66C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0EDD6-ACF7-49EF-9B27-293CDC4E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6357</TotalTime>
  <Pages>4</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hmnguyen</dc:creator>
  <cp:lastModifiedBy>Hieu</cp:lastModifiedBy>
  <cp:revision>299</cp:revision>
  <dcterms:created xsi:type="dcterms:W3CDTF">2011-01-12T09:26:00Z</dcterms:created>
  <dcterms:modified xsi:type="dcterms:W3CDTF">2011-01-20T21:46:00Z</dcterms:modified>
</cp:coreProperties>
</file>