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0164" w14:textId="77777777" w:rsidR="00CF7B47" w:rsidRPr="00CF7B47" w:rsidRDefault="00CF7B47" w:rsidP="00CF7B47">
      <w:pPr>
        <w:rPr>
          <w:rFonts w:ascii="Times New Roman" w:hAnsi="Times New Roman" w:cs="Times New Roman"/>
          <w:b/>
          <w:bCs/>
        </w:rPr>
      </w:pPr>
      <w:r w:rsidRPr="00CF7B47">
        <w:rPr>
          <w:rFonts w:ascii="Times New Roman" w:hAnsi="Times New Roman" w:cs="Times New Roman"/>
          <w:b/>
          <w:bCs/>
        </w:rPr>
        <w:t>Power Trading Insights and Visualization</w:t>
      </w:r>
    </w:p>
    <w:p w14:paraId="478A0C81" w14:textId="77777777" w:rsidR="00CF7B47" w:rsidRPr="00CF7B47" w:rsidRDefault="00CF7B47" w:rsidP="00CF7B47">
      <w:pPr>
        <w:rPr>
          <w:rFonts w:ascii="Times New Roman" w:hAnsi="Times New Roman" w:cs="Times New Roman"/>
          <w:b/>
          <w:bCs/>
        </w:rPr>
      </w:pPr>
      <w:r w:rsidRPr="00CF7B47">
        <w:rPr>
          <w:rFonts w:ascii="Times New Roman" w:hAnsi="Times New Roman" w:cs="Times New Roman"/>
          <w:b/>
          <w:bCs/>
        </w:rPr>
        <w:t>Introduction:</w:t>
      </w:r>
    </w:p>
    <w:p w14:paraId="160E8D07" w14:textId="7EE601C6" w:rsidR="00CF7B47" w:rsidRPr="00CF7B47" w:rsidRDefault="00CF7B47" w:rsidP="00CF7B47">
      <w:p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 xml:space="preserve">Power trading, </w:t>
      </w:r>
      <w:r w:rsidR="00092F6F">
        <w:rPr>
          <w:rFonts w:ascii="Times New Roman" w:hAnsi="Times New Roman" w:cs="Times New Roman"/>
        </w:rPr>
        <w:t>particularly on platforms such as the Indian Energy Exchange (IEX), plays a vital</w:t>
      </w:r>
      <w:r w:rsidRPr="00CF7B47">
        <w:rPr>
          <w:rFonts w:ascii="Times New Roman" w:hAnsi="Times New Roman" w:cs="Times New Roman"/>
        </w:rPr>
        <w:t xml:space="preserve"> role in optimizing electricity distribution and pricing. The market is dynamic, involving intraday, day-ahead, and term-ahead transactions. This project focuses on analyzing intraday power trading data and </w:t>
      </w:r>
      <w:r w:rsidR="00092F6F">
        <w:rPr>
          <w:rFonts w:ascii="Times New Roman" w:hAnsi="Times New Roman" w:cs="Times New Roman"/>
        </w:rPr>
        <w:t>developing forecasting models to support informed</w:t>
      </w:r>
      <w:r w:rsidRPr="00CF7B47">
        <w:rPr>
          <w:rFonts w:ascii="Times New Roman" w:hAnsi="Times New Roman" w:cs="Times New Roman"/>
        </w:rPr>
        <w:t xml:space="preserve"> decision-making in energy markets.</w:t>
      </w:r>
    </w:p>
    <w:p w14:paraId="4745090E" w14:textId="77777777" w:rsidR="00CF7B47" w:rsidRPr="00CF7B47" w:rsidRDefault="00CF7B47" w:rsidP="00CF7B47">
      <w:pPr>
        <w:rPr>
          <w:rFonts w:ascii="Times New Roman" w:hAnsi="Times New Roman" w:cs="Times New Roman"/>
          <w:b/>
          <w:bCs/>
        </w:rPr>
      </w:pPr>
      <w:r w:rsidRPr="00CF7B47">
        <w:rPr>
          <w:rFonts w:ascii="Times New Roman" w:hAnsi="Times New Roman" w:cs="Times New Roman"/>
          <w:b/>
          <w:bCs/>
        </w:rPr>
        <w:t>Data Overview:</w:t>
      </w:r>
    </w:p>
    <w:p w14:paraId="3E792AD0" w14:textId="77777777" w:rsidR="00CF7B47" w:rsidRPr="00CF7B47" w:rsidRDefault="00CF7B47" w:rsidP="00CF7B47">
      <w:p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Data for this project was sourced through web scraping from the IEX website and further processed using SQL to extract relevant features for analysis. The dataset includes variables such as:</w:t>
      </w:r>
    </w:p>
    <w:p w14:paraId="496C4767" w14:textId="77777777" w:rsidR="00CF7B47" w:rsidRPr="00CF7B47" w:rsidRDefault="00CF7B47" w:rsidP="00CF7B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Area Price (per 15-minute block)</w:t>
      </w:r>
    </w:p>
    <w:p w14:paraId="59FC0C17" w14:textId="77777777" w:rsidR="00CF7B47" w:rsidRPr="00CF7B47" w:rsidRDefault="00CF7B47" w:rsidP="00CF7B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Total Traded Volume</w:t>
      </w:r>
    </w:p>
    <w:p w14:paraId="3568A7BF" w14:textId="77777777" w:rsidR="00CF7B47" w:rsidRPr="00CF7B47" w:rsidRDefault="00CF7B47" w:rsidP="00CF7B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Buy and Sell Bids</w:t>
      </w:r>
    </w:p>
    <w:p w14:paraId="0AF8189E" w14:textId="77777777" w:rsidR="00CF7B47" w:rsidRPr="00CF7B47" w:rsidRDefault="00CF7B47" w:rsidP="00CF7B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Congestion data (when available)</w:t>
      </w:r>
    </w:p>
    <w:p w14:paraId="6AD50AC9" w14:textId="77777777" w:rsidR="00CF7B47" w:rsidRDefault="00CF7B47" w:rsidP="00CF7B47">
      <w:p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The data was loaded into Python for exploratory data analysis (EDA) and then further processed to feed into forecasting models.</w:t>
      </w:r>
    </w:p>
    <w:p w14:paraId="717C94FD" w14:textId="77777777" w:rsidR="00F502AF" w:rsidRDefault="00F502AF" w:rsidP="00CF7B47">
      <w:pPr>
        <w:rPr>
          <w:rFonts w:ascii="Times New Roman" w:hAnsi="Times New Roman" w:cs="Times New Roman"/>
        </w:rPr>
      </w:pPr>
    </w:p>
    <w:p w14:paraId="71804FFF" w14:textId="5CAFB0F7" w:rsidR="00F502AF" w:rsidRPr="00F502AF" w:rsidRDefault="00F502AF" w:rsidP="00F502AF">
      <w:p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</w:rPr>
        <w:t>The dataset comprises over 1 million records detailing power trading activities on the IEX platform, covering various market segments such as the Day-Ahead Market (DAM) and Real-Time Market (RTM). This data includes 15-minute interval records with fields l</w:t>
      </w:r>
      <w:r>
        <w:rPr>
          <w:rFonts w:ascii="Times New Roman" w:hAnsi="Times New Roman" w:cs="Times New Roman"/>
        </w:rPr>
        <w:t>ike:</w:t>
      </w:r>
    </w:p>
    <w:p w14:paraId="6289E4F8" w14:textId="77777777" w:rsidR="00F502AF" w:rsidRPr="00F502AF" w:rsidRDefault="00F502AF" w:rsidP="00F502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  <w:b/>
          <w:bCs/>
        </w:rPr>
        <w:t>Time Block</w:t>
      </w:r>
      <w:r w:rsidRPr="00F502AF">
        <w:rPr>
          <w:rFonts w:ascii="Times New Roman" w:hAnsi="Times New Roman" w:cs="Times New Roman"/>
        </w:rPr>
        <w:t xml:space="preserve"> (e.g., 00:00–00:15)</w:t>
      </w:r>
    </w:p>
    <w:p w14:paraId="5F21D755" w14:textId="77777777" w:rsidR="00F502AF" w:rsidRPr="00F502AF" w:rsidRDefault="00F502AF" w:rsidP="00F502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  <w:b/>
          <w:bCs/>
        </w:rPr>
        <w:t>Purchase Bid (MW)</w:t>
      </w:r>
    </w:p>
    <w:p w14:paraId="304EBE88" w14:textId="77777777" w:rsidR="00F502AF" w:rsidRPr="00F502AF" w:rsidRDefault="00F502AF" w:rsidP="00F502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  <w:b/>
          <w:bCs/>
        </w:rPr>
        <w:t>Sell Bid (MW)</w:t>
      </w:r>
    </w:p>
    <w:p w14:paraId="57F03B66" w14:textId="77777777" w:rsidR="00F502AF" w:rsidRPr="00F502AF" w:rsidRDefault="00F502AF" w:rsidP="00F502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  <w:b/>
          <w:bCs/>
        </w:rPr>
        <w:t>Market Cleared Volume (MCV) (MW)</w:t>
      </w:r>
    </w:p>
    <w:p w14:paraId="3623A9A6" w14:textId="77777777" w:rsidR="00F502AF" w:rsidRPr="00F502AF" w:rsidRDefault="00F502AF" w:rsidP="00F502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  <w:b/>
          <w:bCs/>
        </w:rPr>
        <w:t>Final Scheduled Volume (MW)</w:t>
      </w:r>
    </w:p>
    <w:p w14:paraId="113006DF" w14:textId="77777777" w:rsidR="00F502AF" w:rsidRPr="00F502AF" w:rsidRDefault="00F502AF" w:rsidP="00F502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  <w:b/>
          <w:bCs/>
        </w:rPr>
        <w:t>Market Clearing Price (MCP) (Rs/MWh)</w:t>
      </w:r>
    </w:p>
    <w:p w14:paraId="7A844A03" w14:textId="77777777" w:rsidR="00F502AF" w:rsidRPr="00F502AF" w:rsidRDefault="00F502AF" w:rsidP="00F502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  <w:b/>
          <w:bCs/>
        </w:rPr>
        <w:t>Area Clearing Price (ACP)</w:t>
      </w:r>
      <w:r w:rsidRPr="00F502AF">
        <w:rPr>
          <w:rFonts w:ascii="Times New Roman" w:hAnsi="Times New Roman" w:cs="Times New Roman"/>
        </w:rPr>
        <w:t xml:space="preserve"> (if congestion occurs)</w:t>
      </w:r>
    </w:p>
    <w:p w14:paraId="40184D5A" w14:textId="77777777" w:rsidR="00F502AF" w:rsidRPr="00F502AF" w:rsidRDefault="00F502AF" w:rsidP="00F502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  <w:b/>
          <w:bCs/>
        </w:rPr>
        <w:t>Congestion Indicators</w:t>
      </w:r>
      <w:r w:rsidRPr="00F502AF">
        <w:rPr>
          <w:rFonts w:ascii="Times New Roman" w:hAnsi="Times New Roman" w:cs="Times New Roman"/>
        </w:rPr>
        <w:t xml:space="preserve"> (e.g., curtailment flags) </w:t>
      </w:r>
    </w:p>
    <w:p w14:paraId="7F5C3DB3" w14:textId="77777777" w:rsidR="00F502AF" w:rsidRDefault="00F502AF" w:rsidP="00F502AF">
      <w:pPr>
        <w:rPr>
          <w:rFonts w:ascii="Times New Roman" w:hAnsi="Times New Roman" w:cs="Times New Roman"/>
        </w:rPr>
      </w:pPr>
      <w:r w:rsidRPr="00F502AF">
        <w:rPr>
          <w:rFonts w:ascii="Times New Roman" w:hAnsi="Times New Roman" w:cs="Times New Roman"/>
        </w:rPr>
        <w:t xml:space="preserve">To provide comprehensive insights, the data is visualized across two dashboards: one focusing on temporal trends and another on spatial distribution. Given that the raw data is at a granular 15-minute interval, a separate data connection is established to aggregate this </w:t>
      </w:r>
      <w:r w:rsidRPr="00F502AF">
        <w:rPr>
          <w:rFonts w:ascii="Times New Roman" w:hAnsi="Times New Roman" w:cs="Times New Roman"/>
        </w:rPr>
        <w:lastRenderedPageBreak/>
        <w:t>information at hourly and daily levels for certain visualizations. Both the raw and aggregated data are utilized to drive the visualizations.​</w:t>
      </w:r>
    </w:p>
    <w:p w14:paraId="57239175" w14:textId="77777777" w:rsidR="00D55A52" w:rsidRPr="00F502AF" w:rsidRDefault="00D55A52" w:rsidP="00F502AF">
      <w:pPr>
        <w:rPr>
          <w:rFonts w:ascii="Times New Roman" w:hAnsi="Times New Roman" w:cs="Times New Roman"/>
        </w:rPr>
      </w:pPr>
    </w:p>
    <w:p w14:paraId="697020C5" w14:textId="77777777" w:rsidR="00D55A52" w:rsidRPr="00D55A52" w:rsidRDefault="00D55A52" w:rsidP="00D55A52">
      <w:pPr>
        <w:rPr>
          <w:rFonts w:ascii="Times New Roman" w:hAnsi="Times New Roman" w:cs="Times New Roman"/>
          <w:b/>
          <w:bCs/>
        </w:rPr>
      </w:pPr>
      <w:r w:rsidRPr="00D55A52">
        <w:rPr>
          <w:rFonts w:ascii="Times New Roman" w:hAnsi="Times New Roman" w:cs="Times New Roman"/>
          <w:b/>
          <w:bCs/>
        </w:rPr>
        <w:t>EDA &amp; Data Processing Highlights: Power Trading Market (IEX Data)</w:t>
      </w:r>
    </w:p>
    <w:p w14:paraId="0DA61CA1" w14:textId="77777777" w:rsidR="00D55A52" w:rsidRPr="00D55A52" w:rsidRDefault="00D55A52" w:rsidP="00D55A52">
      <w:p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 xml:space="preserve">The exploratory data analysis (EDA) was performed on a large dataset obtained from the </w:t>
      </w:r>
      <w:r w:rsidRPr="00D55A52">
        <w:rPr>
          <w:rFonts w:ascii="Times New Roman" w:hAnsi="Times New Roman" w:cs="Times New Roman"/>
          <w:b/>
          <w:bCs/>
        </w:rPr>
        <w:t>Indian Energy Exchange (IEX)</w:t>
      </w:r>
      <w:r w:rsidRPr="00D55A52">
        <w:rPr>
          <w:rFonts w:ascii="Times New Roman" w:hAnsi="Times New Roman" w:cs="Times New Roman"/>
        </w:rPr>
        <w:t>, covering high-frequency trading activity with time granularity as fine as 15-minute blocks. The analysis pipeline included robust data cleaning, transformation, and visualization to extract meaningful insights from the market behavior.</w:t>
      </w:r>
    </w:p>
    <w:p w14:paraId="30972EE4" w14:textId="0525C7B7" w:rsidR="00D55A52" w:rsidRPr="00D55A52" w:rsidRDefault="00D55A52" w:rsidP="00D55A52">
      <w:pPr>
        <w:rPr>
          <w:rFonts w:ascii="Times New Roman" w:hAnsi="Times New Roman" w:cs="Times New Roman"/>
          <w:b/>
          <w:bCs/>
        </w:rPr>
      </w:pPr>
      <w:r w:rsidRPr="00D55A52">
        <w:rPr>
          <w:rFonts w:ascii="Times New Roman" w:hAnsi="Times New Roman" w:cs="Times New Roman"/>
          <w:b/>
          <w:bCs/>
        </w:rPr>
        <w:t>Data Cleaning &amp; Preprocessing</w:t>
      </w:r>
    </w:p>
    <w:p w14:paraId="32EEA7B6" w14:textId="77777777" w:rsidR="00D55A52" w:rsidRPr="00D55A52" w:rsidRDefault="00D55A52" w:rsidP="00D55A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Renaming Columns</w:t>
      </w:r>
      <w:r w:rsidRPr="00D55A52">
        <w:rPr>
          <w:rFonts w:ascii="Times New Roman" w:hAnsi="Times New Roman" w:cs="Times New Roman"/>
        </w:rPr>
        <w:t>:</w:t>
      </w:r>
      <w:r w:rsidRPr="00D55A52">
        <w:rPr>
          <w:rFonts w:ascii="Times New Roman" w:hAnsi="Times New Roman" w:cs="Times New Roman"/>
        </w:rPr>
        <w:br/>
        <w:t>Column names were standardized for clarity:</w:t>
      </w:r>
    </w:p>
    <w:p w14:paraId="08A4C484" w14:textId="77777777" w:rsidR="00D55A52" w:rsidRPr="00D55A52" w:rsidRDefault="00D55A52" w:rsidP="00D55A5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e.g., Purchase_Bid_MW, Sell_Bid_MW, MCV_MW, Final_Scheduled_Volume_MW, MCP_Rs_MWh, etc.</w:t>
      </w:r>
    </w:p>
    <w:p w14:paraId="3413B5CC" w14:textId="77777777" w:rsidR="00D55A52" w:rsidRPr="00D55A52" w:rsidRDefault="00D55A52" w:rsidP="00D55A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Data Type Conversion</w:t>
      </w:r>
      <w:r w:rsidRPr="00D55A52">
        <w:rPr>
          <w:rFonts w:ascii="Times New Roman" w:hAnsi="Times New Roman" w:cs="Times New Roman"/>
        </w:rPr>
        <w:t>:</w:t>
      </w:r>
    </w:p>
    <w:p w14:paraId="733235A3" w14:textId="77777777" w:rsidR="00D55A52" w:rsidRPr="00D55A52" w:rsidRDefault="00D55A52" w:rsidP="00D55A5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Dates were parsed to proper datetime format.</w:t>
      </w:r>
    </w:p>
    <w:p w14:paraId="6840A8F2" w14:textId="77777777" w:rsidR="00D55A52" w:rsidRPr="00D55A52" w:rsidRDefault="00D55A52" w:rsidP="00D55A5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Numeric columns were converted using coercion to handle unexpected strings or missing values.</w:t>
      </w:r>
    </w:p>
    <w:p w14:paraId="139E3A23" w14:textId="77777777" w:rsidR="00D55A52" w:rsidRPr="00D55A52" w:rsidRDefault="00D55A52" w:rsidP="00D55A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Missing Value Treatment</w:t>
      </w:r>
      <w:r w:rsidRPr="00D55A52">
        <w:rPr>
          <w:rFonts w:ascii="Times New Roman" w:hAnsi="Times New Roman" w:cs="Times New Roman"/>
        </w:rPr>
        <w:t>:</w:t>
      </w:r>
    </w:p>
    <w:p w14:paraId="38290B9C" w14:textId="77777777" w:rsidR="00D55A52" w:rsidRPr="00D55A52" w:rsidRDefault="00D55A52" w:rsidP="00D55A5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 xml:space="preserve">Missing numeric values were imputed using </w:t>
      </w:r>
      <w:r w:rsidRPr="00D55A52">
        <w:rPr>
          <w:rFonts w:ascii="Times New Roman" w:hAnsi="Times New Roman" w:cs="Times New Roman"/>
          <w:b/>
          <w:bCs/>
        </w:rPr>
        <w:t>mean imputation</w:t>
      </w:r>
      <w:r w:rsidRPr="00D55A52">
        <w:rPr>
          <w:rFonts w:ascii="Times New Roman" w:hAnsi="Times New Roman" w:cs="Times New Roman"/>
        </w:rPr>
        <w:t xml:space="preserve"> to maintain statistical integrity.</w:t>
      </w:r>
    </w:p>
    <w:p w14:paraId="19AF30AC" w14:textId="77777777" w:rsidR="00D55A52" w:rsidRPr="00D55A52" w:rsidRDefault="00D55A52" w:rsidP="00D55A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Outlier Treatment</w:t>
      </w:r>
      <w:r w:rsidRPr="00D55A52">
        <w:rPr>
          <w:rFonts w:ascii="Times New Roman" w:hAnsi="Times New Roman" w:cs="Times New Roman"/>
        </w:rPr>
        <w:t>:</w:t>
      </w:r>
    </w:p>
    <w:p w14:paraId="70EAF785" w14:textId="77777777" w:rsidR="00D55A52" w:rsidRPr="00D55A52" w:rsidRDefault="00D55A52" w:rsidP="00D55A5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Interquartile Range (IQR)</w:t>
      </w:r>
      <w:r w:rsidRPr="00D55A52">
        <w:rPr>
          <w:rFonts w:ascii="Times New Roman" w:hAnsi="Times New Roman" w:cs="Times New Roman"/>
        </w:rPr>
        <w:t xml:space="preserve"> method was applied to cap extreme values and minimize distortion during visualization and modeling.</w:t>
      </w:r>
    </w:p>
    <w:p w14:paraId="01269CA3" w14:textId="77777777" w:rsidR="00D55A52" w:rsidRPr="00D55A52" w:rsidRDefault="00D55A52" w:rsidP="00D55A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Normalization &amp; Standardization</w:t>
      </w:r>
      <w:r w:rsidRPr="00D55A52">
        <w:rPr>
          <w:rFonts w:ascii="Times New Roman" w:hAnsi="Times New Roman" w:cs="Times New Roman"/>
        </w:rPr>
        <w:t>:</w:t>
      </w:r>
    </w:p>
    <w:p w14:paraId="4153BB4F" w14:textId="77777777" w:rsidR="00D55A52" w:rsidRPr="00D55A52" w:rsidRDefault="00D55A52" w:rsidP="00D55A5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Min-Max Scaling</w:t>
      </w:r>
      <w:r w:rsidRPr="00D55A52">
        <w:rPr>
          <w:rFonts w:ascii="Times New Roman" w:hAnsi="Times New Roman" w:cs="Times New Roman"/>
        </w:rPr>
        <w:t xml:space="preserve"> for rescaling variables between 0 and 1.</w:t>
      </w:r>
    </w:p>
    <w:p w14:paraId="444591FA" w14:textId="77777777" w:rsidR="00D55A52" w:rsidRPr="00D55A52" w:rsidRDefault="00D55A52" w:rsidP="00D55A5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Z-Score Standardization</w:t>
      </w:r>
      <w:r w:rsidRPr="00D55A52">
        <w:rPr>
          <w:rFonts w:ascii="Times New Roman" w:hAnsi="Times New Roman" w:cs="Times New Roman"/>
        </w:rPr>
        <w:t xml:space="preserve"> to transform variables into a standard normal distribution for statistical modeling.</w:t>
      </w:r>
    </w:p>
    <w:p w14:paraId="3BFE05AD" w14:textId="5D8EC9DB" w:rsidR="00D55A52" w:rsidRPr="00D55A52" w:rsidRDefault="00D55A52" w:rsidP="00D55A52">
      <w:pPr>
        <w:rPr>
          <w:rFonts w:ascii="Times New Roman" w:hAnsi="Times New Roman" w:cs="Times New Roman"/>
        </w:rPr>
      </w:pPr>
    </w:p>
    <w:p w14:paraId="1B2CA03B" w14:textId="6B797ECC" w:rsidR="00D55A52" w:rsidRPr="00D55A52" w:rsidRDefault="00D55A52" w:rsidP="00D55A52">
      <w:pPr>
        <w:rPr>
          <w:rFonts w:ascii="Times New Roman" w:hAnsi="Times New Roman" w:cs="Times New Roman"/>
          <w:b/>
          <w:bCs/>
        </w:rPr>
      </w:pPr>
      <w:r w:rsidRPr="00D55A52">
        <w:rPr>
          <w:rFonts w:ascii="Times New Roman" w:hAnsi="Times New Roman" w:cs="Times New Roman"/>
          <w:b/>
          <w:bCs/>
        </w:rPr>
        <w:t>Statistical Summary: Moments Calculation</w:t>
      </w:r>
    </w:p>
    <w:p w14:paraId="1A0BBDDE" w14:textId="77777777" w:rsidR="00D55A52" w:rsidRPr="00D55A52" w:rsidRDefault="00D55A52" w:rsidP="00D55A52">
      <w:p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Using statistical moment analysis:</w:t>
      </w:r>
    </w:p>
    <w:p w14:paraId="4F7FBD99" w14:textId="77777777" w:rsidR="00D55A52" w:rsidRPr="00D55A52" w:rsidRDefault="00D55A52" w:rsidP="00D55A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Mean &amp; Variance</w:t>
      </w:r>
      <w:r w:rsidRPr="00D55A52">
        <w:rPr>
          <w:rFonts w:ascii="Times New Roman" w:hAnsi="Times New Roman" w:cs="Times New Roman"/>
        </w:rPr>
        <w:t xml:space="preserve"> helped gauge central tendency and dispersion.</w:t>
      </w:r>
    </w:p>
    <w:p w14:paraId="72996926" w14:textId="77777777" w:rsidR="00D55A52" w:rsidRPr="00D55A52" w:rsidRDefault="00D55A52" w:rsidP="00D55A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Skewness</w:t>
      </w:r>
      <w:r w:rsidRPr="00D55A52">
        <w:rPr>
          <w:rFonts w:ascii="Times New Roman" w:hAnsi="Times New Roman" w:cs="Times New Roman"/>
        </w:rPr>
        <w:t xml:space="preserve"> revealed asymmetry (positive or negative skew).</w:t>
      </w:r>
    </w:p>
    <w:p w14:paraId="0263DD74" w14:textId="77777777" w:rsidR="00D55A52" w:rsidRPr="00D55A52" w:rsidRDefault="00D55A52" w:rsidP="00D55A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lastRenderedPageBreak/>
        <w:t>Kurtosis</w:t>
      </w:r>
      <w:r w:rsidRPr="00D55A52">
        <w:rPr>
          <w:rFonts w:ascii="Times New Roman" w:hAnsi="Times New Roman" w:cs="Times New Roman"/>
        </w:rPr>
        <w:t xml:space="preserve"> provided insight into peakness and tail behavior, highlighting potential volatility.</w:t>
      </w:r>
    </w:p>
    <w:p w14:paraId="4C336E5A" w14:textId="26D91FC1" w:rsidR="00D55A52" w:rsidRPr="00D55A52" w:rsidRDefault="00D55A52" w:rsidP="00D55A52">
      <w:pPr>
        <w:rPr>
          <w:rFonts w:ascii="Times New Roman" w:hAnsi="Times New Roman" w:cs="Times New Roman"/>
        </w:rPr>
      </w:pPr>
    </w:p>
    <w:p w14:paraId="6C1D49E9" w14:textId="2E53D4CF" w:rsidR="00D55A52" w:rsidRPr="00D55A52" w:rsidRDefault="00D55A52" w:rsidP="00D55A52">
      <w:pPr>
        <w:rPr>
          <w:rFonts w:ascii="Times New Roman" w:hAnsi="Times New Roman" w:cs="Times New Roman"/>
          <w:b/>
          <w:bCs/>
        </w:rPr>
      </w:pPr>
      <w:r w:rsidRPr="00D55A52">
        <w:rPr>
          <w:rFonts w:ascii="Times New Roman" w:hAnsi="Times New Roman" w:cs="Times New Roman"/>
          <w:b/>
          <w:bCs/>
        </w:rPr>
        <w:t>Database Storage &amp; Retrieval</w:t>
      </w:r>
    </w:p>
    <w:p w14:paraId="3AA970F9" w14:textId="77777777" w:rsidR="00D55A52" w:rsidRPr="00D55A52" w:rsidRDefault="00D55A52" w:rsidP="00D55A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 xml:space="preserve">The cleaned and processed data was stored into a MySQL database (power_trading) under the table name </w:t>
      </w:r>
      <w:r w:rsidRPr="00D55A52">
        <w:rPr>
          <w:rFonts w:ascii="Times New Roman" w:hAnsi="Times New Roman" w:cs="Times New Roman"/>
          <w:b/>
          <w:bCs/>
        </w:rPr>
        <w:t>market_data</w:t>
      </w:r>
      <w:r w:rsidRPr="00D55A52">
        <w:rPr>
          <w:rFonts w:ascii="Times New Roman" w:hAnsi="Times New Roman" w:cs="Times New Roman"/>
        </w:rPr>
        <w:t xml:space="preserve"> using SQLAlchemy.</w:t>
      </w:r>
    </w:p>
    <w:p w14:paraId="115FC7B8" w14:textId="77777777" w:rsidR="00D55A52" w:rsidRPr="00D55A52" w:rsidRDefault="00D55A52" w:rsidP="00D55A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Data was successfully retrieved using SQL queries to validate persistence and enable further analysis.</w:t>
      </w:r>
    </w:p>
    <w:p w14:paraId="227D875B" w14:textId="4C33216E" w:rsidR="00D55A52" w:rsidRPr="00D55A52" w:rsidRDefault="00D55A52" w:rsidP="00D55A52">
      <w:pPr>
        <w:rPr>
          <w:rFonts w:ascii="Times New Roman" w:hAnsi="Times New Roman" w:cs="Times New Roman"/>
        </w:rPr>
      </w:pPr>
    </w:p>
    <w:p w14:paraId="44BE79A9" w14:textId="41AC13B5" w:rsidR="00D55A52" w:rsidRPr="00D55A52" w:rsidRDefault="00D55A52" w:rsidP="00D55A52">
      <w:pPr>
        <w:rPr>
          <w:rFonts w:ascii="Times New Roman" w:hAnsi="Times New Roman" w:cs="Times New Roman"/>
          <w:b/>
          <w:bCs/>
        </w:rPr>
      </w:pPr>
      <w:r w:rsidRPr="00D55A52">
        <w:rPr>
          <w:rFonts w:ascii="Times New Roman" w:hAnsi="Times New Roman" w:cs="Times New Roman"/>
          <w:b/>
          <w:bCs/>
        </w:rPr>
        <w:t>Graphical Analysis &amp; Visual Insights</w:t>
      </w:r>
    </w:p>
    <w:p w14:paraId="5A4E2CCC" w14:textId="134CBDB7" w:rsidR="00D55A52" w:rsidRPr="00D55A52" w:rsidRDefault="00D55A52" w:rsidP="00D55A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Boxplot (Outlier Detection)</w:t>
      </w:r>
      <w:r w:rsidRPr="00D55A52">
        <w:rPr>
          <w:rFonts w:ascii="Times New Roman" w:hAnsi="Times New Roman" w:cs="Times New Roman"/>
        </w:rPr>
        <w:t>:</w:t>
      </w:r>
    </w:p>
    <w:p w14:paraId="0419773D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Visualized the spread and outliers across all numeric features.</w:t>
      </w:r>
    </w:p>
    <w:p w14:paraId="60000C91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 xml:space="preserve">Helped identify extreme fluctuations in </w:t>
      </w:r>
      <w:r w:rsidRPr="00D55A52">
        <w:rPr>
          <w:rFonts w:ascii="Times New Roman" w:hAnsi="Times New Roman" w:cs="Times New Roman"/>
          <w:b/>
          <w:bCs/>
        </w:rPr>
        <w:t>bids, volumes, and prices</w:t>
      </w:r>
      <w:r w:rsidRPr="00D55A52">
        <w:rPr>
          <w:rFonts w:ascii="Times New Roman" w:hAnsi="Times New Roman" w:cs="Times New Roman"/>
        </w:rPr>
        <w:t>.</w:t>
      </w:r>
    </w:p>
    <w:p w14:paraId="7CEEF35C" w14:textId="2D8F3DBB" w:rsidR="00D55A52" w:rsidRPr="00D55A52" w:rsidRDefault="00D55A52" w:rsidP="00D55A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Time Series Plot (MCP Over Time)</w:t>
      </w:r>
      <w:r w:rsidRPr="00D55A52">
        <w:rPr>
          <w:rFonts w:ascii="Times New Roman" w:hAnsi="Times New Roman" w:cs="Times New Roman"/>
        </w:rPr>
        <w:t>:</w:t>
      </w:r>
    </w:p>
    <w:p w14:paraId="75FB04B5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 xml:space="preserve">Plotted </w:t>
      </w:r>
      <w:r w:rsidRPr="00D55A52">
        <w:rPr>
          <w:rFonts w:ascii="Times New Roman" w:hAnsi="Times New Roman" w:cs="Times New Roman"/>
          <w:b/>
          <w:bCs/>
        </w:rPr>
        <w:t>Market Clearing Price (MCP)</w:t>
      </w:r>
      <w:r w:rsidRPr="00D55A52">
        <w:rPr>
          <w:rFonts w:ascii="Times New Roman" w:hAnsi="Times New Roman" w:cs="Times New Roman"/>
        </w:rPr>
        <w:t xml:space="preserve"> over time.</w:t>
      </w:r>
    </w:p>
    <w:p w14:paraId="39F0905C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Revealed patterns in price variation, peaks during high-demand periods, and troughs during low activity.</w:t>
      </w:r>
    </w:p>
    <w:p w14:paraId="5CDEF5F5" w14:textId="5984D746" w:rsidR="00D55A52" w:rsidRPr="00D55A52" w:rsidRDefault="00D55A52" w:rsidP="00D55A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Histogram + KDE (MCP Distribution)</w:t>
      </w:r>
      <w:r w:rsidRPr="00D55A52">
        <w:rPr>
          <w:rFonts w:ascii="Times New Roman" w:hAnsi="Times New Roman" w:cs="Times New Roman"/>
        </w:rPr>
        <w:t>:</w:t>
      </w:r>
    </w:p>
    <w:p w14:paraId="708E9E5A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Displayed the frequency and density distribution of MCP values.</w:t>
      </w:r>
    </w:p>
    <w:p w14:paraId="2A5DE78B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Showed price clustering and skewness, indicating typical price ranges and anomalies.</w:t>
      </w:r>
    </w:p>
    <w:p w14:paraId="6F889B48" w14:textId="467DE08A" w:rsidR="00D55A52" w:rsidRPr="00D55A52" w:rsidRDefault="00D55A52" w:rsidP="00D55A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Pairplot (Multivariate Analysis)</w:t>
      </w:r>
      <w:r w:rsidRPr="00D55A52">
        <w:rPr>
          <w:rFonts w:ascii="Times New Roman" w:hAnsi="Times New Roman" w:cs="Times New Roman"/>
        </w:rPr>
        <w:t>:</w:t>
      </w:r>
    </w:p>
    <w:p w14:paraId="66BA068D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Explored pairwise relationships among all market variables.</w:t>
      </w:r>
    </w:p>
    <w:p w14:paraId="099A308F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 xml:space="preserve">Helped identify strong linear relationships, e.g., </w:t>
      </w:r>
      <w:r w:rsidRPr="00D55A52">
        <w:rPr>
          <w:rFonts w:ascii="Times New Roman" w:hAnsi="Times New Roman" w:cs="Times New Roman"/>
          <w:b/>
          <w:bCs/>
        </w:rPr>
        <w:t>Sell Bids vs. MCV</w:t>
      </w:r>
      <w:r w:rsidRPr="00D55A52">
        <w:rPr>
          <w:rFonts w:ascii="Times New Roman" w:hAnsi="Times New Roman" w:cs="Times New Roman"/>
        </w:rPr>
        <w:t xml:space="preserve">, or </w:t>
      </w:r>
      <w:r w:rsidRPr="00D55A52">
        <w:rPr>
          <w:rFonts w:ascii="Times New Roman" w:hAnsi="Times New Roman" w:cs="Times New Roman"/>
          <w:b/>
          <w:bCs/>
        </w:rPr>
        <w:t>Scheduled Volume vs. MCP</w:t>
      </w:r>
      <w:r w:rsidRPr="00D55A52">
        <w:rPr>
          <w:rFonts w:ascii="Times New Roman" w:hAnsi="Times New Roman" w:cs="Times New Roman"/>
        </w:rPr>
        <w:t>.</w:t>
      </w:r>
    </w:p>
    <w:p w14:paraId="7B458F8C" w14:textId="5C6C4CFE" w:rsidR="00D55A52" w:rsidRPr="00D55A52" w:rsidRDefault="00D55A52" w:rsidP="00D55A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Heatmap (Correlation Matrix)</w:t>
      </w:r>
      <w:r w:rsidRPr="00D55A52">
        <w:rPr>
          <w:rFonts w:ascii="Times New Roman" w:hAnsi="Times New Roman" w:cs="Times New Roman"/>
        </w:rPr>
        <w:t>:</w:t>
      </w:r>
    </w:p>
    <w:p w14:paraId="36A0F781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Highlighted correlation coefficients among numeric features.</w:t>
      </w:r>
    </w:p>
    <w:p w14:paraId="5843DD43" w14:textId="77777777" w:rsidR="00D55A52" w:rsidRPr="00D55A52" w:rsidRDefault="00D55A52" w:rsidP="00D55A5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>Significant findings included:</w:t>
      </w:r>
    </w:p>
    <w:p w14:paraId="3E8C4588" w14:textId="77777777" w:rsidR="00D55A52" w:rsidRPr="00D55A52" w:rsidRDefault="00D55A52" w:rsidP="00D55A52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 xml:space="preserve">Positive correlation between </w:t>
      </w:r>
      <w:r w:rsidRPr="00D55A52">
        <w:rPr>
          <w:rFonts w:ascii="Times New Roman" w:hAnsi="Times New Roman" w:cs="Times New Roman"/>
          <w:b/>
          <w:bCs/>
        </w:rPr>
        <w:t>MCV and Scheduled Volume</w:t>
      </w:r>
      <w:r w:rsidRPr="00D55A52">
        <w:rPr>
          <w:rFonts w:ascii="Times New Roman" w:hAnsi="Times New Roman" w:cs="Times New Roman"/>
        </w:rPr>
        <w:t>.</w:t>
      </w:r>
    </w:p>
    <w:p w14:paraId="2654455B" w14:textId="77777777" w:rsidR="00D55A52" w:rsidRPr="00D55A52" w:rsidRDefault="00D55A52" w:rsidP="00D55A52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t xml:space="preserve">Moderate correlation between </w:t>
      </w:r>
      <w:r w:rsidRPr="00D55A52">
        <w:rPr>
          <w:rFonts w:ascii="Times New Roman" w:hAnsi="Times New Roman" w:cs="Times New Roman"/>
          <w:b/>
          <w:bCs/>
        </w:rPr>
        <w:t>Price and Volume</w:t>
      </w:r>
      <w:r w:rsidRPr="00D55A52">
        <w:rPr>
          <w:rFonts w:ascii="Times New Roman" w:hAnsi="Times New Roman" w:cs="Times New Roman"/>
        </w:rPr>
        <w:t>, indicating supply-demand influence.</w:t>
      </w:r>
    </w:p>
    <w:p w14:paraId="09F56A76" w14:textId="77777777" w:rsidR="00D55A52" w:rsidRPr="00D55A52" w:rsidRDefault="00D55A52" w:rsidP="00D55A52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</w:rPr>
        <w:lastRenderedPageBreak/>
        <w:t xml:space="preserve">Inverse trends between </w:t>
      </w:r>
      <w:r w:rsidRPr="00D55A52">
        <w:rPr>
          <w:rFonts w:ascii="Times New Roman" w:hAnsi="Times New Roman" w:cs="Times New Roman"/>
          <w:b/>
          <w:bCs/>
        </w:rPr>
        <w:t>bid volumes</w:t>
      </w:r>
      <w:r w:rsidRPr="00D55A52">
        <w:rPr>
          <w:rFonts w:ascii="Times New Roman" w:hAnsi="Times New Roman" w:cs="Times New Roman"/>
        </w:rPr>
        <w:t xml:space="preserve"> and MCP in certain time blocks.</w:t>
      </w:r>
    </w:p>
    <w:p w14:paraId="2701DF66" w14:textId="390D0D50" w:rsidR="00D55A52" w:rsidRPr="00D55A52" w:rsidRDefault="00D55A52" w:rsidP="00D55A52">
      <w:pPr>
        <w:rPr>
          <w:rFonts w:ascii="Times New Roman" w:hAnsi="Times New Roman" w:cs="Times New Roman"/>
        </w:rPr>
      </w:pPr>
    </w:p>
    <w:p w14:paraId="0DE41E2E" w14:textId="49B0CB5D" w:rsidR="00D55A52" w:rsidRPr="00D55A52" w:rsidRDefault="00D55A52" w:rsidP="00D55A52">
      <w:pPr>
        <w:rPr>
          <w:rFonts w:ascii="Times New Roman" w:hAnsi="Times New Roman" w:cs="Times New Roman"/>
          <w:b/>
          <w:bCs/>
        </w:rPr>
      </w:pPr>
      <w:r w:rsidRPr="00D55A52">
        <w:rPr>
          <w:rFonts w:ascii="Times New Roman" w:hAnsi="Times New Roman" w:cs="Times New Roman"/>
          <w:b/>
          <w:bCs/>
        </w:rPr>
        <w:t>Key Analytical Insights</w:t>
      </w:r>
    </w:p>
    <w:p w14:paraId="03668130" w14:textId="77777777" w:rsidR="00D55A52" w:rsidRPr="00D55A52" w:rsidRDefault="00D55A52" w:rsidP="00D55A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Intraday Trading Patterns</w:t>
      </w:r>
      <w:r w:rsidRPr="00D55A52">
        <w:rPr>
          <w:rFonts w:ascii="Times New Roman" w:hAnsi="Times New Roman" w:cs="Times New Roman"/>
        </w:rPr>
        <w:t>:</w:t>
      </w:r>
      <w:r w:rsidRPr="00D55A52">
        <w:rPr>
          <w:rFonts w:ascii="Times New Roman" w:hAnsi="Times New Roman" w:cs="Times New Roman"/>
        </w:rPr>
        <w:br/>
        <w:t>Volume and price variation were observed across time blocks and hourly intervals, supporting high-frequency decision-making.</w:t>
      </w:r>
    </w:p>
    <w:p w14:paraId="0E76C3F1" w14:textId="77777777" w:rsidR="00D55A52" w:rsidRPr="00D55A52" w:rsidRDefault="00D55A52" w:rsidP="00D55A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Price-Volume Correlation</w:t>
      </w:r>
      <w:r w:rsidRPr="00D55A52">
        <w:rPr>
          <w:rFonts w:ascii="Times New Roman" w:hAnsi="Times New Roman" w:cs="Times New Roman"/>
        </w:rPr>
        <w:t>:</w:t>
      </w:r>
      <w:r w:rsidRPr="00D55A52">
        <w:rPr>
          <w:rFonts w:ascii="Times New Roman" w:hAnsi="Times New Roman" w:cs="Times New Roman"/>
        </w:rPr>
        <w:br/>
        <w:t>Market clearing volume had a moderate correlation with MCP, suggesting demand influences price.</w:t>
      </w:r>
    </w:p>
    <w:p w14:paraId="7D479C2F" w14:textId="77777777" w:rsidR="00D55A52" w:rsidRPr="00D55A52" w:rsidRDefault="00D55A52" w:rsidP="00D55A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Outlier Detection and Volatility</w:t>
      </w:r>
      <w:r w:rsidRPr="00D55A52">
        <w:rPr>
          <w:rFonts w:ascii="Times New Roman" w:hAnsi="Times New Roman" w:cs="Times New Roman"/>
        </w:rPr>
        <w:t>:</w:t>
      </w:r>
      <w:r w:rsidRPr="00D55A52">
        <w:rPr>
          <w:rFonts w:ascii="Times New Roman" w:hAnsi="Times New Roman" w:cs="Times New Roman"/>
        </w:rPr>
        <w:br/>
        <w:t>Boxplots and kurtosis values showed high volatility in select time blocks, especially during evening peak hours.</w:t>
      </w:r>
    </w:p>
    <w:p w14:paraId="3F3FBAA6" w14:textId="77777777" w:rsidR="00D55A52" w:rsidRPr="00D55A52" w:rsidRDefault="00D55A52" w:rsidP="00D55A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Seasonal &amp; Temporal Trends</w:t>
      </w:r>
      <w:r w:rsidRPr="00D55A52">
        <w:rPr>
          <w:rFonts w:ascii="Times New Roman" w:hAnsi="Times New Roman" w:cs="Times New Roman"/>
        </w:rPr>
        <w:t>:</w:t>
      </w:r>
      <w:r w:rsidRPr="00D55A52">
        <w:rPr>
          <w:rFonts w:ascii="Times New Roman" w:hAnsi="Times New Roman" w:cs="Times New Roman"/>
        </w:rPr>
        <w:br/>
        <w:t>Time-of-day effects were clearly visible, with morning and evening spikes in both volume and MCP.</w:t>
      </w:r>
    </w:p>
    <w:p w14:paraId="0AE84AA6" w14:textId="77777777" w:rsidR="00D55A52" w:rsidRPr="00D55A52" w:rsidRDefault="00D55A52" w:rsidP="00D55A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5A52">
        <w:rPr>
          <w:rFonts w:ascii="Times New Roman" w:hAnsi="Times New Roman" w:cs="Times New Roman"/>
          <w:b/>
          <w:bCs/>
        </w:rPr>
        <w:t>Congestion &amp; Bid-Side Behavior</w:t>
      </w:r>
      <w:r w:rsidRPr="00D55A52">
        <w:rPr>
          <w:rFonts w:ascii="Times New Roman" w:hAnsi="Times New Roman" w:cs="Times New Roman"/>
        </w:rPr>
        <w:t>:</w:t>
      </w:r>
      <w:r w:rsidRPr="00D55A52">
        <w:rPr>
          <w:rFonts w:ascii="Times New Roman" w:hAnsi="Times New Roman" w:cs="Times New Roman"/>
        </w:rPr>
        <w:br/>
        <w:t>Certain time blocks exhibited aggressive bidding patterns and tighter price bands, hinting at transmission constraints or regulatory caps.</w:t>
      </w:r>
    </w:p>
    <w:p w14:paraId="06B49616" w14:textId="77777777" w:rsidR="00F502AF" w:rsidRPr="00CF7B47" w:rsidRDefault="00F502AF" w:rsidP="00CF7B47">
      <w:pPr>
        <w:rPr>
          <w:rFonts w:ascii="Times New Roman" w:hAnsi="Times New Roman" w:cs="Times New Roman"/>
        </w:rPr>
      </w:pPr>
    </w:p>
    <w:p w14:paraId="536B268E" w14:textId="77777777" w:rsidR="00CF7B47" w:rsidRPr="00CF7B47" w:rsidRDefault="00CF7B47" w:rsidP="00CF7B47">
      <w:pPr>
        <w:rPr>
          <w:rFonts w:ascii="Times New Roman" w:hAnsi="Times New Roman" w:cs="Times New Roman"/>
          <w:b/>
          <w:bCs/>
        </w:rPr>
      </w:pPr>
      <w:r w:rsidRPr="00CF7B47">
        <w:rPr>
          <w:rFonts w:ascii="Times New Roman" w:hAnsi="Times New Roman" w:cs="Times New Roman"/>
          <w:b/>
          <w:bCs/>
        </w:rPr>
        <w:t>Forecasting Models:</w:t>
      </w:r>
    </w:p>
    <w:p w14:paraId="50B307B3" w14:textId="77777777" w:rsidR="00CF7B47" w:rsidRPr="00CF7B47" w:rsidRDefault="00CF7B47" w:rsidP="00CF7B47">
      <w:p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Five forecasting models were implemented to predict power prices:</w:t>
      </w:r>
    </w:p>
    <w:p w14:paraId="7F3B505D" w14:textId="77777777" w:rsidR="00CF7B47" w:rsidRPr="00CF7B47" w:rsidRDefault="00CF7B47" w:rsidP="00CF7B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  <w:b/>
          <w:bCs/>
        </w:rPr>
        <w:t>ARIMA</w:t>
      </w:r>
      <w:r w:rsidRPr="00CF7B47">
        <w:rPr>
          <w:rFonts w:ascii="Times New Roman" w:hAnsi="Times New Roman" w:cs="Times New Roman"/>
        </w:rPr>
        <w:t xml:space="preserve"> – for capturing short-term linear trends</w:t>
      </w:r>
    </w:p>
    <w:p w14:paraId="21870708" w14:textId="77777777" w:rsidR="00CF7B47" w:rsidRPr="00CF7B47" w:rsidRDefault="00CF7B47" w:rsidP="00CF7B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  <w:b/>
          <w:bCs/>
        </w:rPr>
        <w:t>SARIMA</w:t>
      </w:r>
      <w:r w:rsidRPr="00CF7B47">
        <w:rPr>
          <w:rFonts w:ascii="Times New Roman" w:hAnsi="Times New Roman" w:cs="Times New Roman"/>
        </w:rPr>
        <w:t xml:space="preserve"> – useful for incorporating seasonality patterns</w:t>
      </w:r>
    </w:p>
    <w:p w14:paraId="54259280" w14:textId="77777777" w:rsidR="00CF7B47" w:rsidRPr="00CF7B47" w:rsidRDefault="00CF7B47" w:rsidP="00CF7B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  <w:b/>
          <w:bCs/>
        </w:rPr>
        <w:t>ETS (Error-Trend-Seasonality)</w:t>
      </w:r>
      <w:r w:rsidRPr="00CF7B47">
        <w:rPr>
          <w:rFonts w:ascii="Times New Roman" w:hAnsi="Times New Roman" w:cs="Times New Roman"/>
        </w:rPr>
        <w:t xml:space="preserve"> – decomposes time series into components</w:t>
      </w:r>
    </w:p>
    <w:p w14:paraId="4072151D" w14:textId="77777777" w:rsidR="00CF7B47" w:rsidRPr="00CF7B47" w:rsidRDefault="00CF7B47" w:rsidP="00CF7B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  <w:b/>
          <w:bCs/>
        </w:rPr>
        <w:t>Holt-Winters</w:t>
      </w:r>
      <w:r w:rsidRPr="00CF7B47">
        <w:rPr>
          <w:rFonts w:ascii="Times New Roman" w:hAnsi="Times New Roman" w:cs="Times New Roman"/>
        </w:rPr>
        <w:t xml:space="preserve"> – smoothing-based model for seasonal and trend components</w:t>
      </w:r>
    </w:p>
    <w:p w14:paraId="73A0C07D" w14:textId="77777777" w:rsidR="00CF7B47" w:rsidRPr="00CF7B47" w:rsidRDefault="00CF7B47" w:rsidP="00CF7B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  <w:b/>
          <w:bCs/>
        </w:rPr>
        <w:t>LSTM (Long Short-Term Memory)</w:t>
      </w:r>
      <w:r w:rsidRPr="00CF7B47">
        <w:rPr>
          <w:rFonts w:ascii="Times New Roman" w:hAnsi="Times New Roman" w:cs="Times New Roman"/>
        </w:rPr>
        <w:t xml:space="preserve"> – deep learning model for capturing long-range dependencies</w:t>
      </w:r>
    </w:p>
    <w:p w14:paraId="79057C22" w14:textId="77777777" w:rsidR="00CF7B47" w:rsidRPr="00CF7B47" w:rsidRDefault="00CF7B47" w:rsidP="00CF7B47">
      <w:p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These models were trained and evaluated using Root Mean Squared Error (RMSE) and Mean Absolute Error (MAE).</w:t>
      </w:r>
    </w:p>
    <w:p w14:paraId="627826F3" w14:textId="77777777" w:rsidR="00CF7B47" w:rsidRPr="00CF7B47" w:rsidRDefault="00CF7B47" w:rsidP="00CF7B47">
      <w:pPr>
        <w:rPr>
          <w:rFonts w:ascii="Times New Roman" w:hAnsi="Times New Roman" w:cs="Times New Roman"/>
          <w:b/>
          <w:bCs/>
        </w:rPr>
      </w:pPr>
      <w:r w:rsidRPr="00CF7B47">
        <w:rPr>
          <w:rFonts w:ascii="Times New Roman" w:hAnsi="Times New Roman" w:cs="Times New Roman"/>
          <w:b/>
          <w:bCs/>
        </w:rPr>
        <w:t>Use Case:</w:t>
      </w:r>
    </w:p>
    <w:p w14:paraId="367B2932" w14:textId="77777777" w:rsidR="00CF7B47" w:rsidRPr="00CF7B47" w:rsidRDefault="00CF7B47" w:rsidP="00CF7B47">
      <w:p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</w:rPr>
        <w:t>These insights can help:</w:t>
      </w:r>
    </w:p>
    <w:p w14:paraId="2DE832BD" w14:textId="77777777" w:rsidR="00CF7B47" w:rsidRPr="00CF7B47" w:rsidRDefault="00CF7B47" w:rsidP="00CF7B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  <w:b/>
          <w:bCs/>
        </w:rPr>
        <w:t>Energy traders</w:t>
      </w:r>
      <w:r w:rsidRPr="00CF7B47">
        <w:rPr>
          <w:rFonts w:ascii="Times New Roman" w:hAnsi="Times New Roman" w:cs="Times New Roman"/>
        </w:rPr>
        <w:t>: Optimize bidding strategies</w:t>
      </w:r>
    </w:p>
    <w:p w14:paraId="3FEF52C1" w14:textId="77777777" w:rsidR="00CF7B47" w:rsidRPr="00CF7B47" w:rsidRDefault="00CF7B47" w:rsidP="00CF7B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  <w:b/>
          <w:bCs/>
        </w:rPr>
        <w:t>Grid operators</w:t>
      </w:r>
      <w:r w:rsidRPr="00CF7B47">
        <w:rPr>
          <w:rFonts w:ascii="Times New Roman" w:hAnsi="Times New Roman" w:cs="Times New Roman"/>
        </w:rPr>
        <w:t>: Anticipate price spikes and balance supply</w:t>
      </w:r>
    </w:p>
    <w:p w14:paraId="5B4684A3" w14:textId="77777777" w:rsidR="00CF7B47" w:rsidRPr="00CF7B47" w:rsidRDefault="00CF7B47" w:rsidP="00CF7B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7B47">
        <w:rPr>
          <w:rFonts w:ascii="Times New Roman" w:hAnsi="Times New Roman" w:cs="Times New Roman"/>
          <w:b/>
          <w:bCs/>
        </w:rPr>
        <w:lastRenderedPageBreak/>
        <w:t>Policy analysts</w:t>
      </w:r>
      <w:r w:rsidRPr="00CF7B47">
        <w:rPr>
          <w:rFonts w:ascii="Times New Roman" w:hAnsi="Times New Roman" w:cs="Times New Roman"/>
        </w:rPr>
        <w:t>: Understand trends in regional price disparities</w:t>
      </w:r>
    </w:p>
    <w:p w14:paraId="05C29EA4" w14:textId="77777777" w:rsidR="00CF7B47" w:rsidRPr="00CF7B47" w:rsidRDefault="00CF7B47">
      <w:pPr>
        <w:rPr>
          <w:rFonts w:ascii="Times New Roman" w:hAnsi="Times New Roman" w:cs="Times New Roman"/>
        </w:rPr>
      </w:pPr>
    </w:p>
    <w:sectPr w:rsidR="00CF7B47" w:rsidRPr="00CF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024D"/>
    <w:multiLevelType w:val="multilevel"/>
    <w:tmpl w:val="CBCC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26F63"/>
    <w:multiLevelType w:val="multilevel"/>
    <w:tmpl w:val="017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944F1"/>
    <w:multiLevelType w:val="multilevel"/>
    <w:tmpl w:val="383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D6FD3"/>
    <w:multiLevelType w:val="multilevel"/>
    <w:tmpl w:val="905E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F0436"/>
    <w:multiLevelType w:val="multilevel"/>
    <w:tmpl w:val="85B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66E9B"/>
    <w:multiLevelType w:val="multilevel"/>
    <w:tmpl w:val="21F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F0D7C"/>
    <w:multiLevelType w:val="multilevel"/>
    <w:tmpl w:val="078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66692"/>
    <w:multiLevelType w:val="multilevel"/>
    <w:tmpl w:val="83CE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C43A92"/>
    <w:multiLevelType w:val="multilevel"/>
    <w:tmpl w:val="676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C5361"/>
    <w:multiLevelType w:val="multilevel"/>
    <w:tmpl w:val="CB82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801338">
    <w:abstractNumId w:val="8"/>
  </w:num>
  <w:num w:numId="2" w16cid:durableId="761099423">
    <w:abstractNumId w:val="4"/>
  </w:num>
  <w:num w:numId="3" w16cid:durableId="687759568">
    <w:abstractNumId w:val="7"/>
  </w:num>
  <w:num w:numId="4" w16cid:durableId="2113281556">
    <w:abstractNumId w:val="9"/>
  </w:num>
  <w:num w:numId="5" w16cid:durableId="459424846">
    <w:abstractNumId w:val="1"/>
  </w:num>
  <w:num w:numId="6" w16cid:durableId="109250041">
    <w:abstractNumId w:val="3"/>
  </w:num>
  <w:num w:numId="7" w16cid:durableId="795411407">
    <w:abstractNumId w:val="5"/>
  </w:num>
  <w:num w:numId="8" w16cid:durableId="1642147789">
    <w:abstractNumId w:val="6"/>
  </w:num>
  <w:num w:numId="9" w16cid:durableId="1396663980">
    <w:abstractNumId w:val="0"/>
  </w:num>
  <w:num w:numId="10" w16cid:durableId="171070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47"/>
    <w:rsid w:val="00092F6F"/>
    <w:rsid w:val="00276B37"/>
    <w:rsid w:val="004B693B"/>
    <w:rsid w:val="00571496"/>
    <w:rsid w:val="00C65546"/>
    <w:rsid w:val="00CF7B47"/>
    <w:rsid w:val="00D55A52"/>
    <w:rsid w:val="00F5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0F078"/>
  <w15:chartTrackingRefBased/>
  <w15:docId w15:val="{D672D842-D0E5-46DA-A1FA-B9736BB3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2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848</Words>
  <Characters>5310</Characters>
  <Application>Microsoft Office Word</Application>
  <DocSecurity>0</DocSecurity>
  <Lines>129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Cheera</dc:creator>
  <cp:keywords/>
  <dc:description/>
  <cp:lastModifiedBy>Vaishnavi Cheera</cp:lastModifiedBy>
  <cp:revision>4</cp:revision>
  <dcterms:created xsi:type="dcterms:W3CDTF">2025-04-10T19:22:00Z</dcterms:created>
  <dcterms:modified xsi:type="dcterms:W3CDTF">2025-04-11T07:05:00Z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c182899b-bb05-4ffb-9900-4212fbf6aab6</vt:lpwstr>
  </property>
</Properties>
</file>