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본점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법인등록번호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상호변경 / 목적변경 등기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주주총회 결의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변경할 상호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변경할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위임인(법인) 대표이사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상호는 같은 관할에 같은 이름이 있으면 쓸 수 없습니다. 정하기 전에 먼저 확인해 드립니다.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