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36"/>
          <w:shd w:fill="auto" w:val="clear"/>
        </w:rPr>
        <w:t xml:space="preserve">8조 프로젝트 기획안 </w:t>
      </w:r>
    </w:p>
    <w:p>
      <w:pPr>
        <w:spacing w:before="0" w:after="0" w:line="240"/>
        <w:ind w:right="0" w:left="0" w:firstLine="195"/>
        <w:jc w:val="right"/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-10"/>
          <w:position w:val="0"/>
          <w:sz w:val="20"/>
          <w:shd w:fill="auto" w:val="clear"/>
        </w:rPr>
        <w:t xml:space="preserve">2022년  02월  03일</w:t>
      </w:r>
    </w:p>
    <w:p>
      <w:pPr>
        <w:spacing w:before="0" w:after="0" w:line="240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-10"/>
          <w:position w:val="0"/>
          <w:sz w:val="10"/>
          <w:shd w:fill="auto" w:val="clear"/>
        </w:rPr>
      </w:pPr>
      <w:r>
        <w:rPr>
          <w:rFonts w:ascii="맑은 고딕" w:hAnsi="맑은 고딕" w:cs="맑은 고딕" w:eastAsia="맑은 고딕"/>
          <w:b/>
          <w:color w:val="000000"/>
          <w:spacing w:val="-10"/>
          <w:position w:val="0"/>
          <w:sz w:val="20"/>
          <w:shd w:fill="auto" w:val="clear"/>
        </w:rPr>
        <w:t xml:space="preserve">과정명 : 지능형 웹서비스 풀스택 개발 2회차</w:t>
      </w:r>
    </w:p>
    <w:tbl>
      <w:tblPr/>
      <w:tblGrid>
        <w:gridCol w:w="2108"/>
        <w:gridCol w:w="7501"/>
      </w:tblGrid>
      <w:tr>
        <w:trPr>
          <w:trHeight w:val="1236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팀 명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All바른 중고차</w:t>
            </w:r>
          </w:p>
        </w:tc>
      </w:tr>
      <w:tr>
        <w:trPr>
          <w:trHeight w:val="1545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팀 원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팀장: 김대용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팀원: 김가령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팀원: 김다은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0"/>
                <w:shd w:fill="auto" w:val="clear"/>
              </w:rPr>
              <w:t xml:space="preserve">팀원: 신민종</w:t>
            </w:r>
          </w:p>
        </w:tc>
      </w:tr>
      <w:tr>
        <w:trPr>
          <w:trHeight w:val="1119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주제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중고차 거래 사이트</w:t>
            </w:r>
          </w:p>
        </w:tc>
      </w:tr>
      <w:tr>
        <w:trPr>
          <w:trHeight w:val="5941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수행 방향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(주요 기능 설명)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기획의도(목적)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직접 돌아다니며 차량을 구매하지 않고, 신뢰성이 높은 정보제공을 통해 사용자에게 적합한 차량을 보여줄 수 있는 사이트의 필요성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주요분석 내용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구매자가 직접 돌아다니며 중고차를 구매하는 경우가 많다.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중고차 시세를 모르는 구매자는 허위매물, 사기의 위험성이 매우 높다.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시간과 거리의 제약으로 인해 구매자에게 적합한 차량을 찾기가 힘들다.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기대 효과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1. 중고차 정보, 유통 투명성을 높여 사용자로부터 신뢰성 증대</w:t>
            </w:r>
          </w:p>
          <w:p>
            <w:pPr>
              <w:spacing w:before="0" w:after="0" w:line="384"/>
              <w:ind w:right="0" w:left="0" w:firstLine="0"/>
              <w:jc w:val="both"/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2. 단순 판매뿐만 아니라 이벤트나 특가를 통한 경쟁력 향상 가능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0"/>
                <w:shd w:fill="auto" w:val="clear"/>
              </w:rPr>
              <w:t xml:space="preserve">3. 직영점을 통한 차량 배송 서비스를 통한 사용자 편리성</w:t>
            </w:r>
          </w:p>
        </w:tc>
      </w:tr>
      <w:tr>
        <w:trPr>
          <w:trHeight w:val="2677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기능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필수기능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회원가입 폼에 입력된 정보를 회원정보DB에 저장한다.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회원정보DB에 저장된 정보를 통해 ID,PW 입력 후 로그인을 할 수 있다.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사용자가 선택한 조건에 따라 차량이 분류, 검색되어야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검색된 차량은 썸네일과 가격 및 간단한 정보를 보여주어야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차량 선택 시 차량의 구체적인 정보를 표시해야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차량 구매 시 저장 된 회원 정보를 가져와 주문 할 수 있어야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마이페이지에서 고객 개인의 정보 및 서비스 내역을 확인할 수 있어야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등록된 회원은 공지사항을 확인 할 수 있고 Q&amp;A, 후기를 작성할 수 있다.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 관리자는 게시판에 등록된 모든 글을 수정,삭제,작성 할 수 있다.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9. 게시판에 작성된 글은 각각의 DB에 저장을 한다.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포함기술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AI 챗봇 기능</w:t>
            </w:r>
          </w:p>
        </w:tc>
      </w:tr>
      <w:tr>
        <w:trPr>
          <w:trHeight w:val="7072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역할 분담 및 일정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역할분담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김대용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설계 및 구현 – 회원가입, 마이페이지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 설계 - 회원 정보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 설계 및 구현 - 로그인, 회원정보 생성, 수정, 삭제 및 기능 연결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김가령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설계 및 구현 – 로그인, 메인화면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 설계 - 게시판 공지사항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 설계 및 구현 - 게시판 공지사항 입력, 수정, 삭제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김다은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설계 및 구현 – 차량정보, 구매페이지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 설계 - 게시판 Q&amp;A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 설계 및 구현 - 게시판 Q&amp;A 입력, 수정, 삭제, 답글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신민종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화면 설계 및 구현 – 차량검색, 게시판 페이지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DB 설계 - 게시판 후기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기능 설계 및 구현 - 게시판 후기 입력, 수정, 삭제, 댓글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공동역할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사이트 관계도 설계, 시장 조사, 요구사항 분석, 정책 수립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비용 산정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기획자(1명)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350,000 X 3일 = 1,050,000원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디자인(1명)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200,000 X 4일 = 800,000원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개발자(2명)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중급개발자(1명) = 300,000 X 5일 = 1,500,000원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초급개발자(1명) = 150,000 X 5일 = 750,000원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총 비용 = 4,100,000원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일정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1/27 ~ 1/29: 프로젝트 계획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1/30 ~ 2/2: 프로젝트 설계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2/3: 기획안 제출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2/4 ~ 2/8: 프로젝트 구현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2/9 ~ 2/10: 프로젝트 시험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2/11: 프로젝트 최종 발표</w:t>
            </w:r>
          </w:p>
        </w:tc>
      </w:tr>
      <w:tr>
        <w:trPr>
          <w:trHeight w:val="6227" w:hRule="auto"/>
          <w:jc w:val="left"/>
        </w:trPr>
        <w:tc>
          <w:tcPr>
            <w:tcW w:w="2108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-10"/>
                <w:position w:val="0"/>
                <w:sz w:val="22"/>
                <w:shd w:fill="auto" w:val="clear"/>
              </w:rPr>
              <w:t xml:space="preserve">프로젝트 수행 도구</w:t>
            </w:r>
          </w:p>
        </w:tc>
        <w:tc>
          <w:tcPr>
            <w:tcW w:w="7501" w:type="dxa"/>
            <w:tcBorders>
              <w:top w:val="single" w:color="7f7f7f" w:sz="4"/>
              <w:left w:val="single" w:color="000000" w:sz="0"/>
              <w:bottom w:val="single" w:color="7f7f7f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시스템 아키텍처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005" w:dyaOrig="3503">
                <v:rect xmlns:o="urn:schemas-microsoft-com:office:office" xmlns:v="urn:schemas-microsoft-com:vml" id="rectole0000000000" style="width:350.250000pt;height:175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● 디자인 가이드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사용 폰트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영어(Roboto), 한국어(Noto Sans Korean)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컬러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붉은색 계열(#dc232d), 배경색(#cccccc), 버튼색(#5e5e5e)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사용 로고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(120 X 120)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895" w:dyaOrig="1457">
                <v:rect xmlns:o="urn:schemas-microsoft-com:office:office" xmlns:v="urn:schemas-microsoft-com:vml" id="rectole0000000001" style="width:144.750000pt;height:72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상단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사이트에서 제공하는 서비스로 갈수 있는 네이게이션 바 및 로고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▪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페이지 하단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: 사이트 정보 및 회사 정보 등 기타 약관에 관한 정보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  <w:t xml:space="preserve">● 데이터베이스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정책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126" w:dyaOrig="4879">
                <v:rect xmlns:o="urn:schemas-microsoft-com:office:office" xmlns:v="urn:schemas-microsoft-com:vml" id="rectole0000000002" style="width:356.300000pt;height:243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086" w:dyaOrig="3340">
                <v:rect xmlns:o="urn:schemas-microsoft-com:office:office" xmlns:v="urn:schemas-microsoft-com:vml" id="rectole0000000003" style="width:354.300000pt;height:167.0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굴림" w:hAnsi="굴림" w:cs="굴림" w:eastAsia="굴림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DB설계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107" w:dyaOrig="4677">
                <v:rect xmlns:o="urn:schemas-microsoft-com:office:office" xmlns:v="urn:schemas-microsoft-com:vml" id="rectole0000000004" style="width:355.350000pt;height:233.8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126" w:dyaOrig="4454">
                <v:rect xmlns:o="urn:schemas-microsoft-com:office:office" xmlns:v="urn:schemas-microsoft-com:vml" id="rectole0000000005" style="width:356.300000pt;height:222.70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7147" w:dyaOrig="2369">
                <v:rect xmlns:o="urn:schemas-microsoft-com:office:office" xmlns:v="urn:schemas-microsoft-com:vml" id="rectole0000000006" style="width:357.350000pt;height:118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  <w:t xml:space="preserve">● 프론트엔드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HTML, CSS, Javascript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  <w:t xml:space="preserve">● 벡엔드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Spring Framework 3.1.1, Oracle , Java 1.8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  <w:t xml:space="preserve">● 권한과 책임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고객은 계약에 의거하여 해당 프로그램에 대한 사용 권한을 가지고 회사는 프로그램이 정상적으로 운영되도록 유지할 책임을 가진다. 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굴림" w:hAnsi="굴림" w:cs="굴림" w:eastAsia="굴림"/>
                <w:color w:val="auto"/>
                <w:spacing w:val="0"/>
                <w:position w:val="0"/>
                <w:sz w:val="24"/>
                <w:shd w:fill="auto" w:val="clear"/>
              </w:rPr>
              <w:t xml:space="preserve">● 특이사항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유지 보수에 대한 비용은 연간 3,000만원으로 최대 3년 보장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고객사 요청이 있을 경우 원격으로 관리를 하고 현장 파견이 필요할 경우 관리 직원을 직접 파견한다</w:t>
            </w:r>
          </w:p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