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D190" w:sz="18" w:space="6"/>
        </w:pBdr>
        <w:spacing w:before="0" w:after="40"/>
      </w:pPr>
      <w:r>
        <w:rPr>
          <w:b/>
          <w:bCs/>
          <w:color w:val="083469"/>
          <w:sz w:val="40"/>
          <w:szCs w:val="40"/>
          <w:rFonts w:ascii="Georgia" w:cs="Georgia" w:eastAsia="Georgia" w:hAnsi="Georgia"/>
        </w:rPr>
        <w:t xml:space="preserve">Power Automate Account Handover — Chee Sin → Capital Learning</w:t>
      </w:r>
    </w:p>
    <w:p>
      <w:pPr>
        <w:spacing w:after="100"/>
      </w:pPr>
      <w:r>
        <w:t xml:space="preserve">How to move the LTI follow-up automation off </w:t>
      </w:r>
      <w:r>
        <w:rPr>
          <w:b/>
          <w:bCs/>
          <w:color w:val="083469"/>
        </w:rPr>
        <w:t xml:space="preserve">Chee Sin's personal account</w:t>
      </w:r>
      <w:r>
        <w:t xml:space="preserve"> and onto the </w:t>
      </w:r>
      <w:r>
        <w:rPr>
          <w:b/>
          <w:bCs/>
          <w:color w:val="083469"/>
        </w:rPr>
        <w:t xml:space="preserve">official Capital Learning account</w:t>
      </w:r>
      <w:r>
        <w:t xml:space="preserve">, so the flow, the Microsoft Form and the meeting invites all run under Capital Learning — not an individual — and keep working after Chee Sin's account changes or is deprovisioned.</w:t>
      </w:r>
    </w:p>
    <w:p>
      <w:pPr>
        <w:spacing w:after="100"/>
      </w:pPr>
      <w:r>
        <w:rPr>
          <w:b/>
          <w:bCs/>
          <w:color w:val="083469"/>
        </w:rPr>
        <w:t xml:space="preserve">Read this first:</w:t>
      </w:r>
      <w:r>
        <w:t xml:space="preserve"> the flow is one object, but it depends on three things that are each tied to </w:t>
      </w:r>
      <w:r>
        <w:rPr>
          <w:i/>
          <w:iCs/>
        </w:rPr>
        <w:t xml:space="preserve">whoever authenticated them</w:t>
      </w:r>
      <w:r>
        <w:t xml:space="preserve"> — the </w:t>
      </w:r>
      <w:r>
        <w:rPr>
          <w:b/>
          <w:bCs/>
          <w:color w:val="083469"/>
        </w:rPr>
        <w:t xml:space="preserve">Microsoft Form</w:t>
      </w:r>
      <w:r>
        <w:t xml:space="preserve">, the </w:t>
      </w:r>
      <w:r>
        <w:rPr>
          <w:b/>
          <w:bCs/>
          <w:color w:val="083469"/>
        </w:rPr>
        <w:t xml:space="preserve">connections</w:t>
      </w:r>
      <w:r>
        <w:t xml:space="preserve"> (Forms, SharePoint, Outlook), and the </w:t>
      </w:r>
      <w:r>
        <w:rPr>
          <w:b/>
          <w:bCs/>
          <w:color w:val="083469"/>
        </w:rPr>
        <w:t xml:space="preserve">mailbox</w:t>
      </w:r>
      <w:r>
        <w:t xml:space="preserve"> the invites are sent from. Transferring the flow alone is </w:t>
      </w:r>
      <w:r>
        <w:rPr>
          <w:b/>
          <w:bCs/>
          <w:color w:val="083469"/>
        </w:rPr>
        <w:t xml:space="preserve">not</w:t>
      </w:r>
      <w:r>
        <w:t xml:space="preserve"> enough; the connections and the Form have to be moved too, or the automation silently keeps running as Chee Sin and breaks the day that account is disabled.</w:t>
      </w:r>
    </w:p>
    <w:p>
      <w:pPr>
        <w:pBdr>
          <w:left w:val="single" w:color="00D190" w:sz="18" w:space="8"/>
        </w:pBdr>
        <w:shd w:fill="F0F7F4" w:val="clear"/>
        <w:spacing w:before="60" w:after="60"/>
        <w:ind w:left="240"/>
      </w:pPr>
      <w:r>
        <w:rPr>
          <w:b/>
          <w:bCs/>
          <w:color w:val="17403A"/>
        </w:rPr>
        <w:t xml:space="preserve">Recommendation on which account to use:</w:t>
      </w:r>
      <w:r>
        <w:rPr>
          <w:color w:val="17403A"/>
        </w:rPr>
        <w:t xml:space="preserve"> hand over to a </w:t>
      </w:r>
      <w:r>
        <w:rPr>
          <w:b/>
          <w:bCs/>
          <w:color w:val="17403A"/>
        </w:rPr>
        <w:t xml:space="preserve">shared / service account or a Microsoft 365 Group owned by Capital Learning</w:t>
      </w:r>
      <w:r>
        <w:rPr>
          <w:color w:val="17403A"/>
        </w:rPr>
        <w:t xml:space="preserve">, not a second named individual. That way the next staff change doesn't trigger this whole exercise again, and advisers see invites from </w:t>
      </w:r>
      <w:r>
        <w:rPr>
          <w:i/>
          <w:iCs/>
          <w:color w:val="17403A"/>
        </w:rPr>
        <w:t xml:space="preserve">"Capital Learning"</w:t>
      </w:r>
      <w:r>
        <w:rPr>
          <w:color w:val="17403A"/>
        </w:rPr>
        <w:t xml:space="preserve"> rather than a person.</w:t>
      </w:r>
    </w:p>
    <w:p>
      <w:pPr>
        <w:pBdr>
          <w:bottom w:val="single" w:color="DFE6EC" w:sz="6" w:space="1"/>
        </w:pBdr>
        <w:spacing w:before="60" w:after="60"/>
      </w:pPr>
    </w:p>
    <w:p>
      <w:pPr>
        <w:keepNext/>
        <w:spacing w:before="300" w:after="100"/>
      </w:pPr>
      <w:r>
        <w:rPr>
          <w:b/>
          <w:bCs/>
          <w:color w:val="083469"/>
          <w:sz w:val="28"/>
          <w:szCs w:val="28"/>
        </w:rPr>
        <w:t xml:space="preserve">What breaks if this isn't done</w:t>
      </w:r>
    </w:p>
    <w:tbl>
      <w:tblPr>
        <w:tblW w:type="pct" w:w="100%"/>
        <w:tblBorders>
          <w:top w:val="single" w:color="DFE6EC" w:sz="4"/>
          <w:left w:val="single" w:color="DFE6EC" w:sz="4"/>
          <w:bottom w:val="single" w:color="DFE6EC" w:sz="4"/>
          <w:right w:val="single" w:color="DFE6EC" w:sz="4"/>
          <w:insideH w:val="single" w:color="DFE6EC" w:sz="4"/>
          <w:insideV w:val="single" w:color="DFE6E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If left on Chee Sin's account…</w:t>
            </w:r>
          </w:p>
        </w:tc>
        <w:tc>
          <w:tcPr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Consequence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</w:t>
            </w:r>
            <w:r>
              <w:rPr>
                <w:b/>
                <w:bCs/>
                <w:color w:val="083469"/>
              </w:rPr>
              <w:t xml:space="preserve">flow</w:t>
            </w:r>
            <w:r>
              <w:t xml:space="preserve"> stays owned by Chee Sin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When the account is disabled, the flow is orphaned and </w:t>
            </w:r>
            <w:r>
              <w:rPr>
                <w:b/>
                <w:bCs/>
                <w:color w:val="083469"/>
              </w:rPr>
              <w:t xml:space="preserve">stops running</w:t>
            </w:r>
            <w:r>
              <w:t xml:space="preserve"> — advisers submit the Form and never get invites</w:t>
            </w:r>
          </w:p>
        </w:tc>
      </w:tr>
      <w:tr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</w:t>
            </w:r>
            <w:r>
              <w:rPr>
                <w:b/>
                <w:bCs/>
                <w:color w:val="083469"/>
              </w:rPr>
              <w:t xml:space="preserve">Outlook connection</w:t>
            </w:r>
            <w:r>
              <w:t xml:space="preserve"> stays Chee Sin's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Meeting invites keep going out </w:t>
            </w:r>
            <w:r>
              <w:rPr>
                <w:b/>
                <w:bCs/>
                <w:color w:val="083469"/>
              </w:rPr>
              <w:t xml:space="preserve">from Chee Sin's mailbox</w:t>
            </w:r>
            <w:r>
              <w:t xml:space="preserve">, from a name advisers don't recognise, and stop entirely once the mailbox is gone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</w:t>
            </w:r>
            <w:r>
              <w:rPr>
                <w:b/>
                <w:bCs/>
                <w:color w:val="083469"/>
              </w:rPr>
              <w:t xml:space="preserve">SharePoint connection</w:t>
            </w:r>
            <w:r>
              <w:t xml:space="preserve"> stays Chee Sin's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"get the </w:t>
            </w:r>
            <w:r>
              <w:rPr>
                <w:color w:val="083469"/>
                <w:rFonts w:ascii="Consolas" w:cs="Consolas" w:eastAsia="Consolas" w:hAnsi="Consolas"/>
                <w:shd w:fill="EEF4F8" w:val="clear"/>
              </w:rPr>
              <w:t xml:space="preserve">.ics</w:t>
            </w:r>
            <w:r>
              <w:t xml:space="preserve">/</w:t>
            </w:r>
            <w:r>
              <w:rPr>
                <w:color w:val="083469"/>
                <w:rFonts w:ascii="Consolas" w:cs="Consolas" w:eastAsia="Consolas" w:hAnsi="Consolas"/>
                <w:shd w:fill="EEF4F8" w:val="clear"/>
              </w:rPr>
              <w:t xml:space="preserve">.json</w:t>
            </w:r>
            <w:r>
              <w:t xml:space="preserve"> file" step runs on Chee Sin's permissions; loses access when the account is removed</w:t>
            </w:r>
          </w:p>
        </w:tc>
      </w:tr>
      <w:tr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</w:t>
            </w:r>
            <w:r>
              <w:rPr>
                <w:b/>
                <w:bCs/>
                <w:color w:val="083469"/>
              </w:rPr>
              <w:t xml:space="preserve">Form</w:t>
            </w:r>
            <w:r>
              <w:t xml:space="preserve"> stays owned by Chee Sin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Responses (and the trigger) are tied to a personal form; can't be co-managed and is lost with the account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The goal of this handover is that </w:t>
      </w:r>
      <w:r>
        <w:rPr>
          <w:b/>
          <w:bCs/>
          <w:color w:val="083469"/>
        </w:rPr>
        <w:t xml:space="preserve">none</w:t>
      </w:r>
      <w:r>
        <w:t xml:space="preserve"> of the four rows above still point at Chee Sin when you're done.</w:t>
      </w:r>
    </w:p>
    <w:p>
      <w:pPr>
        <w:pBdr>
          <w:bottom w:val="single" w:color="DFE6EC" w:sz="6" w:space="1"/>
        </w:pBdr>
        <w:spacing w:before="60" w:after="60"/>
      </w:pPr>
    </w:p>
    <w:p>
      <w:pPr>
        <w:keepNext/>
        <w:spacing w:before="300" w:after="100"/>
      </w:pPr>
      <w:r>
        <w:rPr>
          <w:b/>
          <w:bCs/>
          <w:color w:val="083469"/>
          <w:sz w:val="28"/>
          <w:szCs w:val="28"/>
        </w:rPr>
        <w:t xml:space="preserve">Before you start — have these ready</w:t>
      </w:r>
    </w:p>
    <w:tbl>
      <w:tblPr>
        <w:tblW w:type="pct" w:w="100%"/>
        <w:tblBorders>
          <w:top w:val="single" w:color="DFE6EC" w:sz="4"/>
          <w:left w:val="single" w:color="DFE6EC" w:sz="4"/>
          <w:bottom w:val="single" w:color="DFE6EC" w:sz="4"/>
          <w:right w:val="single" w:color="DFE6EC" w:sz="4"/>
          <w:insideH w:val="single" w:color="DFE6EC" w:sz="4"/>
          <w:insideV w:val="single" w:color="DFE6E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Capital Learning account credentials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Ideally a </w:t>
            </w:r>
            <w:r>
              <w:rPr>
                <w:b/>
                <w:bCs/>
                <w:color w:val="083469"/>
              </w:rPr>
              <w:t xml:space="preserve">shared/service account</w:t>
            </w:r>
            <w:r>
              <w:t xml:space="preserve"> or a </w:t>
            </w:r>
            <w:r>
              <w:rPr>
                <w:b/>
                <w:bCs/>
                <w:color w:val="083469"/>
              </w:rPr>
              <w:t xml:space="preserve">Microsoft 365 Group</w:t>
            </w:r>
            <w:r>
              <w:t xml:space="preserve">, not a personal one</w:t>
            </w:r>
          </w:p>
        </w:tc>
      </w:tr>
      <w:tr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Confirmation the Capital Learning account is </w:t>
            </w:r>
            <w:r>
              <w:rPr>
                <w:b/>
                <w:bCs/>
                <w:color w:val="083469"/>
              </w:rPr>
              <w:t xml:space="preserve">licensed for Power Automate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Same plan level Chee Sin used (standard connectors are enough for the JSON-export flow)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Capital Learning account has </w:t>
            </w:r>
            <w:r>
              <w:rPr>
                <w:b/>
                <w:bCs/>
                <w:color w:val="083469"/>
              </w:rPr>
              <w:t xml:space="preserve">access to the SharePoint site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Specifically read access to </w:t>
            </w:r>
            <w:r>
              <w:rPr>
                <w:color w:val="083469"/>
                <w:rFonts w:ascii="Consolas" w:cs="Consolas" w:eastAsia="Consolas" w:hAnsi="Consolas"/>
                <w:shd w:fill="EEF4F8" w:val="clear"/>
              </w:rPr>
              <w:t xml:space="preserve">/Capital Learning Hub/LTI/Generated ICS/</w:t>
            </w:r>
          </w:p>
        </w:tc>
      </w:tr>
      <w:tr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Capital Learning account can </w:t>
            </w:r>
            <w:r>
              <w:rPr>
                <w:b/>
                <w:bCs/>
                <w:color w:val="083469"/>
              </w:rPr>
              <w:t xml:space="preserve">send calendar invites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i.e. has a real mailbox — invites will be sent </w:t>
            </w:r>
            <w:r>
              <w:rPr>
                <w:i/>
                <w:iCs/>
              </w:rPr>
              <w:t xml:space="preserve">from</w:t>
            </w:r>
            <w:r>
              <w:t xml:space="preserve"> it after cutover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name of the existing flow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e.g. </w:t>
            </w:r>
            <w:r>
              <w:rPr>
                <w:i/>
                <w:iCs/>
              </w:rPr>
              <w:t xml:space="preserve">"LTI Follow-up Sender"</w:t>
            </w:r>
            <w:r>
              <w:t xml:space="preserve"> — the flow currently in Chee Sin's </w:t>
            </w:r>
            <w:r>
              <w:rPr>
                <w:i/>
                <w:iCs/>
              </w:rPr>
              <w:t xml:space="preserve">My flows</w:t>
            </w:r>
          </w:p>
        </w:tc>
      </w:tr>
      <w:tr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A test email address you control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For the end-to-end verification submission at the end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~30 minutes, both accounts available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Some steps need Chee Sin signed in, some need Capital Learning signed in</w:t>
            </w:r>
          </w:p>
        </w:tc>
      </w:tr>
    </w:tbl>
    <w:p>
      <w:pPr>
        <w:spacing w:after="120"/>
      </w:pPr>
    </w:p>
    <w:p>
      <w:pPr>
        <w:pBdr>
          <w:bottom w:val="single" w:color="DFE6EC" w:sz="6" w:space="1"/>
        </w:pBdr>
        <w:spacing w:before="60" w:after="60"/>
      </w:pPr>
    </w:p>
    <w:p>
      <w:pPr>
        <w:keepNext/>
        <w:spacing w:before="300" w:after="100"/>
      </w:pPr>
      <w:r>
        <w:rPr>
          <w:b/>
          <w:bCs/>
          <w:color w:val="083469"/>
          <w:sz w:val="28"/>
          <w:szCs w:val="28"/>
        </w:rPr>
        <w:t xml:space="preserve">Choose your handover route</w:t>
      </w:r>
    </w:p>
    <w:p>
      <w:pPr>
        <w:spacing w:after="100"/>
      </w:pPr>
      <w:r>
        <w:t xml:space="preserve">There are two clean ways to do this. Pick one.</w:t>
      </w:r>
    </w:p>
    <w:tbl>
      <w:tblPr>
        <w:tblW w:type="pct" w:w="100%"/>
        <w:tblBorders>
          <w:top w:val="single" w:color="DFE6EC" w:sz="4"/>
          <w:left w:val="single" w:color="DFE6EC" w:sz="4"/>
          <w:bottom w:val="single" w:color="DFE6EC" w:sz="4"/>
          <w:right w:val="single" w:color="DFE6EC" w:sz="4"/>
          <w:insideH w:val="single" w:color="DFE6EC" w:sz="4"/>
          <w:insideV w:val="single" w:color="DFE6E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Best when</w:t>
            </w:r>
          </w:p>
        </w:tc>
        <w:tc>
          <w:tcPr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Trade-off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083469"/>
              </w:rPr>
              <w:t xml:space="preserve">A · Co-own, re-point, then remove</w:t>
            </w:r>
            <w:r>
              <w:t xml:space="preserve"> </w:t>
            </w:r>
            <w:r>
              <w:rPr>
                <w:i/>
                <w:iCs/>
              </w:rPr>
              <w:t xml:space="preserve">(recommended)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same flow, same Form and same SharePoint site are being kept — you only want to change </w:t>
            </w:r>
            <w:r>
              <w:rPr>
                <w:i/>
                <w:iCs/>
              </w:rPr>
              <w:t xml:space="preserve">who owns and runs it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Fewest moving parts; keeps run history; done in place</w:t>
            </w:r>
          </w:p>
        </w:tc>
      </w:tr>
      <w:tr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083469"/>
              </w:rPr>
              <w:t xml:space="preserve">B · Export &amp; import into Capital Learning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Capital Learning is a </w:t>
            </w:r>
            <w:r>
              <w:rPr>
                <w:b/>
                <w:bCs/>
                <w:color w:val="083469"/>
              </w:rPr>
              <w:t xml:space="preserve">different environment/tenant</w:t>
            </w:r>
            <w:r>
              <w:t xml:space="preserve">, or you want a clean copy owned outright by the new account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Loses run history; all connections must be rebuilt from scratch; the Form pre-fill URL may change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The rest of this guide follows </w:t>
      </w:r>
      <w:r>
        <w:rPr>
          <w:b/>
          <w:bCs/>
          <w:color w:val="083469"/>
        </w:rPr>
        <w:t xml:space="preserve">Route A</w:t>
      </w:r>
      <w:r>
        <w:t xml:space="preserve"> and notes the </w:t>
      </w:r>
      <w:r>
        <w:rPr>
          <w:b/>
          <w:bCs/>
          <w:color w:val="083469"/>
        </w:rPr>
        <w:t xml:space="preserve">Route B</w:t>
      </w:r>
      <w:r>
        <w:t xml:space="preserve"> differences where they matter.</w:t>
      </w:r>
    </w:p>
    <w:p>
      <w:pPr>
        <w:pBdr>
          <w:bottom w:val="single" w:color="DFE6EC" w:sz="6" w:space="1"/>
        </w:pBdr>
        <w:spacing w:before="60" w:after="60"/>
      </w:pPr>
    </w:p>
    <w:p>
      <w:pPr>
        <w:keepNext/>
        <w:spacing w:before="300" w:after="100"/>
      </w:pPr>
      <w:r>
        <w:rPr>
          <w:b/>
          <w:bCs/>
          <w:color w:val="083469"/>
          <w:sz w:val="28"/>
          <w:szCs w:val="28"/>
        </w:rPr>
        <w:t xml:space="preserve">Route A — Co-own, re-point connections, then remove Chee Sin</w:t>
      </w:r>
    </w:p>
    <w:p>
      <w:pPr>
        <w:keepNext/>
        <w:spacing w:before="200" w:after="60"/>
      </w:pPr>
      <w:r>
        <w:rPr>
          <w:b/>
          <w:bCs/>
          <w:color w:val="005E9D"/>
          <w:sz w:val="23"/>
          <w:szCs w:val="23"/>
        </w:rPr>
        <w:t xml:space="preserve">Step 1 · Add the Capital Learning account as a co-owner of the flow </w:t>
      </w:r>
      <w:r>
        <w:rPr>
          <w:b/>
          <w:bCs/>
          <w:i/>
          <w:iCs/>
          <w:color w:val="005E9D"/>
          <w:sz w:val="23"/>
          <w:szCs w:val="23"/>
        </w:rPr>
        <w:t xml:space="preserve">(Chee Sin does this)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Sign in to </w:t>
      </w:r>
      <w:r>
        <w:rPr>
          <w:b/>
          <w:bCs/>
          <w:color w:val="083469"/>
        </w:rPr>
        <w:t xml:space="preserve">make.powerautomate.com</w:t>
      </w:r>
      <w:r>
        <w:t xml:space="preserve"> as Chee Sin.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83469"/>
        </w:rPr>
        <w:t xml:space="preserve">My flows</w:t>
      </w:r>
      <w:r>
        <w:t xml:space="preserve"> → open the LTI follow-up flow → </w:t>
      </w:r>
      <w:r>
        <w:rPr>
          <w:b/>
          <w:bCs/>
          <w:color w:val="083469"/>
        </w:rPr>
        <w:t xml:space="preserve">Edit</w:t>
      </w:r>
      <w:r>
        <w:t xml:space="preserve"> (or the </w:t>
      </w:r>
      <w:r>
        <w:rPr>
          <w:b/>
          <w:bCs/>
          <w:color w:val="083469"/>
        </w:rPr>
        <w:t xml:space="preserve">Share / Owners</w:t>
      </w:r>
      <w:r>
        <w:t xml:space="preserve"> panel).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Under </w:t>
      </w:r>
      <w:r>
        <w:rPr>
          <w:b/>
          <w:bCs/>
          <w:color w:val="083469"/>
        </w:rPr>
        <w:t xml:space="preserve">Owners / Manage run-only users</w:t>
      </w:r>
      <w:r>
        <w:t xml:space="preserve">, add the </w:t>
      </w:r>
      <w:r>
        <w:rPr>
          <w:b/>
          <w:bCs/>
          <w:color w:val="083469"/>
        </w:rPr>
        <w:t xml:space="preserve">Capital Learning account</w:t>
      </w:r>
      <w:r>
        <w:t xml:space="preserve"> as a </w:t>
      </w:r>
      <w:r>
        <w:rPr>
          <w:b/>
          <w:bCs/>
          <w:color w:val="083469"/>
        </w:rPr>
        <w:t xml:space="preserve">co-owner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Save. The flow now appears under </w:t>
      </w:r>
      <w:r>
        <w:rPr>
          <w:b/>
          <w:bCs/>
          <w:color w:val="083469"/>
        </w:rPr>
        <w:t xml:space="preserve">My flows</w:t>
      </w:r>
      <w:r>
        <w:t xml:space="preserve"> for the Capital Learning account too.</w:t>
      </w:r>
    </w:p>
    <w:p>
      <w:pPr>
        <w:pBdr>
          <w:left w:val="single" w:color="00D190" w:sz="18" w:space="8"/>
        </w:pBdr>
        <w:shd w:fill="F0F7F4" w:val="clear"/>
        <w:spacing w:before="60" w:after="60"/>
        <w:ind w:left="240"/>
      </w:pPr>
      <w:r>
        <w:rPr>
          <w:color w:val="17403A"/>
        </w:rPr>
        <w:t xml:space="preserve">Co-owning does </w:t>
      </w:r>
      <w:r>
        <w:rPr>
          <w:b/>
          <w:bCs/>
          <w:color w:val="17403A"/>
        </w:rPr>
        <w:t xml:space="preserve">not</w:t>
      </w:r>
      <w:r>
        <w:rPr>
          <w:color w:val="17403A"/>
        </w:rPr>
        <w:t xml:space="preserve"> change who the flow </w:t>
      </w:r>
      <w:r>
        <w:rPr>
          <w:i/>
          <w:iCs/>
          <w:color w:val="17403A"/>
        </w:rPr>
        <w:t xml:space="preserve">runs as</w:t>
      </w:r>
      <w:r>
        <w:rPr>
          <w:color w:val="17403A"/>
        </w:rPr>
        <w:t xml:space="preserve"> — that's the connections, handled in Step 3. It only lets the Capital Learning account edit and, crucially, attach its own connections.</w:t>
      </w:r>
    </w:p>
    <w:p>
      <w:pPr>
        <w:keepNext/>
        <w:spacing w:before="200" w:after="60"/>
      </w:pPr>
      <w:r>
        <w:rPr>
          <w:b/>
          <w:bCs/>
          <w:color w:val="005E9D"/>
          <w:sz w:val="23"/>
          <w:szCs w:val="23"/>
        </w:rPr>
        <w:t xml:space="preserve">Step 2 · Create the Capital Learning connections </w:t>
      </w:r>
      <w:r>
        <w:rPr>
          <w:b/>
          <w:bCs/>
          <w:i/>
          <w:iCs/>
          <w:color w:val="005E9D"/>
          <w:sz w:val="23"/>
          <w:szCs w:val="23"/>
        </w:rPr>
        <w:t xml:space="preserve">(Capital Learning account does this)</w:t>
      </w:r>
    </w:p>
    <w:p>
      <w:pPr>
        <w:spacing w:after="100"/>
      </w:pPr>
      <w:r>
        <w:t xml:space="preserve">Sign in to </w:t>
      </w:r>
      <w:r>
        <w:rPr>
          <w:b/>
          <w:bCs/>
          <w:color w:val="083469"/>
        </w:rPr>
        <w:t xml:space="preserve">make.powerautomate.com</w:t>
      </w:r>
      <w:r>
        <w:t xml:space="preserve"> as the </w:t>
      </w:r>
      <w:r>
        <w:rPr>
          <w:b/>
          <w:bCs/>
          <w:color w:val="083469"/>
        </w:rPr>
        <w:t xml:space="preserve">Capital Learning account</w:t>
      </w:r>
      <w:r>
        <w:t xml:space="preserve">, go to </w:t>
      </w:r>
      <w:r>
        <w:rPr>
          <w:b/>
          <w:bCs/>
          <w:color w:val="083469"/>
        </w:rPr>
        <w:t xml:space="preserve">Data → Connections → + New connection</w:t>
      </w:r>
      <w:r>
        <w:t xml:space="preserve">, and create one for each connector the flow uses. Sign in as Capital Learning when prompted for each: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083469"/>
        </w:rPr>
        <w:t xml:space="preserve">Microsoft Forms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083469"/>
        </w:rPr>
        <w:t xml:space="preserve">SharePoint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083469"/>
        </w:rPr>
        <w:t xml:space="preserve">Office 365 Outlook</w:t>
      </w:r>
      <w:r>
        <w:t xml:space="preserve"> ← this is the one that determines the invite sender</w:t>
      </w:r>
    </w:p>
    <w:p>
      <w:pPr>
        <w:spacing w:after="100"/>
      </w:pPr>
      <w:r>
        <w:t xml:space="preserve">You should end up with three connections owned by the Capital Learning account, sitting alongside Chee Sin's existing ones.</w:t>
      </w:r>
    </w:p>
    <w:p>
      <w:pPr>
        <w:keepNext/>
        <w:spacing w:before="200" w:after="60"/>
      </w:pPr>
      <w:r>
        <w:rPr>
          <w:b/>
          <w:bCs/>
          <w:color w:val="005E9D"/>
          <w:sz w:val="23"/>
          <w:szCs w:val="23"/>
        </w:rPr>
        <w:t xml:space="preserve">Step 3 · Re-point every action in the flow to the Capital Learning connections</w:t>
      </w:r>
    </w:p>
    <w:p>
      <w:pPr>
        <w:spacing w:after="100"/>
      </w:pPr>
      <w:r>
        <w:t xml:space="preserve">Still as the </w:t>
      </w:r>
      <w:r>
        <w:rPr>
          <w:b/>
          <w:bCs/>
          <w:color w:val="083469"/>
        </w:rPr>
        <w:t xml:space="preserve">Capital Learning account</w:t>
      </w:r>
      <w:r>
        <w:t xml:space="preserve">, open the flow → </w:t>
      </w:r>
      <w:r>
        <w:rPr>
          <w:b/>
          <w:bCs/>
          <w:color w:val="083469"/>
        </w:rPr>
        <w:t xml:space="preserve">Edit</w:t>
      </w:r>
      <w:r>
        <w:t xml:space="preserve">. For </w:t>
      </w:r>
      <w:r>
        <w:rPr>
          <w:b/>
          <w:bCs/>
          <w:color w:val="083469"/>
        </w:rPr>
        <w:t xml:space="preserve">each</w:t>
      </w:r>
      <w:r>
        <w:t xml:space="preserve"> action, switch its connection from Chee Sin's to the matching Capital Learning one:</w:t>
      </w:r>
    </w:p>
    <w:tbl>
      <w:tblPr>
        <w:tblW w:type="pct" w:w="100%"/>
        <w:tblBorders>
          <w:top w:val="single" w:color="DFE6EC" w:sz="4"/>
          <w:left w:val="single" w:color="DFE6EC" w:sz="4"/>
          <w:bottom w:val="single" w:color="DFE6EC" w:sz="4"/>
          <w:right w:val="single" w:color="DFE6EC" w:sz="4"/>
          <w:insideH w:val="single" w:color="DFE6EC" w:sz="4"/>
          <w:insideV w:val="single" w:color="DFE6E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Action in the flow</w:t>
            </w:r>
          </w:p>
        </w:tc>
        <w:tc>
          <w:tcPr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Connector</w:t>
            </w:r>
          </w:p>
        </w:tc>
        <w:tc>
          <w:tcPr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Set connection 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Trigger — </w:t>
            </w:r>
            <w:r>
              <w:rPr>
                <w:i/>
                <w:iCs/>
              </w:rPr>
              <w:t xml:space="preserve">When a new response is submitted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Microsoft Forms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Capital Learning</w:t>
            </w:r>
          </w:p>
        </w:tc>
      </w:tr>
      <w:tr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i/>
                <w:iCs/>
              </w:rPr>
              <w:t xml:space="preserve">Get response details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Microsoft Forms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Capital Learning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i/>
                <w:iCs/>
              </w:rPr>
              <w:t xml:space="preserve">Get file content using path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SharePoint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Capital Learning</w:t>
            </w:r>
          </w:p>
        </w:tc>
      </w:tr>
      <w:tr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i/>
                <w:iCs/>
              </w:rPr>
              <w:t xml:space="preserve">Create event (V4)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Office 365 Outlook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083469"/>
              </w:rPr>
              <w:t xml:space="preserve">Capital Learning</w:t>
            </w:r>
            <w:r>
              <w:t xml:space="preserve"> — invites now come from this mailbox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  <w:color w:val="083469"/>
        </w:rPr>
        <w:t xml:space="preserve">How to change a connection on an action:</w:t>
      </w:r>
      <w:r>
        <w:t xml:space="preserve"> open the action → click the </w:t>
      </w:r>
      <w:r>
        <w:rPr>
          <w:b/>
          <w:bCs/>
          <w:color w:val="083469"/>
        </w:rPr>
        <w:t xml:space="preserve">"…" menu → + Add new connection</w:t>
      </w:r>
      <w:r>
        <w:t xml:space="preserve"> or the connection name shown at the bottom of the card → pick the Capital Learning connection. (Some designer versions expose this under </w:t>
      </w:r>
      <w:r>
        <w:rPr>
          <w:b/>
          <w:bCs/>
          <w:color w:val="083469"/>
        </w:rPr>
        <w:t xml:space="preserve">My connections</w:t>
      </w:r>
      <w:r>
        <w:t xml:space="preserve"> at the bottom of the action panel.)</w:t>
      </w:r>
    </w:p>
    <w:p>
      <w:pPr>
        <w:spacing w:after="100"/>
      </w:pPr>
      <w:r>
        <w:t xml:space="preserve">After all four, use the flow's </w:t>
      </w:r>
      <w:r>
        <w:rPr>
          <w:b/>
          <w:bCs/>
          <w:color w:val="083469"/>
        </w:rPr>
        <w:t xml:space="preserve">"…" → Peek code</w:t>
      </w:r>
      <w:r>
        <w:t xml:space="preserve"> and confirm no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connectionReferences</w:t>
      </w:r>
      <w:r>
        <w:t xml:space="preserve"> still name Chee Sin.</w:t>
      </w:r>
    </w:p>
    <w:p>
      <w:pPr>
        <w:keepNext/>
        <w:spacing w:before="200" w:after="60"/>
      </w:pPr>
      <w:r>
        <w:rPr>
          <w:b/>
          <w:bCs/>
          <w:color w:val="005E9D"/>
          <w:sz w:val="23"/>
          <w:szCs w:val="23"/>
        </w:rPr>
        <w:t xml:space="preserve">Step 4 · Hand over the Microsoft Form</w:t>
      </w:r>
    </w:p>
    <w:p>
      <w:pPr>
        <w:spacing w:after="100"/>
      </w:pPr>
      <w:r>
        <w:t xml:space="preserve">The trigger listens to a </w:t>
      </w:r>
      <w:r>
        <w:rPr>
          <w:b/>
          <w:bCs/>
          <w:color w:val="083469"/>
        </w:rPr>
        <w:t xml:space="preserve">specific Form</w:t>
      </w:r>
      <w:r>
        <w:t xml:space="preserve">. If that Form stays personally owned by Chee Sin, the handover is incomplete.</w:t>
      </w:r>
    </w:p>
    <w:p>
      <w:pPr>
        <w:spacing w:after="100"/>
      </w:pPr>
      <w:r>
        <w:rPr>
          <w:b/>
          <w:bCs/>
          <w:color w:val="083469"/>
        </w:rPr>
        <w:t xml:space="preserve">Preferred — move the Form to a Microsoft 365 Group Capital Learning owns: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Sign in to </w:t>
      </w:r>
      <w:r>
        <w:rPr>
          <w:b/>
          <w:bCs/>
          <w:color w:val="083469"/>
        </w:rPr>
        <w:t xml:space="preserve">forms.office.com</w:t>
      </w:r>
      <w:r>
        <w:t xml:space="preserve"> as Chee Sin → open the LTI follow-up 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83469"/>
        </w:rPr>
        <w:t xml:space="preserve">… (More) → Move</w:t>
      </w:r>
      <w:r>
        <w:t xml:space="preserve"> → choose the </w:t>
      </w:r>
      <w:r>
        <w:rPr>
          <w:b/>
          <w:bCs/>
          <w:color w:val="083469"/>
        </w:rPr>
        <w:t xml:space="preserve">Capital Learning group</w:t>
      </w:r>
      <w:r>
        <w:t xml:space="preserve">. The form becomes a </w:t>
      </w:r>
      <w:r>
        <w:rPr>
          <w:b/>
          <w:bCs/>
          <w:color w:val="083469"/>
        </w:rPr>
        <w:t xml:space="preserve">group form</w:t>
      </w:r>
      <w:r>
        <w:t xml:space="preserve">, co-owned by everyone in that group. Ownership no longer depends on Chee Sin.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 in the flow, reopen the </w:t>
      </w:r>
      <w:r>
        <w:rPr>
          <w:b/>
          <w:bCs/>
          <w:color w:val="083469"/>
        </w:rPr>
        <w:t xml:space="preserve">trigger</w:t>
      </w:r>
      <w:r>
        <w:t xml:space="preserve"> and, if the form picker no longer lists it under the same name, re-select it from the group forms. Re-check </w:t>
      </w:r>
      <w:r>
        <w:rPr>
          <w:i/>
          <w:iCs/>
        </w:rPr>
        <w:t xml:space="preserve">Get response details</w:t>
      </w:r>
      <w:r>
        <w:t xml:space="preserve"> points at the same form.</w:t>
      </w:r>
    </w:p>
    <w:p>
      <w:pPr>
        <w:spacing w:after="100"/>
      </w:pPr>
      <w:r>
        <w:rPr>
          <w:b/>
          <w:bCs/>
          <w:color w:val="083469"/>
        </w:rPr>
        <w:t xml:space="preserve">If you can't move it — add a co-owner and share the collaboration link: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the form → </w:t>
      </w:r>
      <w:r>
        <w:rPr>
          <w:b/>
          <w:bCs/>
          <w:color w:val="083469"/>
        </w:rPr>
        <w:t xml:space="preserve">Collaborate or Duplicate (the "…") → + Get a link to view and edit</w:t>
      </w:r>
      <w:r>
        <w:t xml:space="preserve"> → set to your org → share with the Capital Learning account so it can co-manage responses.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Note this is weaker than a group move — the form is still rooted in Chee Sin's account. Move to a group when you can.</w:t>
      </w:r>
    </w:p>
    <w:p>
      <w:pPr>
        <w:pBdr>
          <w:left w:val="single" w:color="00D190" w:sz="18" w:space="8"/>
        </w:pBdr>
        <w:shd w:fill="F0F7F4" w:val="clear"/>
        <w:spacing w:before="60" w:after="60"/>
        <w:ind w:left="240"/>
      </w:pPr>
      <w:r>
        <w:rPr>
          <w:b/>
          <w:bCs/>
          <w:color w:val="17403A"/>
        </w:rPr>
        <w:t xml:space="preserve">Route B note:</w:t>
      </w:r>
      <w:r>
        <w:rPr>
          <w:color w:val="17403A"/>
        </w:rPr>
        <w:t xml:space="preserve"> if you rebuilt the flow in a different environment, you likely created a </w:t>
      </w:r>
      <w:r>
        <w:rPr>
          <w:b/>
          <w:bCs/>
          <w:color w:val="17403A"/>
        </w:rPr>
        <w:t xml:space="preserve">new</w:t>
      </w:r>
      <w:r>
        <w:rPr>
          <w:color w:val="17403A"/>
        </w:rPr>
        <w:t xml:space="preserve"> form. A new form means a </w:t>
      </w:r>
      <w:r>
        <w:rPr>
          <w:b/>
          <w:bCs/>
          <w:color w:val="17403A"/>
        </w:rPr>
        <w:t xml:space="preserve">new pre-fill URL</w:t>
      </w:r>
      <w:r>
        <w:rPr>
          <w:color w:val="17403A"/>
        </w:rPr>
        <w:t xml:space="preserve"> → you must paste it into the calendar tool (</w:t>
      </w:r>
      <w:r>
        <w:rPr>
          <w:i/>
          <w:iCs/>
          <w:color w:val="17403A"/>
        </w:rPr>
        <w:t xml:space="preserve">Share &amp; QR → Form settings</w:t>
      </w:r>
      <w:r>
        <w:rPr>
          <w:color w:val="17403A"/>
        </w:rPr>
        <w:t xml:space="preserve">) and </w:t>
      </w:r>
      <w:r>
        <w:rPr>
          <w:b/>
          <w:bCs/>
          <w:color w:val="17403A"/>
        </w:rPr>
        <w:t xml:space="preserve">re-generate/re-print the QR codes</w:t>
      </w:r>
      <w:r>
        <w:rPr>
          <w:color w:val="17403A"/>
        </w:rPr>
        <w:t xml:space="preserve">. With Route A you keep the same form and the </w:t>
      </w:r>
      <w:r>
        <w:rPr>
          <w:b/>
          <w:bCs/>
          <w:color w:val="17403A"/>
        </w:rPr>
        <w:t xml:space="preserve">existing QR codes keep working</w:t>
      </w:r>
      <w:r>
        <w:rPr>
          <w:color w:val="17403A"/>
        </w:rPr>
        <w:t xml:space="preserve"> — no re-print.</w:t>
      </w:r>
    </w:p>
    <w:p>
      <w:pPr>
        <w:keepNext/>
        <w:spacing w:before="200" w:after="60"/>
      </w:pPr>
      <w:r>
        <w:rPr>
          <w:b/>
          <w:bCs/>
          <w:color w:val="005E9D"/>
          <w:sz w:val="23"/>
          <w:szCs w:val="23"/>
        </w:rPr>
        <w:t xml:space="preserve">Step 5 · Confirm SharePoint access</w:t>
      </w:r>
    </w:p>
    <w:p>
      <w:pPr>
        <w:spacing w:after="100"/>
      </w:pPr>
      <w:r>
        <w:t xml:space="preserve">The Capital Learning connection (Step 2) runs </w:t>
      </w:r>
      <w:r>
        <w:rPr>
          <w:i/>
          <w:iCs/>
        </w:rPr>
        <w:t xml:space="preserve">Get file content using path</w:t>
      </w:r>
      <w:r>
        <w:t xml:space="preserve"> under the Capital Learning account's SharePoint permissions.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 the Capital Learning account can open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/Capital Learning Hub/LTI/Generated ICS/</w:t>
      </w:r>
      <w:r>
        <w:t xml:space="preserve"> in SharePoint directly. If not, grant it </w:t>
      </w:r>
      <w:r>
        <w:rPr>
          <w:b/>
          <w:bCs/>
          <w:color w:val="083469"/>
        </w:rPr>
        <w:t xml:space="preserve">read</w:t>
      </w:r>
      <w:r>
        <w:t xml:space="preserve"> access to that library.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</w:t>
      </w:r>
      <w:r>
        <w:rPr>
          <w:b/>
          <w:bCs/>
          <w:color w:val="083469"/>
        </w:rPr>
        <w:t xml:space="preserve">consultants' file drop is unaffected</w:t>
      </w:r>
      <w:r>
        <w:t xml:space="preserve"> — </w:t>
      </w:r>
      <w:r>
        <w:rPr>
          <w:i/>
          <w:iCs/>
        </w:rPr>
        <w:t xml:space="preserve">Save to SharePoint</w:t>
      </w:r>
      <w:r>
        <w:t xml:space="preserve"> in the tool writes via each consultant's own OneDrive sync, independent of the flow's account. Nothing to change there.</w:t>
      </w:r>
    </w:p>
    <w:p>
      <w:pPr>
        <w:keepNext/>
        <w:spacing w:before="200" w:after="60"/>
      </w:pPr>
      <w:r>
        <w:rPr>
          <w:b/>
          <w:bCs/>
          <w:color w:val="005E9D"/>
          <w:sz w:val="23"/>
          <w:szCs w:val="23"/>
        </w:rPr>
        <w:t xml:space="preserve">Step 6 · Verify end-to-end </w:t>
      </w:r>
      <w:r>
        <w:rPr>
          <w:b/>
          <w:bCs/>
          <w:i/>
          <w:iCs/>
          <w:color w:val="005E9D"/>
          <w:sz w:val="23"/>
          <w:szCs w:val="23"/>
        </w:rPr>
        <w:t xml:space="preserve">(as the Capital Learning account)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Make sure a real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.json</w:t>
      </w:r>
      <w:r>
        <w:t xml:space="preserve"> (and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.ics</w:t>
      </w:r>
      <w:r>
        <w:t xml:space="preserve">) file for a test firm+date exists in the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Generated ICS</w:t>
      </w:r>
      <w:r>
        <w:t xml:space="preserve"> folder — e.g. run the tool once with firm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TEST</w:t>
      </w:r>
      <w:r>
        <w:t xml:space="preserve"> and today's date and save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83469"/>
        </w:rPr>
        <w:t xml:space="preserve">Test the flow:</w:t>
      </w:r>
      <w:r>
        <w:t xml:space="preserve"> flow → </w:t>
      </w:r>
      <w:r>
        <w:rPr>
          <w:b/>
          <w:bCs/>
          <w:color w:val="083469"/>
        </w:rPr>
        <w:t xml:space="preserve">Test → Manually</w:t>
      </w:r>
      <w:r>
        <w:t xml:space="preserve"> → submit a </w:t>
      </w:r>
      <w:r>
        <w:rPr>
          <w:b/>
          <w:bCs/>
          <w:color w:val="083469"/>
        </w:rPr>
        <w:t xml:space="preserve">real test response</w:t>
      </w:r>
      <w:r>
        <w:t xml:space="preserve"> on the Form, using </w:t>
      </w:r>
      <w:r>
        <w:rPr>
          <w:b/>
          <w:bCs/>
          <w:color w:val="083469"/>
        </w:rPr>
        <w:t xml:space="preserve">your own email</w:t>
      </w:r>
      <w:r>
        <w:t xml:space="preserve"> (from Step 7 of prerequisites) as the adviser email.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 the completed run and confirm: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Trigger and </w:t>
      </w:r>
      <w:r>
        <w:rPr>
          <w:i/>
          <w:iCs/>
        </w:rPr>
        <w:t xml:space="preserve">Get response details</w:t>
      </w:r>
      <w:r>
        <w:t xml:space="preserve"> ran on the </w:t>
      </w:r>
      <w:r>
        <w:rPr>
          <w:b/>
          <w:bCs/>
          <w:color w:val="083469"/>
        </w:rPr>
        <w:t xml:space="preserve">Capital Learning</w:t>
      </w:r>
      <w:r>
        <w:t xml:space="preserve"> Forms connection.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i/>
          <w:iCs/>
        </w:rPr>
        <w:t xml:space="preserve">Get file content using path</w:t>
      </w:r>
      <w:r>
        <w:t xml:space="preserve"> succeeded on the </w:t>
      </w:r>
      <w:r>
        <w:rPr>
          <w:b/>
          <w:bCs/>
          <w:color w:val="083469"/>
        </w:rPr>
        <w:t xml:space="preserve">Capital Learning</w:t>
      </w:r>
      <w:r>
        <w:t xml:space="preserve"> SharePoint connection.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i/>
          <w:iCs/>
        </w:rPr>
        <w:t xml:space="preserve">Create event (V4)</w:t>
      </w:r>
      <w:r>
        <w:t xml:space="preserve"> returned success </w:t>
      </w:r>
      <w:r>
        <w:rPr>
          <w:b/>
          <w:bCs/>
          <w:color w:val="083469"/>
        </w:rPr>
        <w:t xml:space="preserve">three times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Check your test inbox: </w:t>
      </w:r>
      <w:r>
        <w:rPr>
          <w:b/>
          <w:bCs/>
          <w:color w:val="083469"/>
        </w:rPr>
        <w:t xml:space="preserve">3 meeting invites</w:t>
      </w:r>
      <w:r>
        <w:t xml:space="preserve">, and confirm the </w:t>
      </w:r>
      <w:r>
        <w:rPr>
          <w:b/>
          <w:bCs/>
          <w:color w:val="083469"/>
        </w:rPr>
        <w:t xml:space="preserve">sender is now the Capital Learning mailbox</w:t>
      </w:r>
      <w:r>
        <w:t xml:space="preserve">, not Chee Sin.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Only once all of that is green, move to Step 7.</w:t>
      </w:r>
    </w:p>
    <w:p>
      <w:pPr>
        <w:keepNext/>
        <w:spacing w:before="200" w:after="60"/>
      </w:pPr>
      <w:r>
        <w:rPr>
          <w:b/>
          <w:bCs/>
          <w:color w:val="005E9D"/>
          <w:sz w:val="23"/>
          <w:szCs w:val="23"/>
        </w:rPr>
        <w:t xml:space="preserve">Step 7 · Remove Chee Sin </w:t>
      </w:r>
      <w:r>
        <w:rPr>
          <w:b/>
          <w:bCs/>
          <w:i/>
          <w:iCs/>
          <w:color w:val="005E9D"/>
          <w:sz w:val="23"/>
          <w:szCs w:val="23"/>
        </w:rPr>
        <w:t xml:space="preserve">(the actual cutover)</w:t>
      </w:r>
    </w:p>
    <w:p>
      <w:pPr>
        <w:spacing w:after="100"/>
      </w:pPr>
      <w:r>
        <w:t xml:space="preserve">Do this </w:t>
      </w:r>
      <w:r>
        <w:rPr>
          <w:b/>
          <w:bCs/>
          <w:color w:val="083469"/>
        </w:rPr>
        <w:t xml:space="preserve">only after Step 6 passes</w:t>
      </w:r>
      <w:r>
        <w:t xml:space="preserve"> — this is the point of no return for the old ownership.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 the flow's </w:t>
      </w:r>
      <w:r>
        <w:rPr>
          <w:b/>
          <w:bCs/>
          <w:color w:val="083469"/>
        </w:rPr>
        <w:t xml:space="preserve">Owners</w:t>
      </w:r>
      <w:r>
        <w:t xml:space="preserve">, </w:t>
      </w:r>
      <w:r>
        <w:rPr>
          <w:b/>
          <w:bCs/>
          <w:color w:val="083469"/>
        </w:rPr>
        <w:t xml:space="preserve">remove Chee Sin</w:t>
      </w:r>
      <w:r>
        <w:t xml:space="preserve"> (or downgrade to run-only if you want a temporary safety net first).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Delete or leave dormant Chee Sin's old </w:t>
      </w:r>
      <w:r>
        <w:rPr>
          <w:b/>
          <w:bCs/>
          <w:color w:val="083469"/>
        </w:rPr>
        <w:t xml:space="preserve">connections</w:t>
      </w:r>
      <w:r>
        <w:t xml:space="preserve"> — once no action references them, they're harmless, but removing them proves nothing still runs as Chee Sin.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If the Form was moved to a group (Step 4), remove Chee Sin's individual ownership if it lingers.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83469"/>
        </w:rPr>
        <w:t xml:space="preserve">Publish</w:t>
      </w:r>
      <w:r>
        <w:t xml:space="preserve"> the flow.</w:t>
      </w:r>
    </w:p>
    <w:p>
      <w:pPr>
        <w:spacing w:after="100"/>
      </w:pPr>
      <w:r>
        <w:t xml:space="preserve">The automation now runs entirely as Capital Learning.</w:t>
      </w:r>
    </w:p>
    <w:p>
      <w:pPr>
        <w:pBdr>
          <w:bottom w:val="single" w:color="DFE6EC" w:sz="6" w:space="1"/>
        </w:pBdr>
        <w:spacing w:before="60" w:after="60"/>
      </w:pPr>
    </w:p>
    <w:p>
      <w:pPr>
        <w:keepNext/>
        <w:spacing w:before="300" w:after="100"/>
      </w:pPr>
      <w:r>
        <w:rPr>
          <w:b/>
          <w:bCs/>
          <w:color w:val="083469"/>
          <w:sz w:val="28"/>
          <w:szCs w:val="28"/>
        </w:rPr>
        <w:t xml:space="preserve">Route B — Export &amp; import (only if changing environment/tenant)</w:t>
      </w:r>
    </w:p>
    <w:p>
      <w:pPr>
        <w:spacing w:after="100"/>
      </w:pPr>
      <w:r>
        <w:t xml:space="preserve">Use this instead of Route A only when Capital Learning is a </w:t>
      </w:r>
      <w:r>
        <w:rPr>
          <w:b/>
          <w:bCs/>
          <w:color w:val="083469"/>
        </w:rPr>
        <w:t xml:space="preserve">separate environment or tenant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(As Chee Sin)</w:t>
      </w:r>
      <w:r>
        <w:t xml:space="preserve"> </w:t>
      </w:r>
      <w:r>
        <w:rPr>
          <w:b/>
          <w:bCs/>
          <w:color w:val="083469"/>
        </w:rPr>
        <w:t xml:space="preserve">My flows → … → Export → Package (.zip)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(As Capital Learning)</w:t>
      </w:r>
      <w:r>
        <w:t xml:space="preserve"> </w:t>
      </w:r>
      <w:r>
        <w:rPr>
          <w:b/>
          <w:bCs/>
          <w:color w:val="083469"/>
        </w:rPr>
        <w:t xml:space="preserve">My flows → Import → Import package</w:t>
      </w:r>
      <w:r>
        <w:t xml:space="preserve">, upload the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.zip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During import, </w:t>
      </w:r>
      <w:r>
        <w:rPr>
          <w:b/>
          <w:bCs/>
          <w:color w:val="083469"/>
        </w:rPr>
        <w:t xml:space="preserve">map every connection</w:t>
      </w:r>
      <w:r>
        <w:t xml:space="preserve"> to a Capital Learning connection (create them if prompted) — Forms, SharePoint, Outlook.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Recreate or move the </w:t>
      </w:r>
      <w:r>
        <w:rPr>
          <w:b/>
          <w:bCs/>
          <w:color w:val="083469"/>
        </w:rPr>
        <w:t xml:space="preserve">Form</w:t>
      </w:r>
      <w:r>
        <w:t xml:space="preserve"> under Capital Learning; if it's a new form, grab the </w:t>
      </w:r>
      <w:r>
        <w:rPr>
          <w:b/>
          <w:bCs/>
          <w:color w:val="083469"/>
        </w:rPr>
        <w:t xml:space="preserve">new pre-fill URL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83469"/>
        </w:rPr>
        <w:t xml:space="preserve">Update the calendar tool</w:t>
      </w:r>
      <w:r>
        <w:t xml:space="preserve"> with the new Form URL (</w:t>
      </w:r>
      <w:r>
        <w:rPr>
          <w:i/>
          <w:iCs/>
        </w:rPr>
        <w:t xml:space="preserve">Share &amp; QR → Form settings</w:t>
      </w:r>
      <w:r>
        <w:t xml:space="preserve">) and </w:t>
      </w:r>
      <w:r>
        <w:rPr>
          <w:b/>
          <w:bCs/>
          <w:color w:val="083469"/>
        </w:rPr>
        <w:t xml:space="preserve">re-generate the QR codes</w:t>
      </w:r>
      <w:r>
        <w:t xml:space="preserve"> — old QRs point at the old form and won't work.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</w:t>
      </w:r>
      <w:r>
        <w:rPr>
          <w:b/>
          <w:bCs/>
          <w:color w:val="083469"/>
        </w:rPr>
        <w:t xml:space="preserve">Step 6 verification</w:t>
      </w:r>
      <w:r>
        <w:t xml:space="preserve"> above.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083469"/>
        </w:rPr>
        <w:t xml:space="preserve">Turn off</w:t>
      </w:r>
      <w:r>
        <w:t xml:space="preserve"> the old flow in Chee Sin's account.</w:t>
      </w:r>
    </w:p>
    <w:p>
      <w:pPr>
        <w:pBdr>
          <w:left w:val="single" w:color="00D190" w:sz="18" w:space="8"/>
        </w:pBdr>
        <w:shd w:fill="F0F7F4" w:val="clear"/>
        <w:spacing w:before="60" w:after="60"/>
        <w:ind w:left="240"/>
      </w:pPr>
      <w:r>
        <w:rPr>
          <w:color w:val="17403A"/>
        </w:rPr>
        <w:t xml:space="preserve">Because Route B loses run history and forces new QR codes, prefer </w:t>
      </w:r>
      <w:r>
        <w:rPr>
          <w:b/>
          <w:bCs/>
          <w:color w:val="17403A"/>
        </w:rPr>
        <w:t xml:space="preserve">Route A</w:t>
      </w:r>
      <w:r>
        <w:rPr>
          <w:color w:val="17403A"/>
        </w:rPr>
        <w:t xml:space="preserve"> unless a tenant/environment change forces your hand.</w:t>
      </w:r>
    </w:p>
    <w:p>
      <w:pPr>
        <w:pBdr>
          <w:bottom w:val="single" w:color="DFE6EC" w:sz="6" w:space="1"/>
        </w:pBdr>
        <w:spacing w:before="60" w:after="60"/>
      </w:pPr>
    </w:p>
    <w:p>
      <w:pPr>
        <w:keepNext/>
        <w:spacing w:before="300" w:after="100"/>
      </w:pPr>
      <w:r>
        <w:rPr>
          <w:b/>
          <w:bCs/>
          <w:color w:val="083469"/>
          <w:sz w:val="28"/>
          <w:szCs w:val="28"/>
        </w:rPr>
        <w:t xml:space="preserve">Cutover checklist</w:t>
      </w:r>
    </w:p>
    <w:p>
      <w:pPr>
        <w:spacing w:after="40"/>
        <w:ind w:left="260" w:hanging="260"/>
      </w:pPr>
      <w:r>
        <w:rPr>
          <w:sz w:val="21"/>
          <w:szCs w:val="21"/>
        </w:rPr>
        <w:t xml:space="preserve">☐  </w:t>
      </w:r>
      <w:r>
        <w:t xml:space="preserve">Capital Learning account chosen (shared/service account or M365 group), licensed, with SharePoint + mailbox access</w:t>
      </w:r>
    </w:p>
    <w:p>
      <w:pPr>
        <w:spacing w:after="40"/>
        <w:ind w:left="260" w:hanging="260"/>
      </w:pPr>
      <w:r>
        <w:rPr>
          <w:sz w:val="21"/>
          <w:szCs w:val="21"/>
        </w:rPr>
        <w:t xml:space="preserve">☐  </w:t>
      </w:r>
      <w:r>
        <w:t xml:space="preserve">Capital Learning added as </w:t>
      </w:r>
      <w:r>
        <w:rPr>
          <w:b/>
          <w:bCs/>
          <w:color w:val="083469"/>
        </w:rPr>
        <w:t xml:space="preserve">co-owner</w:t>
      </w:r>
      <w:r>
        <w:t xml:space="preserve"> of the flow</w:t>
      </w:r>
    </w:p>
    <w:p>
      <w:pPr>
        <w:spacing w:after="40"/>
        <w:ind w:left="260" w:hanging="260"/>
      </w:pPr>
      <w:r>
        <w:rPr>
          <w:sz w:val="21"/>
          <w:szCs w:val="21"/>
        </w:rPr>
        <w:t xml:space="preserve">☐  </w:t>
      </w:r>
      <w:r>
        <w:t xml:space="preserve">Capital Learning </w:t>
      </w:r>
      <w:r>
        <w:rPr>
          <w:b/>
          <w:bCs/>
          <w:color w:val="083469"/>
        </w:rPr>
        <w:t xml:space="preserve">connections</w:t>
      </w:r>
      <w:r>
        <w:t xml:space="preserve"> created (Forms, SharePoint, Outlook)</w:t>
      </w:r>
    </w:p>
    <w:p>
      <w:pPr>
        <w:spacing w:after="40"/>
        <w:ind w:left="260" w:hanging="260"/>
      </w:pPr>
      <w:r>
        <w:rPr>
          <w:sz w:val="21"/>
          <w:szCs w:val="21"/>
        </w:rPr>
        <w:t xml:space="preserve">☐  </w:t>
      </w:r>
      <w:r>
        <w:rPr>
          <w:b/>
          <w:bCs/>
          <w:color w:val="083469"/>
        </w:rPr>
        <w:t xml:space="preserve">All four actions</w:t>
      </w:r>
      <w:r>
        <w:t xml:space="preserve"> re-pointed to Capital Learning connections (verified via Peek code)</w:t>
      </w:r>
    </w:p>
    <w:p>
      <w:pPr>
        <w:spacing w:after="40"/>
        <w:ind w:left="260" w:hanging="260"/>
      </w:pPr>
      <w:r>
        <w:rPr>
          <w:sz w:val="21"/>
          <w:szCs w:val="21"/>
        </w:rPr>
        <w:t xml:space="preserve">☐  </w:t>
      </w:r>
      <w:r>
        <w:rPr>
          <w:b/>
          <w:bCs/>
          <w:color w:val="083469"/>
        </w:rPr>
        <w:t xml:space="preserve">Form</w:t>
      </w:r>
      <w:r>
        <w:t xml:space="preserve"> moved to / co-owned by Capital Learning (trigger re-selected if needed)</w:t>
      </w:r>
    </w:p>
    <w:p>
      <w:pPr>
        <w:spacing w:after="40"/>
        <w:ind w:left="260" w:hanging="260"/>
      </w:pPr>
      <w:r>
        <w:rPr>
          <w:sz w:val="21"/>
          <w:szCs w:val="21"/>
        </w:rPr>
        <w:t xml:space="preserve">☐  </w:t>
      </w:r>
      <w:r>
        <w:t xml:space="preserve">SharePoint </w:t>
      </w:r>
      <w:r>
        <w:rPr>
          <w:b/>
          <w:bCs/>
          <w:color w:val="083469"/>
        </w:rPr>
        <w:t xml:space="preserve">read access</w:t>
      </w:r>
      <w:r>
        <w:t xml:space="preserve"> to </w:t>
      </w:r>
      <w:r>
        <w:rPr>
          <w:color w:val="083469"/>
          <w:rFonts w:ascii="Consolas" w:cs="Consolas" w:eastAsia="Consolas" w:hAnsi="Consolas"/>
          <w:shd w:fill="EEF4F8" w:val="clear"/>
        </w:rPr>
        <w:t xml:space="preserve">Generated ICS</w:t>
      </w:r>
      <w:r>
        <w:t xml:space="preserve"> confirmed for Capital Learning</w:t>
      </w:r>
    </w:p>
    <w:p>
      <w:pPr>
        <w:spacing w:after="40"/>
        <w:ind w:left="260" w:hanging="260"/>
      </w:pPr>
      <w:r>
        <w:rPr>
          <w:sz w:val="21"/>
          <w:szCs w:val="21"/>
        </w:rPr>
        <w:t xml:space="preserve">☐  </w:t>
      </w:r>
      <w:r>
        <w:t xml:space="preserve">End-to-end </w:t>
      </w:r>
      <w:r>
        <w:rPr>
          <w:b/>
          <w:bCs/>
          <w:color w:val="083469"/>
        </w:rPr>
        <w:t xml:space="preserve">test</w:t>
      </w:r>
      <w:r>
        <w:t xml:space="preserve"> passed — 3 invites, </w:t>
      </w:r>
      <w:r>
        <w:rPr>
          <w:b/>
          <w:bCs/>
          <w:color w:val="083469"/>
        </w:rPr>
        <w:t xml:space="preserve">sent from the Capital Learning mailbox</w:t>
      </w:r>
    </w:p>
    <w:p>
      <w:pPr>
        <w:spacing w:after="40"/>
        <w:ind w:left="260" w:hanging="260"/>
      </w:pPr>
      <w:r>
        <w:rPr>
          <w:sz w:val="21"/>
          <w:szCs w:val="21"/>
        </w:rPr>
        <w:t xml:space="preserve">☐  </w:t>
      </w:r>
      <w:r>
        <w:rPr>
          <w:b/>
          <w:bCs/>
          <w:color w:val="083469"/>
        </w:rPr>
        <w:t xml:space="preserve">Chee Sin removed</w:t>
      </w:r>
      <w:r>
        <w:t xml:space="preserve"> as owner; old connections retired</w:t>
      </w:r>
    </w:p>
    <w:p>
      <w:pPr>
        <w:spacing w:after="40"/>
        <w:ind w:left="260" w:hanging="260"/>
      </w:pPr>
      <w:r>
        <w:rPr>
          <w:sz w:val="21"/>
          <w:szCs w:val="21"/>
        </w:rPr>
        <w:t xml:space="preserve">☐  </w:t>
      </w:r>
      <w:r>
        <w:t xml:space="preserve">Flow </w:t>
      </w:r>
      <w:r>
        <w:rPr>
          <w:b/>
          <w:bCs/>
          <w:color w:val="083469"/>
        </w:rPr>
        <w:t xml:space="preserve">published</w:t>
      </w:r>
    </w:p>
    <w:p>
      <w:pPr>
        <w:spacing w:after="40"/>
        <w:ind w:left="260" w:hanging="260"/>
      </w:pPr>
      <w:r>
        <w:rPr>
          <w:sz w:val="21"/>
          <w:szCs w:val="21"/>
        </w:rPr>
        <w:t xml:space="preserve">☐  </w:t>
      </w:r>
      <w:r>
        <w:rPr>
          <w:i/>
          <w:iCs/>
        </w:rPr>
        <w:t xml:space="preserve">(Route B only)</w:t>
      </w:r>
      <w:r>
        <w:t xml:space="preserve"> Tool updated with new Form URL and </w:t>
      </w:r>
      <w:r>
        <w:rPr>
          <w:b/>
          <w:bCs/>
          <w:color w:val="083469"/>
        </w:rPr>
        <w:t xml:space="preserve">QR codes re-printed</w:t>
      </w:r>
    </w:p>
    <w:p>
      <w:pPr>
        <w:pBdr>
          <w:bottom w:val="single" w:color="DFE6EC" w:sz="6" w:space="1"/>
        </w:pBdr>
        <w:spacing w:before="60" w:after="60"/>
      </w:pPr>
    </w:p>
    <w:p>
      <w:pPr>
        <w:keepNext/>
        <w:spacing w:before="300" w:after="100"/>
      </w:pPr>
      <w:r>
        <w:rPr>
          <w:b/>
          <w:bCs/>
          <w:color w:val="083469"/>
          <w:sz w:val="28"/>
          <w:szCs w:val="28"/>
        </w:rPr>
        <w:t xml:space="preserve">Troubleshooting</w:t>
      </w:r>
    </w:p>
    <w:tbl>
      <w:tblPr>
        <w:tblW w:type="pct" w:w="100%"/>
        <w:tblBorders>
          <w:top w:val="single" w:color="DFE6EC" w:sz="4"/>
          <w:left w:val="single" w:color="DFE6EC" w:sz="4"/>
          <w:bottom w:val="single" w:color="DFE6EC" w:sz="4"/>
          <w:right w:val="single" w:color="DFE6EC" w:sz="4"/>
          <w:insideH w:val="single" w:color="DFE6EC" w:sz="4"/>
          <w:insideV w:val="single" w:color="DFE6E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Likely cause</w:t>
            </w:r>
          </w:p>
        </w:tc>
        <w:tc>
          <w:tcPr>
            <w:shd w:fill="08346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Invites still show </w:t>
            </w:r>
            <w:r>
              <w:rPr>
                <w:b/>
                <w:bCs/>
                <w:color w:val="083469"/>
              </w:rPr>
              <w:t xml:space="preserve">Chee Sin</w:t>
            </w:r>
            <w:r>
              <w:t xml:space="preserve"> as sender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</w:t>
            </w:r>
            <w:r>
              <w:rPr>
                <w:i/>
                <w:iCs/>
              </w:rPr>
              <w:t xml:space="preserve">Create event (V4)</w:t>
            </w:r>
            <w:r>
              <w:t xml:space="preserve"> action still uses Chee Sin's Outlook connection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Re-open that action and switch it to the Capital Learning Outlook connection (Step 3)</w:t>
            </w:r>
          </w:p>
        </w:tc>
      </w:tr>
      <w:tr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Flow fails at the trigger after handover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Form wasn't moved/shared, or trigger still points at Chee Sin's personal form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Re-select the form in the trigger from the Capital Learning group forms (Step 4)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i/>
                <w:iCs/>
              </w:rPr>
              <w:t xml:space="preserve">Get file content using path</w:t>
            </w:r>
            <w:r>
              <w:t xml:space="preserve"> fails with 403/404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Capital Learning account lacks SharePoint access, or the file name doesn't match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Grant read access to </w:t>
            </w:r>
            <w:r>
              <w:rPr>
                <w:color w:val="083469"/>
                <w:rFonts w:ascii="Consolas" w:cs="Consolas" w:eastAsia="Consolas" w:hAnsi="Consolas"/>
                <w:shd w:fill="EEF4F8" w:val="clear"/>
              </w:rPr>
              <w:t xml:space="preserve">Generated ICS</w:t>
            </w:r>
            <w:r>
              <w:t xml:space="preserve">; confirm the firm+date file exists with the exact </w:t>
            </w:r>
            <w:r>
              <w:rPr>
                <w:color w:val="083469"/>
                <w:rFonts w:ascii="Consolas" w:cs="Consolas" w:eastAsia="Consolas" w:hAnsi="Consolas"/>
                <w:shd w:fill="EEF4F8" w:val="clear"/>
              </w:rPr>
              <w:t xml:space="preserve">&lt;Firm&gt;_LTI_Follow_Up_&lt;date&gt;</w:t>
            </w:r>
            <w:r>
              <w:t xml:space="preserve"> name</w:t>
            </w:r>
          </w:p>
        </w:tc>
      </w:tr>
      <w:tr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Existing QR codes stopped working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You took Route B and the Form URL changed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Re-paste the new pre-fill URL in the tool and re-print the QR (Route A avoids this)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Can't add Capital Learning as co-owner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It's in a different environment/tenant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Use </w:t>
            </w:r>
            <w:r>
              <w:rPr>
                <w:b/>
                <w:bCs/>
                <w:color w:val="083469"/>
              </w:rPr>
              <w:t xml:space="preserve">Route B</w:t>
            </w:r>
            <w:r>
              <w:t xml:space="preserve"> (export/import) instead</w:t>
            </w:r>
          </w:p>
        </w:tc>
      </w:tr>
      <w:tr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"Connection not valid" after re-pointing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The new connection wasn't authenticated as Capital Learning</w:t>
            </w:r>
          </w:p>
        </w:tc>
        <w:tc>
          <w:tcPr>
            <w:shd w:fill="F6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t xml:space="preserve">Re-create the connection under </w:t>
            </w:r>
            <w:r>
              <w:rPr>
                <w:b/>
                <w:bCs/>
                <w:color w:val="083469"/>
              </w:rPr>
              <w:t xml:space="preserve">Data → Connections</w:t>
            </w:r>
            <w:r>
              <w:t xml:space="preserve"> while signed in as Capital Learning, then reselect it</w:t>
            </w:r>
          </w:p>
        </w:tc>
      </w:tr>
    </w:tbl>
    <w:p>
      <w:pPr>
        <w:spacing w:after="120"/>
      </w:pPr>
    </w:p>
    <w:p>
      <w:pPr>
        <w:pBdr>
          <w:bottom w:val="single" w:color="DFE6EC" w:sz="6" w:space="1"/>
        </w:pBdr>
        <w:spacing w:before="60" w:after="60"/>
      </w:pPr>
    </w:p>
    <w:p>
      <w:pPr>
        <w:keepNext/>
        <w:spacing w:before="300" w:after="100"/>
      </w:pPr>
      <w:r>
        <w:rPr>
          <w:b/>
          <w:bCs/>
          <w:color w:val="083469"/>
          <w:sz w:val="28"/>
          <w:szCs w:val="28"/>
        </w:rPr>
        <w:t xml:space="preserve">What changes for consultants and advisers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083469"/>
        </w:rPr>
        <w:t xml:space="preserve">Consultants:</w:t>
      </w:r>
      <w:r>
        <w:t xml:space="preserve"> nothing in the calendar tool changes under Route A — same tool, same </w:t>
      </w:r>
      <w:r>
        <w:rPr>
          <w:i/>
          <w:iCs/>
        </w:rPr>
        <w:t xml:space="preserve">Save to SharePoint</w:t>
      </w:r>
      <w:r>
        <w:t xml:space="preserve">, same QR codes. (Under Route B they must use re-printed QR codes.)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083469"/>
        </w:rPr>
        <w:t xml:space="preserve">Advisers:</w:t>
      </w:r>
      <w:r>
        <w:t xml:space="preserve"> the follow-up meeting invites now arrive </w:t>
      </w:r>
      <w:r>
        <w:rPr>
          <w:b/>
          <w:bCs/>
          <w:color w:val="083469"/>
        </w:rPr>
        <w:t xml:space="preserve">from Capital Learning</w:t>
      </w:r>
      <w:r>
        <w:t xml:space="preserve"> instead of Chee Sin — a cleaner, more official sender. The Accept/Tentative/Decline experience is otherwise identical.</w:t>
      </w:r>
    </w:p>
    <w:sectPr>
      <w:footerReference w:type="default" r:id="rId6"/>
      <w:pgSz w:w="11906" w:h="16838" w:orient="portrait"/>
      <w:pgMar w:top="9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FE6EC" w:sz="4" w:space="6"/>
      </w:pBdr>
      <w:jc w:val="center"/>
    </w:pPr>
    <w:r>
      <w:rPr>
        <w:color w:val="9FB0BF"/>
        <w:sz w:val="16"/>
        <w:szCs w:val="16"/>
      </w:rPr>
      <w:t xml:space="preserve">Power Automate Account Handover — Chee Sin to Capital Learning · page </w:t>
    </w:r>
    <w:r>
      <w:rPr>
        <w:color w:val="9FB0B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FB0BF"/>
        <w:sz w:val="16"/>
        <w:szCs w:val="16"/>
      </w:rPr>
      <w:t xml:space="preserve"> of </w:t>
    </w:r>
    <w:r>
      <w:rPr>
        <w:color w:val="9FB0B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C2833"/>
        <w:sz w:val="21"/>
        <w:szCs w:val="21"/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Automate Account Handover</dc:title>
  <dc:creator>Capital Learning</dc:creator>
  <cp:lastModifiedBy>Un-named</cp:lastModifiedBy>
  <cp:revision>1</cp:revision>
  <dcterms:created xsi:type="dcterms:W3CDTF">2026-07-14T18:22:19.961Z</dcterms:created>
  <dcterms:modified xsi:type="dcterms:W3CDTF">2026-07-14T18:22:19.976Z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