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DAO’s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AccountDAO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JobListingDAO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Wrapper Classes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Account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JobListing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Traceability Diagram - DB Tables, DAO’s, and Wrappers to Entity Classes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5653088" cx="4178369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653088" cx="4178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Traceability Diagram - Controllers to Dispatchers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3403600" cx="58293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036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Traceability Diagram - Services to Entity Manager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3403600" cx="58293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036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Louis Balzani, Benjamin Degler, Michael Holmes, Conner Simmons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FasTrax Documentation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December 8, 2014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4.png" Type="http://schemas.openxmlformats.org/officeDocument/2006/relationships/image" Id="rId5"/><Relationship Target="header1.xml" Type="http://schemas.openxmlformats.org/officeDocument/2006/relationships/header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DAOs, Wrappers, and Traceability Diagrams.docx</dc:title>
</cp:coreProperties>
</file>