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Account Package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This package contains the use cases that pertain to a User’s ability to create and interact with an account in the StayConnected system.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Login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413000" cx="5829300"/>
            <wp:effectExtent t="0" b="0" r="0" l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4130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Create Account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289300" cx="5829300"/>
            <wp:effectExtent t="0" b="0" r="0" l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2893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Edit Profile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1790700" cx="5829300"/>
            <wp:effectExtent t="0" b="0" r="0" l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907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Activate Account/Deactivate Account (Admin)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340100" cx="5829300"/>
            <wp:effectExtent t="0" b="0" r="0" l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3401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Update Account Roles (Admin)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340100" cx="5829300"/>
            <wp:effectExtent t="0" b="0" r="0" l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3401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View Profiles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467100" cx="5829300"/>
            <wp:effectExtent t="0" b="0" r="0" l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4671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Logout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641600" cx="5829300"/>
            <wp:effectExtent t="0" b="0" r="0" l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416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Job Package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This package contains the use cases that pertain to a User’s ability to create and interact with job listings in the StayConnected system.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Create Job Listing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247900" cx="5829300"/>
            <wp:effectExtent t="0" b="0" r="0" l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479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Update Job Listing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1638300" cx="5829300"/>
            <wp:effectExtent t="0" b="0" r="0" l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383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Search Job Listing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489200" cx="5829300"/>
            <wp:effectExtent t="0" b="0" r="0" l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4892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Deactivate Job Listing (Owner)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324100" cx="5829300"/>
            <wp:effectExtent t="0" b="0" r="0" l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241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Deactivate Job Listing/Activate Job Listing (Admin)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1981200" cx="5829300"/>
            <wp:effectExtent t="0" b="0" r="0" l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812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View Job Listings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852738" cx="5507493"/>
            <wp:effectExtent t="0" b="0" r="0" l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52738" cx="5507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headerReference r:id="rId18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4"/>
        <w:rtl w:val="0"/>
      </w:rPr>
      <w:t xml:space="preserve">Louis Balzani, Benjamin Degler, Michael Holmes, Conner Simmons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4"/>
        <w:rtl w:val="0"/>
      </w:rPr>
      <w:t xml:space="preserve">FasTrax Documentation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4"/>
        <w:rtl w:val="0"/>
      </w:rPr>
      <w:t xml:space="preserve">December 8, 2014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header1.xml" Type="http://schemas.openxmlformats.org/officeDocument/2006/relationships/header" Id="rId18"/><Relationship Target="media/image23.png" Type="http://schemas.openxmlformats.org/officeDocument/2006/relationships/image" Id="rId17"/><Relationship Target="media/image24.png" Type="http://schemas.openxmlformats.org/officeDocument/2006/relationships/image" Id="rId16"/><Relationship Target="media/image15.png" Type="http://schemas.openxmlformats.org/officeDocument/2006/relationships/image" Id="rId15"/><Relationship Target="media/image17.png" Type="http://schemas.openxmlformats.org/officeDocument/2006/relationships/image" Id="rId14"/><Relationship Target="fontTable.xml" Type="http://schemas.openxmlformats.org/officeDocument/2006/relationships/fontTable" Id="rId2"/><Relationship Target="media/image10.png" Type="http://schemas.openxmlformats.org/officeDocument/2006/relationships/image" Id="rId12"/><Relationship Target="media/image18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8.png" Type="http://schemas.openxmlformats.org/officeDocument/2006/relationships/image" Id="rId10"/><Relationship Target="numbering.xml" Type="http://schemas.openxmlformats.org/officeDocument/2006/relationships/numbering" Id="rId3"/><Relationship Target="media/image14.png" Type="http://schemas.openxmlformats.org/officeDocument/2006/relationships/image" Id="rId11"/><Relationship Target="media/image25.png" Type="http://schemas.openxmlformats.org/officeDocument/2006/relationships/image" Id="rId9"/><Relationship Target="media/image19.png" Type="http://schemas.openxmlformats.org/officeDocument/2006/relationships/image" Id="rId6"/><Relationship Target="media/image13.png" Type="http://schemas.openxmlformats.org/officeDocument/2006/relationships/image" Id="rId5"/><Relationship Target="media/image12.png" Type="http://schemas.openxmlformats.org/officeDocument/2006/relationships/image" Id="rId8"/><Relationship Target="media/image09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Participants Diagram.docx</dc:title>
</cp:coreProperties>
</file>