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3dc9b3a088767be957c14b5a91a9a4ed0d83e73"/>
    <w:p>
      <w:pPr>
        <w:pStyle w:val="Heading1"/>
      </w:pPr>
      <w:r>
        <w:t xml:space="preserve">RAPPORT TECHNIQUE ET FONCTIONNEL DE FIN D’ÉTUDES / PROJET MAJEUR</w:t>
      </w:r>
    </w:p>
    <w:bookmarkStart w:id="10" w:name="X47958e37198c8a124e64782dce46c63f956c97c"/>
    <w:p>
      <w:pPr>
        <w:pStyle w:val="Heading2"/>
      </w:pPr>
      <w:r>
        <w:t xml:space="preserve">Système d’Information Intégré (ERP) –</w:t>
      </w:r>
      <w:r>
        <w:t xml:space="preserve"> </w:t>
      </w:r>
      <w:r>
        <w:rPr>
          <w:i/>
          <w:iCs/>
        </w:rPr>
        <w:t xml:space="preserve">Management Services IT</w:t>
      </w:r>
    </w:p>
    <w:bookmarkStart w:id="9" w:name="X2698a483a9f94f303e561a9d70c4f10758e33ac"/>
    <w:p>
      <w:pPr>
        <w:pStyle w:val="Heading3"/>
      </w:pPr>
      <w:r>
        <w:rPr>
          <w:i/>
          <w:iCs/>
        </w:rPr>
        <w:t xml:space="preserve">Conception, Architecture Logicielle et Développement d’un ERP Modulaire sous Laravel &amp; Blade</w:t>
      </w:r>
    </w:p>
    <w:p>
      <w:r>
        <w:pict>
          <v:rect style="width:0;height:1.5pt" o:hralign="center" o:hrstd="t" o:hr="t"/>
        </w:pict>
      </w:r>
    </w:p>
    <w:bookmarkEnd w:id="9"/>
    <w:bookmarkEnd w:id="10"/>
    <w:bookmarkStart w:id="13" w:name="introduction-contexte-du-projet-erp"/>
    <w:p>
      <w:pPr>
        <w:pStyle w:val="Heading2"/>
      </w:pPr>
      <w:r>
        <w:t xml:space="preserve">1. INTRODUCTION &amp; CONTEXTE DU PROJET ERP</w:t>
      </w:r>
    </w:p>
    <w:bookmarkStart w:id="11" w:name="Xcf0998b81d413bc173a6b00a0399e13e9a63b3a"/>
    <w:p>
      <w:pPr>
        <w:pStyle w:val="Heading3"/>
      </w:pPr>
      <w:r>
        <w:t xml:space="preserve">1.1. L’Entreprise d’Accueil et la Problématique Métier</w:t>
      </w:r>
    </w:p>
    <w:p>
      <w:pPr>
        <w:pStyle w:val="FirstParagraph"/>
      </w:pPr>
      <w:r>
        <w:t xml:space="preserve">L’entreprise d’accueil opère sur trois cœurs de métier complémentaires au sein du secteur numérique :</w:t>
      </w:r>
      <w:r>
        <w:t xml:space="preserve"> </w:t>
      </w:r>
      <w:r>
        <w:t xml:space="preserve">1.</w:t>
      </w:r>
      <w:r>
        <w:t xml:space="preserve"> </w:t>
      </w:r>
      <w:r>
        <w:rPr>
          <w:b/>
          <w:bCs/>
        </w:rPr>
        <w:t xml:space="preserve">Les Services et Prestations IT :</w:t>
      </w:r>
      <w:r>
        <w:t xml:space="preserve"> </w:t>
      </w:r>
      <w:r>
        <w:t xml:space="preserve">Maintenance d’infrastructures, gestion du parc matériel, déploiement réseau et administration de licences logicielles.</w:t>
      </w:r>
      <w:r>
        <w:t xml:space="preserve"> </w:t>
      </w:r>
      <w:r>
        <w:t xml:space="preserve">2.</w:t>
      </w:r>
      <w:r>
        <w:t xml:space="preserve"> </w:t>
      </w:r>
      <w:r>
        <w:rPr>
          <w:b/>
          <w:bCs/>
        </w:rPr>
        <w:t xml:space="preserve">L’Organisme de Formation Continue / Académie Digitale :</w:t>
      </w:r>
      <w:r>
        <w:t xml:space="preserve"> </w:t>
      </w:r>
      <w:r>
        <w:t xml:space="preserve">Conception de catalogues pédagogiques, planification de sessions de formation, inscription de stagiaires et recueil d’évaluations qualitatives.</w:t>
      </w:r>
      <w:r>
        <w:t xml:space="preserve"> </w:t>
      </w:r>
      <w:r>
        <w:t xml:space="preserve">3.</w:t>
      </w:r>
      <w:r>
        <w:t xml:space="preserve"> </w:t>
      </w:r>
      <w:r>
        <w:rPr>
          <w:b/>
          <w:bCs/>
        </w:rPr>
        <w:t xml:space="preserve">L’Ingénierie &amp; Gestion de Projets Numériques :</w:t>
      </w:r>
      <w:r>
        <w:t xml:space="preserve"> </w:t>
      </w:r>
      <w:r>
        <w:t xml:space="preserve">Conduite de chantiers informatiques, suivi de livrables, saisie des feuilles de temps (</w:t>
      </w:r>
      <w:r>
        <w:rPr>
          <w:i/>
          <w:iCs/>
        </w:rPr>
        <w:t xml:space="preserve">Time-Tracking</w:t>
      </w:r>
      <w:r>
        <w:t xml:space="preserve">) et facturation des clients.</w:t>
      </w:r>
    </w:p>
    <w:p>
      <w:pPr>
        <w:pStyle w:val="BodyText"/>
      </w:pPr>
      <w:r>
        <w:t xml:space="preserve">Initialement, cette diversité d’activités engendrait un</w:t>
      </w:r>
      <w:r>
        <w:t xml:space="preserve"> </w:t>
      </w:r>
      <w:r>
        <w:rPr>
          <w:b/>
          <w:bCs/>
        </w:rPr>
        <w:t xml:space="preserve">découplage critique des outils de gestion</w:t>
      </w:r>
      <w:r>
        <w:t xml:space="preserve"> </w:t>
      </w:r>
      <w:r>
        <w:t xml:space="preserve">:</w:t>
      </w:r>
      <w:r>
        <w:t xml:space="preserve"> </w:t>
      </w:r>
      <w:r>
        <w:t xml:space="preserve">* Les feuilles de temps et la paie transitaient par des tableurs Excel isolés, propices aux erreurs humaines de calcul et aux doublons.</w:t>
      </w:r>
      <w:r>
        <w:t xml:space="preserve"> </w:t>
      </w:r>
      <w:r>
        <w:t xml:space="preserve">* Les demandes de matériel informatique et les tickets d’incident étaient traités au fil de l’eau par e-mail ou messagerie instantanée, sans traçabilité des assignations ni des pannes.</w:t>
      </w:r>
      <w:r>
        <w:t xml:space="preserve"> </w:t>
      </w:r>
      <w:r>
        <w:t xml:space="preserve">* Les sessions de formation manquaient d’un mécanisme fluide pour relier automatiquement la présence des formateurs/stagiaires, l’évaluation de la qualité d’enseignement et l’émission des factures clients correspondantes.</w:t>
      </w:r>
      <w:r>
        <w:t xml:space="preserve"> </w:t>
      </w:r>
      <w:r>
        <w:t xml:space="preserve">* L’accès physique aux différentes salles techniques (salle serveurs, plateau de développement, laboratoire) souffrait d’un manque de centralisation des autorisations de passage.</w:t>
      </w:r>
    </w:p>
    <w:p>
      <w:pPr>
        <w:pStyle w:val="BodyText"/>
      </w:pPr>
      <w:r>
        <w:t xml:space="preserve">Le projet</w:t>
      </w:r>
      <w:r>
        <w:t xml:space="preserve"> </w:t>
      </w:r>
      <w:r>
        <w:rPr>
          <w:b/>
          <w:bCs/>
        </w:rPr>
        <w:t xml:space="preserve">“Management Services IT”</w:t>
      </w:r>
      <w:r>
        <w:t xml:space="preserve"> </w:t>
      </w:r>
      <w:r>
        <w:t xml:space="preserve">est né de la nécessité absolue d’</w:t>
      </w:r>
      <w:r>
        <w:rPr>
          <w:b/>
          <w:bCs/>
        </w:rPr>
        <w:t xml:space="preserve">unifier l’ensemble de ces flux au sein d’un ERP propriétaire sur-mesure</w:t>
      </w:r>
      <w:r>
        <w:t xml:space="preserve">, capable de garantir l’intégrité des données, d’automatiser les processus transverses et d’offrir une expérience utilisateur fluide et cloisonnée selon le profil de chaque acteur de l’écosystème d’entreprise.</w:t>
      </w:r>
    </w:p>
    <w:p>
      <w:pPr>
        <w:pStyle w:val="BodyText"/>
      </w:pPr>
      <w:r>
        <w:t xml:space="preserve">[INSÉRER CAPTURE D’ÉCRAN : Page d’accueil / Connexion de l’ERP Management Services IT avec illustration vectorielle et formulaire d’authentification]</w:t>
      </w:r>
    </w:p>
    <w:bookmarkEnd w:id="11"/>
    <w:bookmarkStart w:id="12" w:name="X6edaaa2b358d110d598ea7fe4a85f9cdcffa774"/>
    <w:p>
      <w:pPr>
        <w:pStyle w:val="Heading3"/>
      </w:pPr>
      <w:r>
        <w:t xml:space="preserve">1.2. Stack Technologique Retenue &amp; Justifications d’Ingénierie</w:t>
      </w:r>
    </w:p>
    <w:p>
      <w:pPr>
        <w:pStyle w:val="FirstParagraph"/>
      </w:pPr>
      <w:r>
        <w:t xml:space="preserve">Le choix de la pile technologique a été dicté par des exigences de vélocité de développement, de robustesse architecturale et de maintenabilité à long terme :</w:t>
      </w:r>
    </w:p>
    <w:p>
      <w:pPr>
        <w:pStyle w:val="Compact"/>
        <w:numPr>
          <w:ilvl w:val="0"/>
          <w:numId w:val="1001"/>
        </w:numPr>
      </w:pPr>
      <w:r>
        <w:rPr>
          <w:b/>
          <w:bCs/>
        </w:rPr>
        <w:t xml:space="preserve">PHP 8.2+ :</w:t>
      </w:r>
      <w:r>
        <w:t xml:space="preserve"> </w:t>
      </w:r>
      <w:r>
        <w:t xml:space="preserve">Utilisation des dernières avancées du langage (types d’unions, constructeur promu,</w:t>
      </w:r>
      <w:r>
        <w:t xml:space="preserve"> </w:t>
      </w:r>
      <w:r>
        <w:rPr>
          <w:rStyle w:val="VerbatimChar"/>
        </w:rPr>
        <w:t xml:space="preserve">match expressions</w:t>
      </w:r>
      <w:r>
        <w:t xml:space="preserve">, typage strict) pour renforcer la fiabilité du code.</w:t>
      </w:r>
    </w:p>
    <w:p>
      <w:pPr>
        <w:pStyle w:val="Compact"/>
        <w:numPr>
          <w:ilvl w:val="0"/>
          <w:numId w:val="1001"/>
        </w:numPr>
      </w:pPr>
      <w:r>
        <w:rPr>
          <w:b/>
          <w:bCs/>
        </w:rPr>
        <w:t xml:space="preserve">Laravel 11 :</w:t>
      </w:r>
      <w:r>
        <w:t xml:space="preserve"> </w:t>
      </w:r>
      <w:r>
        <w:t xml:space="preserve">Framework d’entreprise par excellence, choisi pour la puissance de son ORM Eloquent, son moteur d’injection de dépendances, ses mécanismes natifs de sécurisation (CSRF, XSS, injection SQL) et son écosystème éprouvé de gestion des flux transactionnels.</w:t>
      </w:r>
    </w:p>
    <w:p>
      <w:pPr>
        <w:pStyle w:val="Compact"/>
        <w:numPr>
          <w:ilvl w:val="0"/>
          <w:numId w:val="1001"/>
        </w:numPr>
      </w:pPr>
      <w:r>
        <w:rPr>
          <w:b/>
          <w:bCs/>
        </w:rPr>
        <w:t xml:space="preserve">Moteur de Template Blade :</w:t>
      </w:r>
      <w:r>
        <w:t xml:space="preserve"> </w:t>
      </w:r>
      <w:r>
        <w:t xml:space="preserve">Approche de rendu côté serveur (SSR) moderne et rapide, combinée à des composants réutilisables (</w:t>
      </w:r>
      <w:r>
        <w:rPr>
          <w:rStyle w:val="VerbatimChar"/>
        </w:rPr>
        <w:t xml:space="preserve">&lt;x-card&gt;</w:t>
      </w:r>
      <w:r>
        <w:t xml:space="preserve">,</w:t>
      </w:r>
      <w:r>
        <w:t xml:space="preserve"> </w:t>
      </w:r>
      <w:r>
        <w:rPr>
          <w:rStyle w:val="VerbatimChar"/>
        </w:rPr>
        <w:t xml:space="preserve">&lt;x-badge&gt;</w:t>
      </w:r>
      <w:r>
        <w:t xml:space="preserve">,</w:t>
      </w:r>
      <w:r>
        <w:t xml:space="preserve"> </w:t>
      </w:r>
      <w:r>
        <w:rPr>
          <w:rStyle w:val="VerbatimChar"/>
        </w:rPr>
        <w:t xml:space="preserve">&lt;x-search-filters&gt;</w:t>
      </w:r>
      <w:r>
        <w:t xml:space="preserve">), offrant une cohérence visuelle parfaite sans la lourdeur d’une SPA désynchronisée.</w:t>
      </w:r>
    </w:p>
    <w:p>
      <w:pPr>
        <w:pStyle w:val="Compact"/>
        <w:numPr>
          <w:ilvl w:val="0"/>
          <w:numId w:val="1001"/>
        </w:numPr>
      </w:pPr>
      <w:r>
        <w:rPr>
          <w:b/>
          <w:bCs/>
        </w:rPr>
        <w:t xml:space="preserve">Tailwind CSS &amp; Vanilla JavaScript :</w:t>
      </w:r>
      <w:r>
        <w:t xml:space="preserve"> </w:t>
      </w:r>
      <w:r>
        <w:t xml:space="preserve">Conception d’une interface épurée, réactive, conforme aux normes ergonomiques actuelles, dotée de micro-interactions fluides et de graphiques dynamiques sans dépendances externes encombrantes.</w:t>
      </w:r>
    </w:p>
    <w:p>
      <w:pPr>
        <w:pStyle w:val="Compact"/>
        <w:numPr>
          <w:ilvl w:val="0"/>
          <w:numId w:val="1001"/>
        </w:numPr>
      </w:pPr>
      <w:r>
        <w:rPr>
          <w:b/>
          <w:bCs/>
        </w:rPr>
        <w:t xml:space="preserve">Spatie Laravel-Permission :</w:t>
      </w:r>
      <w:r>
        <w:t xml:space="preserve"> </w:t>
      </w:r>
      <w:r>
        <w:t xml:space="preserve">Standard industriel de gestion du contrôle d’accès basé sur les rôles (RBAC) et les permissions granulaires, permettant une séparation étanche des prérogatives.</w:t>
      </w:r>
    </w:p>
    <w:p>
      <w:pPr>
        <w:pStyle w:val="Compact"/>
        <w:numPr>
          <w:ilvl w:val="0"/>
          <w:numId w:val="1001"/>
        </w:numPr>
      </w:pPr>
      <w:r>
        <w:rPr>
          <w:b/>
          <w:bCs/>
        </w:rPr>
        <w:t xml:space="preserve">MySQL / MariaDB :</w:t>
      </w:r>
      <w:r>
        <w:t xml:space="preserve"> </w:t>
      </w:r>
      <w:r>
        <w:t xml:space="preserve">Moteur relationnel InnoDB garantissant le respect strict des contraintes ACID, indispensable pour un module financier et de facturation.</w:t>
      </w:r>
    </w:p>
    <w:p>
      <w:r>
        <w:pict>
          <v:rect style="width:0;height:1.5pt" o:hralign="center" o:hrstd="t" o:hr="t"/>
        </w:pict>
      </w:r>
    </w:p>
    <w:bookmarkEnd w:id="12"/>
    <w:bookmarkEnd w:id="13"/>
    <w:bookmarkStart w:id="19" w:name="Xc6992a4da8be920d2fabd519441bb96ca69648b"/>
    <w:p>
      <w:pPr>
        <w:pStyle w:val="Heading2"/>
      </w:pPr>
      <w:r>
        <w:t xml:space="preserve">2. PRÉREQUIS, CONFIGURATION DE DÉPART &amp; BRIBES CRITIQUES</w:t>
      </w:r>
    </w:p>
    <w:bookmarkStart w:id="14" w:name="Xec8359adb6d73a21ab64556b4b4677e16a67cde"/>
    <w:p>
      <w:pPr>
        <w:pStyle w:val="Heading3"/>
      </w:pPr>
      <w:r>
        <w:t xml:space="preserve">2.1. Configuration Initiale : Authentification &amp; Sécurité au</w:t>
      </w:r>
      <w:r>
        <w:t xml:space="preserve"> </w:t>
      </w:r>
      <w:r>
        <w:t xml:space="preserve">“Jour 1”</w:t>
      </w:r>
    </w:p>
    <w:p>
      <w:pPr>
        <w:pStyle w:val="FirstParagraph"/>
      </w:pPr>
      <w:r>
        <w:t xml:space="preserve">Dans la conduite d’un projet informatique d’envergure, implémenter l’authentification et les mécanismes de contrôle d’accès en fin de développement constitue une erreur méthodologique majeure.</w:t>
      </w:r>
    </w:p>
    <w:p>
      <w:pPr>
        <w:pStyle w:val="BodyText"/>
      </w:pPr>
      <w:r>
        <w:t xml:space="preserve">Intégrer le système de permissions (</w:t>
      </w:r>
      <w:r>
        <w:rPr>
          <w:i/>
          <w:iCs/>
        </w:rPr>
        <w:t xml:space="preserve">Role-Based Access Control</w:t>
      </w:r>
      <w:r>
        <w:t xml:space="preserve">) dès le premier jour permet :</w:t>
      </w:r>
      <w:r>
        <w:t xml:space="preserve"> </w:t>
      </w:r>
      <w:r>
        <w:t xml:space="preserve">1.</w:t>
      </w:r>
      <w:r>
        <w:t xml:space="preserve"> </w:t>
      </w:r>
      <w:r>
        <w:rPr>
          <w:b/>
          <w:bCs/>
        </w:rPr>
        <w:t xml:space="preserve">D’éviter les failles de conception transversales :</w:t>
      </w:r>
      <w:r>
        <w:t xml:space="preserve"> </w:t>
      </w:r>
      <w:r>
        <w:t xml:space="preserve">Chaque modèle Eloquent, contrôleur et route est conçu dès l’origine avec la notion de propriétaire (</w:t>
      </w:r>
      <w:r>
        <w:rPr>
          <w:i/>
          <w:iCs/>
        </w:rPr>
        <w:t xml:space="preserve">ownership</w:t>
      </w:r>
      <w:r>
        <w:t xml:space="preserve">) et de portée d’accès (</w:t>
      </w:r>
      <w:r>
        <w:rPr>
          <w:i/>
          <w:iCs/>
        </w:rPr>
        <w:t xml:space="preserve">scope</w:t>
      </w:r>
      <w:r>
        <w:t xml:space="preserve">).</w:t>
      </w:r>
      <w:r>
        <w:t xml:space="preserve"> </w:t>
      </w:r>
      <w:r>
        <w:t xml:space="preserve">2.</w:t>
      </w:r>
      <w:r>
        <w:t xml:space="preserve"> </w:t>
      </w:r>
      <w:r>
        <w:rPr>
          <w:b/>
          <w:bCs/>
        </w:rPr>
        <w:t xml:space="preserve">D’éliminer le coût exorbitant de refactorisation :</w:t>
      </w:r>
      <w:r>
        <w:t xml:space="preserve"> </w:t>
      </w:r>
      <w:r>
        <w:t xml:space="preserve">Modifier a posteriori 40 tables et 30 contrôleurs pour insérer des restrictions de visibilité coûte jusqu’à cinq fois plus de temps que de les concevoir sécurisés dès le départ.</w:t>
      </w:r>
      <w:r>
        <w:t xml:space="preserve"> </w:t>
      </w:r>
      <w:r>
        <w:t xml:space="preserve">3.</w:t>
      </w:r>
      <w:r>
        <w:t xml:space="preserve"> </w:t>
      </w:r>
      <w:r>
        <w:rPr>
          <w:b/>
          <w:bCs/>
        </w:rPr>
        <w:t xml:space="preserve">De tester en continu avec de vrais personas :</w:t>
      </w:r>
      <w:r>
        <w:t xml:space="preserve"> </w:t>
      </w:r>
      <w:r>
        <w:t xml:space="preserve">Dès les premières migrations, l’équipe de développement teste le comportement de l’application sous les différents angles de vue (Admin, Employé, Stagiaire, Client).</w:t>
      </w:r>
    </w:p>
    <w:bookmarkEnd w:id="14"/>
    <w:bookmarkStart w:id="15" w:name="X1f405a6dbf9d38c430de67ed843fa46f3f6ea99"/>
    <w:p>
      <w:pPr>
        <w:pStyle w:val="Heading3"/>
      </w:pPr>
      <w:r>
        <w:t xml:space="preserve">2.2. Guide d’Installation et Initialisation du Projet</w:t>
      </w:r>
    </w:p>
    <w:p>
      <w:pPr>
        <w:pStyle w:val="FirstParagraph"/>
      </w:pPr>
      <w:r>
        <w:t xml:space="preserve">Le déploiement de l’environnement de développement repose sur une séquence standardisée :</w:t>
      </w:r>
    </w:p>
    <w:p>
      <w:pPr>
        <w:pStyle w:val="SourceCode"/>
      </w:pPr>
      <w:r>
        <w:rPr>
          <w:rStyle w:val="CommentTok"/>
        </w:rPr>
        <w:t xml:space="preserve"># 1. Récupération du dépôt de sources</w:t>
      </w:r>
      <w:r>
        <w:br/>
      </w:r>
      <w:r>
        <w:rPr>
          <w:rStyle w:val="FunctionTok"/>
        </w:rPr>
        <w:t xml:space="preserve">git</w:t>
      </w:r>
      <w:r>
        <w:rPr>
          <w:rStyle w:val="NormalTok"/>
        </w:rPr>
        <w:t xml:space="preserve"> clone https://github.com/entreprise/management_services_it.git</w:t>
      </w:r>
      <w:r>
        <w:br/>
      </w:r>
      <w:r>
        <w:rPr>
          <w:rStyle w:val="BuiltInTok"/>
        </w:rPr>
        <w:t xml:space="preserve">cd</w:t>
      </w:r>
      <w:r>
        <w:rPr>
          <w:rStyle w:val="NormalTok"/>
        </w:rPr>
        <w:t xml:space="preserve"> management_services_it</w:t>
      </w:r>
      <w:r>
        <w:br/>
      </w:r>
      <w:r>
        <w:br/>
      </w:r>
      <w:r>
        <w:rPr>
          <w:rStyle w:val="CommentTok"/>
        </w:rPr>
        <w:t xml:space="preserve"># 2. Installation des dépendances backend et frontend</w:t>
      </w:r>
      <w:r>
        <w:br/>
      </w:r>
      <w:r>
        <w:rPr>
          <w:rStyle w:val="ExtensionTok"/>
        </w:rPr>
        <w:t xml:space="preserve">composer</w:t>
      </w:r>
      <w:r>
        <w:rPr>
          <w:rStyle w:val="NormalTok"/>
        </w:rPr>
        <w:t xml:space="preserve"> install</w:t>
      </w:r>
      <w:r>
        <w:br/>
      </w:r>
      <w:r>
        <w:rPr>
          <w:rStyle w:val="ExtensionTok"/>
        </w:rPr>
        <w:t xml:space="preserve">npm</w:t>
      </w:r>
      <w:r>
        <w:rPr>
          <w:rStyle w:val="NormalTok"/>
        </w:rPr>
        <w:t xml:space="preserve"> install</w:t>
      </w:r>
      <w:r>
        <w:br/>
      </w:r>
      <w:r>
        <w:br/>
      </w:r>
      <w:r>
        <w:rPr>
          <w:rStyle w:val="CommentTok"/>
        </w:rPr>
        <w:t xml:space="preserve"># 3. Configuration de l'environnement</w:t>
      </w:r>
      <w:r>
        <w:br/>
      </w:r>
      <w:r>
        <w:rPr>
          <w:rStyle w:val="FunctionTok"/>
        </w:rPr>
        <w:t xml:space="preserve">cp</w:t>
      </w:r>
      <w:r>
        <w:rPr>
          <w:rStyle w:val="NormalTok"/>
        </w:rPr>
        <w:t xml:space="preserve"> .env.example .env</w:t>
      </w:r>
      <w:r>
        <w:br/>
      </w:r>
      <w:r>
        <w:rPr>
          <w:rStyle w:val="ExtensionTok"/>
        </w:rPr>
        <w:t xml:space="preserve">php</w:t>
      </w:r>
      <w:r>
        <w:rPr>
          <w:rStyle w:val="NormalTok"/>
        </w:rPr>
        <w:t xml:space="preserve"> artisan key:generate</w:t>
      </w:r>
      <w:r>
        <w:br/>
      </w:r>
      <w:r>
        <w:br/>
      </w:r>
      <w:r>
        <w:rPr>
          <w:rStyle w:val="CommentTok"/>
        </w:rPr>
        <w:t xml:space="preserve"># 4. Exécution des migrations et du jeu d'essai complet</w:t>
      </w:r>
      <w:r>
        <w:br/>
      </w:r>
      <w:r>
        <w:rPr>
          <w:rStyle w:val="ExtensionTok"/>
        </w:rPr>
        <w:t xml:space="preserve">php</w:t>
      </w:r>
      <w:r>
        <w:rPr>
          <w:rStyle w:val="NormalTok"/>
        </w:rPr>
        <w:t xml:space="preserve"> artisan migrate:fresh </w:t>
      </w:r>
      <w:r>
        <w:rPr>
          <w:rStyle w:val="AttributeTok"/>
        </w:rPr>
        <w:t xml:space="preserve">--seed</w:t>
      </w:r>
      <w:r>
        <w:br/>
      </w:r>
      <w:r>
        <w:br/>
      </w:r>
      <w:r>
        <w:rPr>
          <w:rStyle w:val="CommentTok"/>
        </w:rPr>
        <w:t xml:space="preserve"># 5. Compilation des assets et démarrage des serveurs locaux</w:t>
      </w:r>
      <w:r>
        <w:br/>
      </w:r>
      <w:r>
        <w:rPr>
          <w:rStyle w:val="ExtensionTok"/>
        </w:rPr>
        <w:t xml:space="preserve">npm</w:t>
      </w:r>
      <w:r>
        <w:rPr>
          <w:rStyle w:val="NormalTok"/>
        </w:rPr>
        <w:t xml:space="preserve"> run dev</w:t>
      </w:r>
      <w:r>
        <w:br/>
      </w:r>
      <w:r>
        <w:rPr>
          <w:rStyle w:val="ExtensionTok"/>
        </w:rPr>
        <w:t xml:space="preserve">php</w:t>
      </w:r>
      <w:r>
        <w:rPr>
          <w:rStyle w:val="NormalTok"/>
        </w:rPr>
        <w:t xml:space="preserve"> artisan serve</w:t>
      </w:r>
    </w:p>
    <w:bookmarkEnd w:id="15"/>
    <w:bookmarkStart w:id="17" w:name="Xa7faf43ef955e320549cc73a889fcb6643731a0"/>
    <w:p>
      <w:pPr>
        <w:pStyle w:val="Heading3"/>
      </w:pPr>
      <w:r>
        <w:t xml:space="preserve">2.3. Configuration Mailing &amp; Onboarding</w:t>
      </w:r>
      <w:r>
        <w:t xml:space="preserve"> </w:t>
      </w:r>
      <w:r>
        <w:t xml:space="preserve">“Zéro Friction”</w:t>
      </w:r>
    </w:p>
    <w:p>
      <w:pPr>
        <w:pStyle w:val="FirstParagraph"/>
      </w:pPr>
      <w:r>
        <w:t xml:space="preserve">Pour éliminer les frictions d’inscription et bannir l’usage de mots de passe temporaires non sécurisés transmis en clair, le système intègre un pipeline d’onboarding automatisé :</w:t>
      </w:r>
    </w:p>
    <w:p>
      <w:pPr>
        <w:pStyle w:val="SourceCode"/>
      </w:pPr>
      <w:r>
        <w:rPr>
          <w:rStyle w:val="CommentTok"/>
        </w:rPr>
        <w:t xml:space="preserve"># Configuration SMTP dans le fichier .env (Phase de développement via Google SMTP)</w:t>
      </w:r>
      <w:r>
        <w:br/>
      </w:r>
      <w:r>
        <w:rPr>
          <w:rStyle w:val="DataTypeTok"/>
        </w:rPr>
        <w:t xml:space="preserve">MAIL_MAILER</w:t>
      </w:r>
      <w:r>
        <w:rPr>
          <w:rStyle w:val="OtherTok"/>
        </w:rPr>
        <w:t xml:space="preserve">=</w:t>
      </w:r>
      <w:r>
        <w:rPr>
          <w:rStyle w:val="StringTok"/>
        </w:rPr>
        <w:t xml:space="preserve">smtp</w:t>
      </w:r>
      <w:r>
        <w:br/>
      </w:r>
      <w:r>
        <w:rPr>
          <w:rStyle w:val="DataTypeTok"/>
        </w:rPr>
        <w:t xml:space="preserve">MAIL_HOST</w:t>
      </w:r>
      <w:r>
        <w:rPr>
          <w:rStyle w:val="OtherTok"/>
        </w:rPr>
        <w:t xml:space="preserve">=</w:t>
      </w:r>
      <w:r>
        <w:rPr>
          <w:rStyle w:val="StringTok"/>
        </w:rPr>
        <w:t xml:space="preserve">smtp.gmail.com</w:t>
      </w:r>
      <w:r>
        <w:br/>
      </w:r>
      <w:r>
        <w:rPr>
          <w:rStyle w:val="DataTypeTok"/>
        </w:rPr>
        <w:t xml:space="preserve">MAIL_PORT</w:t>
      </w:r>
      <w:r>
        <w:rPr>
          <w:rStyle w:val="OtherTok"/>
        </w:rPr>
        <w:t xml:space="preserve">=</w:t>
      </w:r>
      <w:r>
        <w:rPr>
          <w:rStyle w:val="DecValTok"/>
        </w:rPr>
        <w:t xml:space="preserve">587</w:t>
      </w:r>
      <w:r>
        <w:br/>
      </w:r>
      <w:r>
        <w:rPr>
          <w:rStyle w:val="DataTypeTok"/>
        </w:rPr>
        <w:t xml:space="preserve">MAIL_USERNAME</w:t>
      </w:r>
      <w:r>
        <w:rPr>
          <w:rStyle w:val="OtherTok"/>
        </w:rPr>
        <w:t xml:space="preserve">=</w:t>
      </w:r>
      <w:r>
        <w:rPr>
          <w:rStyle w:val="StringTok"/>
        </w:rPr>
        <w:t xml:space="preserve">notifications.erp.services@gmail.com</w:t>
      </w:r>
      <w:r>
        <w:br/>
      </w:r>
      <w:r>
        <w:rPr>
          <w:rStyle w:val="DataTypeTok"/>
        </w:rPr>
        <w:t xml:space="preserve">MAIL_PASSWORD</w:t>
      </w:r>
      <w:r>
        <w:rPr>
          <w:rStyle w:val="OtherTok"/>
        </w:rPr>
        <w:t xml:space="preserve">=</w:t>
      </w:r>
      <w:r>
        <w:rPr>
          <w:rStyle w:val="StringTok"/>
        </w:rPr>
        <w:t xml:space="preserve">xxxx-xxxx-xxxx-xxxx # Mot de passe d'application Google 16 caractères</w:t>
      </w:r>
      <w:r>
        <w:br/>
      </w:r>
      <w:r>
        <w:rPr>
          <w:rStyle w:val="DataTypeTok"/>
        </w:rPr>
        <w:t xml:space="preserve">MAIL_ENCRYPTION</w:t>
      </w:r>
      <w:r>
        <w:rPr>
          <w:rStyle w:val="OtherTok"/>
        </w:rPr>
        <w:t xml:space="preserve">=</w:t>
      </w:r>
      <w:r>
        <w:rPr>
          <w:rStyle w:val="StringTok"/>
        </w:rPr>
        <w:t xml:space="preserve">tls</w:t>
      </w:r>
      <w:r>
        <w:br/>
      </w:r>
      <w:r>
        <w:rPr>
          <w:rStyle w:val="DataTypeTok"/>
        </w:rPr>
        <w:t xml:space="preserve">MAIL_FROM_ADDRESS</w:t>
      </w:r>
      <w:r>
        <w:rPr>
          <w:rStyle w:val="OtherTok"/>
        </w:rPr>
        <w:t xml:space="preserve">=</w:t>
      </w:r>
      <w:r>
        <w:rPr>
          <w:rStyle w:val="StringTok"/>
        </w:rPr>
        <w:t xml:space="preserve">"no-reply@managementservices-it.com"</w:t>
      </w:r>
      <w:r>
        <w:br/>
      </w:r>
      <w:r>
        <w:rPr>
          <w:rStyle w:val="DataTypeTok"/>
        </w:rPr>
        <w:t xml:space="preserve">MAIL_FROM_NAME</w:t>
      </w:r>
      <w:r>
        <w:rPr>
          <w:rStyle w:val="OtherTok"/>
        </w:rPr>
        <w:t xml:space="preserve">=</w:t>
      </w:r>
      <w:r>
        <w:rPr>
          <w:rStyle w:val="StringTok"/>
        </w:rPr>
        <w:t xml:space="preserve">"${APP_NAME}"</w:t>
      </w:r>
    </w:p>
    <w:p>
      <w:pPr>
        <w:pStyle w:val="BlockText"/>
      </w:pPr>
      <w:r>
        <w:rPr>
          <w:b/>
          <w:bCs/>
        </w:rPr>
        <w:t xml:space="preserve">Note d’évolution :</w:t>
      </w:r>
      <w:r>
        <w:t xml:space="preserve"> </w:t>
      </w:r>
      <w:r>
        <w:t xml:space="preserve">Pour le passage en environnement de production à fort trafic, cette configuration basculera de manière transparente vers un service transactionnel dédié (Amazon SES ou Mailgun) sans modifier la logique applicative.</w:t>
      </w:r>
    </w:p>
    <w:bookmarkStart w:id="16" w:name="le-workflow-donboarding-utilisateur"/>
    <w:p>
      <w:pPr>
        <w:pStyle w:val="Heading4"/>
      </w:pPr>
      <w:r>
        <w:t xml:space="preserve">Le Workflow d’Onboarding Utilisateur :</w:t>
      </w:r>
    </w:p>
    <w:p>
      <w:pPr>
        <w:pStyle w:val="Compact"/>
        <w:numPr>
          <w:ilvl w:val="0"/>
          <w:numId w:val="1002"/>
        </w:numPr>
      </w:pPr>
      <w:r>
        <w:t xml:space="preserve">L’administrateur crée un nouveau collaborateur en renseignant uniquement son identité, son e-mail professionnel et son rôle métier.</w:t>
      </w:r>
    </w:p>
    <w:p>
      <w:pPr>
        <w:pStyle w:val="Compact"/>
        <w:numPr>
          <w:ilvl w:val="0"/>
          <w:numId w:val="1002"/>
        </w:numPr>
      </w:pPr>
      <w:r>
        <w:t xml:space="preserve">Le système intercepte la requête, ignore tout champ de mot de passe manuel et génère une chaîne cryptographiquement sûre de 16 caractères (</w:t>
      </w:r>
      <w:r>
        <w:rPr>
          <w:rStyle w:val="VerbatimChar"/>
        </w:rPr>
        <w:t xml:space="preserve">Str::password(16)</w:t>
      </w:r>
      <w:r>
        <w:t xml:space="preserve">).</w:t>
      </w:r>
    </w:p>
    <w:p>
      <w:pPr>
        <w:pStyle w:val="Compact"/>
        <w:numPr>
          <w:ilvl w:val="0"/>
          <w:numId w:val="1002"/>
        </w:numPr>
      </w:pPr>
      <w:r>
        <w:t xml:space="preserve">Un e-mail d’onboarding responsive est instantanément expédié à l’utilisateur, contenant ses accès initiaux et un lien signé à durée de validité limitée l’invitant à définir son mot de passe définitif dès sa première connexion.</w:t>
      </w:r>
    </w:p>
    <w:p>
      <w:pPr>
        <w:pStyle w:val="FirstParagraph"/>
      </w:pPr>
      <w:r>
        <w:t xml:space="preserve">[INSÉRER CAPTURE D’ÉCRAN : Modèle d’e-mail de bienvenue responsive reçu par un nouvel employé avec lien de réinitialisation]</w:t>
      </w:r>
    </w:p>
    <w:bookmarkEnd w:id="16"/>
    <w:bookmarkEnd w:id="17"/>
    <w:bookmarkStart w:id="18" w:name="Xf15f95837417741a4044d5c83bb818e53b9b436"/>
    <w:p>
      <w:pPr>
        <w:pStyle w:val="Heading3"/>
      </w:pPr>
      <w:r>
        <w:t xml:space="preserve">2.4. Le Rôle Fondamental des Seeders Structurés</w:t>
      </w:r>
    </w:p>
    <w:p>
      <w:pPr>
        <w:pStyle w:val="FirstParagraph"/>
      </w:pPr>
      <w:r>
        <w:t xml:space="preserve">L’exécution de la commande</w:t>
      </w:r>
      <w:r>
        <w:t xml:space="preserve"> </w:t>
      </w:r>
      <w:r>
        <w:rPr>
          <w:rStyle w:val="VerbatimChar"/>
        </w:rPr>
        <w:t xml:space="preserve">php artisan migrate:fresh --seed</w:t>
      </w:r>
      <w:r>
        <w:t xml:space="preserve"> </w:t>
      </w:r>
      <w:r>
        <w:t xml:space="preserve">ne se limite pas à créer des tables vides. Elle exécute une séquence ordonnée (</w:t>
      </w:r>
      <w:r>
        <w:rPr>
          <w:rStyle w:val="VerbatimChar"/>
        </w:rPr>
        <w:t xml:space="preserve">PermissionseSeeder</w:t>
      </w:r>
      <w:r>
        <w:t xml:space="preserve">,</w:t>
      </w:r>
      <w:r>
        <w:t xml:space="preserve"> </w:t>
      </w:r>
      <w:r>
        <w:rPr>
          <w:rStyle w:val="VerbatimChar"/>
        </w:rPr>
        <w:t xml:space="preserve">RolesAndAdminSeeder</w:t>
      </w:r>
      <w:r>
        <w:t xml:space="preserve">,</w:t>
      </w:r>
      <w:r>
        <w:t xml:space="preserve"> </w:t>
      </w:r>
      <w:r>
        <w:rPr>
          <w:rStyle w:val="VerbatimChar"/>
        </w:rPr>
        <w:t xml:space="preserve">DemoDataSeeder</w:t>
      </w:r>
      <w:r>
        <w:t xml:space="preserve">) qui :</w:t>
      </w:r>
      <w:r>
        <w:t xml:space="preserve"> </w:t>
      </w:r>
      <w:r>
        <w:t xml:space="preserve">* Crée la hiérarchie exhaustive des permissions Spatie (</w:t>
      </w:r>
      <w:r>
        <w:rPr>
          <w:rStyle w:val="VerbatimChar"/>
        </w:rPr>
        <w:t xml:space="preserve">user-view</w:t>
      </w:r>
      <w:r>
        <w:t xml:space="preserve">,</w:t>
      </w:r>
      <w:r>
        <w:t xml:space="preserve"> </w:t>
      </w:r>
      <w:r>
        <w:rPr>
          <w:rStyle w:val="VerbatimChar"/>
        </w:rPr>
        <w:t xml:space="preserve">projet-create</w:t>
      </w:r>
      <w:r>
        <w:t xml:space="preserve">,</w:t>
      </w:r>
      <w:r>
        <w:t xml:space="preserve"> </w:t>
      </w:r>
      <w:r>
        <w:rPr>
          <w:rStyle w:val="VerbatimChar"/>
        </w:rPr>
        <w:t xml:space="preserve">licence-view</w:t>
      </w:r>
      <w:r>
        <w:t xml:space="preserve">, etc.).</w:t>
      </w:r>
      <w:r>
        <w:t xml:space="preserve"> </w:t>
      </w:r>
      <w:r>
        <w:t xml:space="preserve">* Initialise les 5 rôles clés de l’entreprise (</w:t>
      </w:r>
      <w:r>
        <w:rPr>
          <w:rStyle w:val="VerbatimChar"/>
        </w:rPr>
        <w:t xml:space="preserve">Super Admin</w:t>
      </w:r>
      <w:r>
        <w:t xml:space="preserve">,</w:t>
      </w:r>
      <w:r>
        <w:t xml:space="preserve"> </w:t>
      </w:r>
      <w:r>
        <w:rPr>
          <w:rStyle w:val="VerbatimChar"/>
        </w:rPr>
        <w:t xml:space="preserve">Admin</w:t>
      </w:r>
      <w:r>
        <w:t xml:space="preserve">,</w:t>
      </w:r>
      <w:r>
        <w:t xml:space="preserve"> </w:t>
      </w:r>
      <w:r>
        <w:rPr>
          <w:rStyle w:val="VerbatimChar"/>
        </w:rPr>
        <w:t xml:space="preserve">Employe_Standard</w:t>
      </w:r>
      <w:r>
        <w:t xml:space="preserve">,</w:t>
      </w:r>
      <w:r>
        <w:t xml:space="preserve"> </w:t>
      </w:r>
      <w:r>
        <w:rPr>
          <w:rStyle w:val="VerbatimChar"/>
        </w:rPr>
        <w:t xml:space="preserve">Stagiaire</w:t>
      </w:r>
      <w:r>
        <w:t xml:space="preserve">,</w:t>
      </w:r>
      <w:r>
        <w:t xml:space="preserve"> </w:t>
      </w:r>
      <w:r>
        <w:rPr>
          <w:rStyle w:val="VerbatimChar"/>
        </w:rPr>
        <w:t xml:space="preserve">Client</w:t>
      </w:r>
      <w:r>
        <w:t xml:space="preserve">).</w:t>
      </w:r>
      <w:r>
        <w:t xml:space="preserve"> </w:t>
      </w:r>
      <w:r>
        <w:t xml:space="preserve">* Crée le compte maître Super Admin et peuple la base avec des cas d’usage réels : contrats de travail aux statuts variés, parcs d’ordinateurs portables assignés ou en réparation, sessions de formation avec évaluations croisées, feuilles de temps validées et flux de trésorerie historiques.</w:t>
      </w:r>
    </w:p>
    <w:p>
      <w:r>
        <w:pict>
          <v:rect style="width:0;height:1.5pt" o:hralign="center" o:hrstd="t" o:hr="t"/>
        </w:pict>
      </w:r>
    </w:p>
    <w:bookmarkEnd w:id="18"/>
    <w:bookmarkEnd w:id="19"/>
    <w:bookmarkStart w:id="26" w:name="Xec426d67dc52c0458438aa2d116d90be0ddf324"/>
    <w:p>
      <w:pPr>
        <w:pStyle w:val="Heading2"/>
      </w:pPr>
      <w:r>
        <w:t xml:space="preserve">3. CONCEPTION ET ARCHITECTURE DATABASE : LA PHILOSOPHIE</w:t>
      </w:r>
      <w:r>
        <w:t xml:space="preserve"> </w:t>
      </w:r>
      <w:r>
        <w:t xml:space="preserve">“ZERO NULL”</w:t>
      </w:r>
    </w:p>
    <w:bookmarkStart w:id="20" w:name="X0b17fd2f43caf2db1b9068db5086dd4107538f0"/>
    <w:p>
      <w:pPr>
        <w:pStyle w:val="Heading3"/>
      </w:pPr>
      <w:r>
        <w:t xml:space="preserve">3.1. L’Investissement dans la Modélisation Théorique</w:t>
      </w:r>
    </w:p>
    <w:p>
      <w:pPr>
        <w:pStyle w:val="FirstParagraph"/>
      </w:pPr>
      <w:r>
        <w:t xml:space="preserve">Dans le génie logiciel, 80 % des anomalies de performance et des bugs d’incohérence constatés en production trouvent leur origine dans une modélisation de données approximative. Consacrer une part majeure du temps initial à l’élaboration formelle du Modèle Conceptuel de Données (MCD) et du Modèle Logique de Données (MLD) a permis de figer les règles de gestion avant d’écrire la moindre ligne de code Laravel.</w:t>
      </w:r>
    </w:p>
    <w:bookmarkEnd w:id="20"/>
    <w:bookmarkStart w:id="22" w:name="Xea6b5ce16eb232eda53ed18cc170693f1b6e642"/>
    <w:p>
      <w:pPr>
        <w:pStyle w:val="Heading3"/>
      </w:pPr>
      <w:r>
        <w:t xml:space="preserve">3.2. Problématique de la Table</w:t>
      </w:r>
      <w:r>
        <w:t xml:space="preserve"> </w:t>
      </w:r>
      <w:r>
        <w:rPr>
          <w:rStyle w:val="VerbatimChar"/>
        </w:rPr>
        <w:t xml:space="preserve">users</w:t>
      </w:r>
      <w:r>
        <w:t xml:space="preserve"> </w:t>
      </w:r>
      <w:r>
        <w:t xml:space="preserve">Monolithique</w:t>
      </w:r>
    </w:p>
    <w:p>
      <w:pPr>
        <w:pStyle w:val="FirstParagraph"/>
      </w:pPr>
      <w:r>
        <w:t xml:space="preserve">L’approche naïve fréquemment observée dans les projets web consiste à surcharger la table</w:t>
      </w:r>
      <w:r>
        <w:t xml:space="preserve"> </w:t>
      </w:r>
      <w:r>
        <w:rPr>
          <w:rStyle w:val="VerbatimChar"/>
        </w:rPr>
        <w:t xml:space="preserve">users</w:t>
      </w:r>
      <w:r>
        <w:t xml:space="preserve"> </w:t>
      </w:r>
      <w:r>
        <w:t xml:space="preserve">en y agrégeant tous les attributs imaginables :</w:t>
      </w:r>
    </w:p>
    <w:p>
      <w:pPr>
        <w:pStyle w:val="SourceCode"/>
      </w:pPr>
      <w:r>
        <w:rPr>
          <w:rStyle w:val="CommentTok"/>
        </w:rPr>
        <w:t xml:space="preserve">-- ANTI-PATTERN : Table monolithique saturée de colonnes nullables</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salaire_base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        </w:t>
      </w:r>
      <w:r>
        <w:rPr>
          <w:rStyle w:val="CommentTok"/>
        </w:rPr>
        <w:t xml:space="preserve">-- Non applicable pour Stagiaires et Clients !</w:t>
      </w:r>
      <w:r>
        <w:br/>
      </w:r>
      <w:r>
        <w:rPr>
          <w:rStyle w:val="NormalTok"/>
        </w:rPr>
        <w:t xml:space="preserve">    date_fin_stage </w:t>
      </w:r>
      <w:r>
        <w:rPr>
          <w:rStyle w:val="DataTypeTok"/>
        </w:rPr>
        <w:t xml:space="preserve">DATE</w:t>
      </w:r>
      <w:r>
        <w:rPr>
          <w:rStyle w:val="NormalTok"/>
        </w:rPr>
        <w:t xml:space="preserve"> </w:t>
      </w:r>
      <w:r>
        <w:rPr>
          <w:rStyle w:val="KeywordTok"/>
        </w:rPr>
        <w:t xml:space="preserve">NULL</w:t>
      </w:r>
      <w:r>
        <w:rPr>
          <w:rStyle w:val="NormalTok"/>
        </w:rPr>
        <w:t xml:space="preserve">,               </w:t>
      </w:r>
      <w:r>
        <w:rPr>
          <w:rStyle w:val="CommentTok"/>
        </w:rPr>
        <w:t xml:space="preserve">-- Non applicable pour Employés et Clients !</w:t>
      </w:r>
      <w:r>
        <w:br/>
      </w:r>
      <w:r>
        <w:rPr>
          <w:rStyle w:val="NormalTok"/>
        </w:rPr>
        <w:t xml:space="preserve">    societe_client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       </w:t>
      </w:r>
      <w:r>
        <w:rPr>
          <w:rStyle w:val="CommentTok"/>
        </w:rPr>
        <w:t xml:space="preserve">-- Non applicable pour Employés et Stagiaires !</w:t>
      </w:r>
      <w:r>
        <w:br/>
      </w:r>
      <w:r>
        <w:rPr>
          <w:rStyle w:val="NormalTok"/>
        </w:rPr>
        <w:t xml:space="preserve">    numero_securite_sociale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tuteur_user_id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w:t>
      </w:r>
    </w:p>
    <w:bookmarkStart w:id="21" w:name="les-impacts-destructeurs-sur-le-sgbd"/>
    <w:p>
      <w:pPr>
        <w:pStyle w:val="Heading4"/>
      </w:pPr>
      <w:r>
        <w:t xml:space="preserve">Les impacts destructeurs sur le SGBD :</w:t>
      </w:r>
    </w:p>
    <w:p>
      <w:pPr>
        <w:pStyle w:val="Compact"/>
        <w:numPr>
          <w:ilvl w:val="0"/>
          <w:numId w:val="1003"/>
        </w:numPr>
      </w:pPr>
      <w:r>
        <w:rPr>
          <w:b/>
          <w:bCs/>
        </w:rPr>
        <w:t xml:space="preserve">Scannage de blocs disques inutiles :</w:t>
      </w:r>
      <w:r>
        <w:t xml:space="preserve"> </w:t>
      </w:r>
      <w:r>
        <w:t xml:space="preserve">Une ligne contenant des dizaines de colonnes</w:t>
      </w:r>
      <w:r>
        <w:t xml:space="preserve"> </w:t>
      </w:r>
      <w:r>
        <w:rPr>
          <w:rStyle w:val="VerbatimChar"/>
        </w:rPr>
        <w:t xml:space="preserve">NULL</w:t>
      </w:r>
      <w:r>
        <w:t xml:space="preserve"> </w:t>
      </w:r>
      <w:r>
        <w:t xml:space="preserve">consomme de l’espace disque résiduel (</w:t>
      </w:r>
      <w:r>
        <w:rPr>
          <w:i/>
          <w:iCs/>
        </w:rPr>
        <w:t xml:space="preserve">Row Overhead</w:t>
      </w:r>
      <w:r>
        <w:t xml:space="preserve">). Lors d’un parcours séquentiel (</w:t>
      </w:r>
      <w:r>
        <w:rPr>
          <w:rStyle w:val="VerbatimChar"/>
        </w:rPr>
        <w:t xml:space="preserve">SELECT</w:t>
      </w:r>
      <w:r>
        <w:t xml:space="preserve">), le SGBD charge en mémoire vive des blocs entiers de données vides.</w:t>
      </w:r>
    </w:p>
    <w:p>
      <w:pPr>
        <w:pStyle w:val="Compact"/>
        <w:numPr>
          <w:ilvl w:val="0"/>
          <w:numId w:val="1003"/>
        </w:numPr>
      </w:pPr>
      <w:r>
        <w:rPr>
          <w:b/>
          <w:bCs/>
        </w:rPr>
        <w:t xml:space="preserve">Dégradation des index B-Tree :</w:t>
      </w:r>
      <w:r>
        <w:t xml:space="preserve"> </w:t>
      </w:r>
      <w:r>
        <w:t xml:space="preserve">L’indexation de colonnes à forte proportion de</w:t>
      </w:r>
      <w:r>
        <w:t xml:space="preserve"> </w:t>
      </w:r>
      <w:r>
        <w:rPr>
          <w:rStyle w:val="VerbatimChar"/>
        </w:rPr>
        <w:t xml:space="preserve">NULL</w:t>
      </w:r>
      <w:r>
        <w:t xml:space="preserve"> </w:t>
      </w:r>
      <w:r>
        <w:t xml:space="preserve">déstabilise l’arbre d’index B-Tree, augmentant la profondeur de recherche et réduisant l’efficacité de l’optimiseur de requêtes MySQL.</w:t>
      </w:r>
    </w:p>
    <w:p>
      <w:pPr>
        <w:pStyle w:val="Compact"/>
        <w:numPr>
          <w:ilvl w:val="0"/>
          <w:numId w:val="1003"/>
        </w:numPr>
      </w:pPr>
      <w:r>
        <w:rPr>
          <w:b/>
          <w:bCs/>
        </w:rPr>
        <w:t xml:space="preserve">Absence d’intégrité référentielle native :</w:t>
      </w:r>
      <w:r>
        <w:t xml:space="preserve"> </w:t>
      </w:r>
      <w:r>
        <w:t xml:space="preserve">Impossible de définir une contrainte</w:t>
      </w:r>
      <w:r>
        <w:t xml:space="preserve"> </w:t>
      </w:r>
      <w:r>
        <w:rPr>
          <w:rStyle w:val="VerbatimChar"/>
        </w:rPr>
        <w:t xml:space="preserve">NOT NULL</w:t>
      </w:r>
      <w:r>
        <w:t xml:space="preserve"> </w:t>
      </w:r>
      <w:r>
        <w:t xml:space="preserve">sur le salaire d’un employé sans faire planter l’enregistrement d’un stagiaire ou d’un client.</w:t>
      </w:r>
    </w:p>
    <w:bookmarkEnd w:id="21"/>
    <w:bookmarkEnd w:id="22"/>
    <w:bookmarkStart w:id="23" w:name="larchitecture-segmentée-zero-null"/>
    <w:p>
      <w:pPr>
        <w:pStyle w:val="Heading3"/>
      </w:pPr>
      <w:r>
        <w:t xml:space="preserve">3.3. L’Architecture Segmentée</w:t>
      </w:r>
      <w:r>
        <w:t xml:space="preserve"> </w:t>
      </w:r>
      <w:r>
        <w:t xml:space="preserve">“Zero Null”</w:t>
      </w:r>
    </w:p>
    <w:p>
      <w:pPr>
        <w:pStyle w:val="FirstParagraph"/>
      </w:pPr>
      <w:r>
        <w:t xml:space="preserve">Pour garantir une intégrité parfaite, nous avons adopté le principe de spécialisation de tables : la table</w:t>
      </w:r>
      <w:r>
        <w:t xml:space="preserve"> </w:t>
      </w:r>
      <w:r>
        <w:rPr>
          <w:rStyle w:val="VerbatimChar"/>
        </w:rPr>
        <w:t xml:space="preserve">users</w:t>
      </w:r>
      <w:r>
        <w:t xml:space="preserve"> </w:t>
      </w:r>
      <w:r>
        <w:t xml:space="preserve">n’enregistre</w:t>
      </w:r>
      <w:r>
        <w:t xml:space="preserve"> </w:t>
      </w:r>
      <w:r>
        <w:rPr>
          <w:b/>
          <w:bCs/>
        </w:rPr>
        <w:t xml:space="preserve">que</w:t>
      </w:r>
      <w:r>
        <w:t xml:space="preserve"> </w:t>
      </w:r>
      <w:r>
        <w:t xml:space="preserve">l’identité numérique commune, tandis que des tables satellites 1-to-1 portent les données métier strictes avec des contraintes</w:t>
      </w:r>
      <w:r>
        <w:t xml:space="preserve"> </w:t>
      </w:r>
      <w:r>
        <w:rPr>
          <w:rStyle w:val="VerbatimChar"/>
        </w:rPr>
        <w:t xml:space="preserve">NOT NULL</w:t>
      </w:r>
      <w:r>
        <w:t xml:space="preserve">.</w:t>
      </w:r>
    </w:p>
    <w:p>
      <w:pPr>
        <w:pStyle w:val="SourceCode"/>
      </w:pPr>
      <w:r>
        <w:rPr>
          <w:rStyle w:val="VerbatimChar"/>
        </w:rPr>
        <w:t xml:space="preserve">               ┌──────────────┐</w:t>
      </w:r>
      <w:r>
        <w:br/>
      </w:r>
      <w:r>
        <w:rPr>
          <w:rStyle w:val="VerbatimChar"/>
        </w:rPr>
        <w:t xml:space="preserve">               │    users     │  (Données transverses d'authentification)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employes  │ │stagiaires│ │ clients │  (Zéro colonne NULL non justifiée)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contrats  │ (Historique contractuel : CDI, CDD, Avenants)</w:t>
      </w:r>
      <w:r>
        <w:br/>
      </w:r>
      <w:r>
        <w:rPr>
          <w:rStyle w:val="VerbatimChar"/>
        </w:rPr>
        <w:t xml:space="preserve">  └────────────┘</w:t>
      </w:r>
    </w:p>
    <w:bookmarkEnd w:id="23"/>
    <w:bookmarkStart w:id="25" w:name="rétro-ingénierie-du-mcd-et-mld-du-projet"/>
    <w:p>
      <w:pPr>
        <w:pStyle w:val="Heading3"/>
      </w:pPr>
      <w:r>
        <w:t xml:space="preserve">3.4. Rétro-Ingénierie du MCD et MLD du Projet</w:t>
      </w:r>
    </w:p>
    <w:bookmarkStart w:id="24" w:name="Xd6092ffd65a59fb889636bda159dae3f1c3edc3"/>
    <w:p>
      <w:pPr>
        <w:pStyle w:val="Heading4"/>
      </w:pPr>
      <w:r>
        <w:t xml:space="preserve">Modèle Conceptuel de Données (MCD - Extrait Textuel Normalisé)</w:t>
      </w:r>
    </w:p>
    <w:p>
      <w:pPr>
        <w:pStyle w:val="Compact"/>
        <w:numPr>
          <w:ilvl w:val="0"/>
          <w:numId w:val="1004"/>
        </w:numPr>
      </w:pPr>
      <w:r>
        <w:rPr>
          <w:b/>
          <w:bCs/>
        </w:rPr>
        <w:t xml:space="preserve">USER</w:t>
      </w:r>
      <w:r>
        <w:t xml:space="preserve"> </w:t>
      </w:r>
      <w:r>
        <w:t xml:space="preserve">(</w:t>
      </w:r>
      <w:r>
        <w:t xml:space="preserve">id</w:t>
      </w:r>
      <w:r>
        <w:t xml:space="preserve">, nom_complet, email, password, cin, telephone, avatar_path, est_actif, created_at)</w:t>
      </w:r>
    </w:p>
    <w:p>
      <w:pPr>
        <w:pStyle w:val="Compact"/>
        <w:numPr>
          <w:ilvl w:val="0"/>
          <w:numId w:val="1004"/>
        </w:numPr>
      </w:pPr>
      <w:r>
        <w:rPr>
          <w:b/>
          <w:bCs/>
        </w:rPr>
        <w:t xml:space="preserve">EMPLOYE</w:t>
      </w:r>
      <w:r>
        <w:t xml:space="preserve"> </w:t>
      </w:r>
      <w:r>
        <w:t xml:space="preserve">(</w:t>
      </w:r>
      <w:r>
        <w:t xml:space="preserve">user_id</w:t>
      </w:r>
      <w:r>
        <w:t xml:space="preserve">, poste, date_embauche, numero_cnss, solde_conges, departement_id)</w:t>
      </w:r>
    </w:p>
    <w:p>
      <w:pPr>
        <w:pStyle w:val="Compact"/>
        <w:numPr>
          <w:ilvl w:val="0"/>
          <w:numId w:val="1004"/>
        </w:numPr>
      </w:pPr>
      <w:r>
        <w:rPr>
          <w:b/>
          <w:bCs/>
        </w:rPr>
        <w:t xml:space="preserve">STAGIAIRE</w:t>
      </w:r>
      <w:r>
        <w:t xml:space="preserve"> </w:t>
      </w:r>
      <w:r>
        <w:t xml:space="preserve">(</w:t>
      </w:r>
      <w:r>
        <w:t xml:space="preserve">user_id</w:t>
      </w:r>
      <w:r>
        <w:t xml:space="preserve">, ecole_provenance, specialite, date_debut_stage, date_fin_stage, sujet_stage, encadrant_id)</w:t>
      </w:r>
    </w:p>
    <w:p>
      <w:pPr>
        <w:pStyle w:val="Compact"/>
        <w:numPr>
          <w:ilvl w:val="0"/>
          <w:numId w:val="1004"/>
        </w:numPr>
      </w:pPr>
      <w:r>
        <w:rPr>
          <w:b/>
          <w:bCs/>
        </w:rPr>
        <w:t xml:space="preserve">CLIENT</w:t>
      </w:r>
      <w:r>
        <w:t xml:space="preserve"> </w:t>
      </w:r>
      <w:r>
        <w:t xml:space="preserve">(</w:t>
      </w:r>
      <w:r>
        <w:t xml:space="preserve">user_id</w:t>
      </w:r>
      <w:r>
        <w:t xml:space="preserve">, nom_entreprise, registre_commerce, secteur_activite, adresse_facturation)</w:t>
      </w:r>
    </w:p>
    <w:p>
      <w:pPr>
        <w:pStyle w:val="Compact"/>
        <w:numPr>
          <w:ilvl w:val="0"/>
          <w:numId w:val="1004"/>
        </w:numPr>
      </w:pPr>
      <w:r>
        <w:rPr>
          <w:b/>
          <w:bCs/>
        </w:rPr>
        <w:t xml:space="preserve">CONTRAT</w:t>
      </w:r>
      <w:r>
        <w:t xml:space="preserve"> </w:t>
      </w:r>
      <w:r>
        <w:t xml:space="preserve">(</w:t>
      </w:r>
      <w:r>
        <w:t xml:space="preserve">id</w:t>
      </w:r>
      <w:r>
        <w:t xml:space="preserve">, employe_id, type_contrat, date_debut, date_fin, salaire_base_brut, statut_contrat)</w:t>
      </w:r>
    </w:p>
    <w:p>
      <w:pPr>
        <w:pStyle w:val="Compact"/>
        <w:numPr>
          <w:ilvl w:val="0"/>
          <w:numId w:val="1004"/>
        </w:numPr>
      </w:pPr>
      <w:r>
        <w:rPr>
          <w:b/>
          <w:bCs/>
        </w:rPr>
        <w:t xml:space="preserve">DEPARTEMENT</w:t>
      </w:r>
      <w:r>
        <w:t xml:space="preserve"> </w:t>
      </w:r>
      <w:r>
        <w:t xml:space="preserve">(</w:t>
      </w:r>
      <w:r>
        <w:t xml:space="preserve">id</w:t>
      </w:r>
      <w:r>
        <w:t xml:space="preserve">, code_dept, libelle_departement, responsable_user_id)</w:t>
      </w:r>
    </w:p>
    <w:p>
      <w:pPr>
        <w:pStyle w:val="Compact"/>
        <w:numPr>
          <w:ilvl w:val="0"/>
          <w:numId w:val="1004"/>
        </w:numPr>
      </w:pPr>
      <w:r>
        <w:rPr>
          <w:b/>
          <w:bCs/>
        </w:rPr>
        <w:t xml:space="preserve">ZONE</w:t>
      </w:r>
      <w:r>
        <w:t xml:space="preserve"> </w:t>
      </w:r>
      <w:r>
        <w:t xml:space="preserve">(</w:t>
      </w:r>
      <w:r>
        <w:t xml:space="preserve">id</w:t>
      </w:r>
      <w:r>
        <w:t xml:space="preserve">, code_zone, nom_salle, niveau_requis, est_active)</w:t>
      </w:r>
    </w:p>
    <w:p>
      <w:pPr>
        <w:pStyle w:val="Compact"/>
        <w:numPr>
          <w:ilvl w:val="0"/>
          <w:numId w:val="1004"/>
        </w:numPr>
      </w:pPr>
      <w:r>
        <w:rPr>
          <w:b/>
          <w:bCs/>
        </w:rPr>
        <w:t xml:space="preserve">HISTORIQUE_PASSAGE</w:t>
      </w:r>
      <w:r>
        <w:t xml:space="preserve"> </w:t>
      </w:r>
      <w:r>
        <w:t xml:space="preserve">(</w:t>
      </w:r>
      <w:r>
        <w:t xml:space="preserve">id</w:t>
      </w:r>
      <w:r>
        <w:t xml:space="preserve">, user_id, zone_id, horodatage, tentative_statut)</w:t>
      </w:r>
    </w:p>
    <w:p>
      <w:pPr>
        <w:pStyle w:val="Compact"/>
        <w:numPr>
          <w:ilvl w:val="0"/>
          <w:numId w:val="1004"/>
        </w:numPr>
      </w:pPr>
      <w:r>
        <w:rPr>
          <w:b/>
          <w:bCs/>
        </w:rPr>
        <w:t xml:space="preserve">POINTAGE</w:t>
      </w:r>
      <w:r>
        <w:t xml:space="preserve"> </w:t>
      </w:r>
      <w:r>
        <w:t xml:space="preserve">(</w:t>
      </w:r>
      <w:r>
        <w:t xml:space="preserve">id</w:t>
      </w:r>
      <w:r>
        <w:t xml:space="preserve">, user_id, horodatage_arrivee, horodatage_depart, minutes_retard, statut_validation, created_by)</w:t>
      </w:r>
    </w:p>
    <w:p>
      <w:pPr>
        <w:pStyle w:val="Compact"/>
        <w:numPr>
          <w:ilvl w:val="0"/>
          <w:numId w:val="1004"/>
        </w:numPr>
      </w:pPr>
      <w:r>
        <w:rPr>
          <w:b/>
          <w:bCs/>
        </w:rPr>
        <w:t xml:space="preserve">PROJET</w:t>
      </w:r>
      <w:r>
        <w:t xml:space="preserve"> </w:t>
      </w:r>
      <w:r>
        <w:t xml:space="preserve">(</w:t>
      </w:r>
      <w:r>
        <w:t xml:space="preserve">id</w:t>
      </w:r>
      <w:r>
        <w:t xml:space="preserve">, code_projet, titre, date_debut, date_fin_prevue, statut_projet, client_id, chef_projet_id)</w:t>
      </w:r>
    </w:p>
    <w:p>
      <w:pPr>
        <w:pStyle w:val="Compact"/>
        <w:numPr>
          <w:ilvl w:val="0"/>
          <w:numId w:val="1004"/>
        </w:numPr>
      </w:pPr>
      <w:r>
        <w:rPr>
          <w:b/>
          <w:bCs/>
        </w:rPr>
        <w:t xml:space="preserve">TACHE</w:t>
      </w:r>
      <w:r>
        <w:t xml:space="preserve"> </w:t>
      </w:r>
      <w:r>
        <w:t xml:space="preserve">(</w:t>
      </w:r>
      <w:r>
        <w:t xml:space="preserve">id</w:t>
      </w:r>
      <w:r>
        <w:t xml:space="preserve">, code_tache, libelle, priorite, statut_tache, date_echeance, projet_id, assigne_a_id)</w:t>
      </w:r>
    </w:p>
    <w:p>
      <w:pPr>
        <w:pStyle w:val="Compact"/>
        <w:numPr>
          <w:ilvl w:val="0"/>
          <w:numId w:val="1004"/>
        </w:numPr>
      </w:pPr>
      <w:r>
        <w:rPr>
          <w:b/>
          <w:bCs/>
        </w:rPr>
        <w:t xml:space="preserve">FEUILLE_TEMPS</w:t>
      </w:r>
      <w:r>
        <w:t xml:space="preserve"> </w:t>
      </w:r>
      <w:r>
        <w:t xml:space="preserve">(</w:t>
      </w:r>
      <w:r>
        <w:t xml:space="preserve">id</w:t>
      </w:r>
      <w:r>
        <w:t xml:space="preserve">, user_id, tache_id, date_activite, heures_passees, description_travail, est_valide)</w:t>
      </w:r>
    </w:p>
    <w:p>
      <w:pPr>
        <w:pStyle w:val="Compact"/>
        <w:numPr>
          <w:ilvl w:val="0"/>
          <w:numId w:val="1004"/>
        </w:numPr>
      </w:pPr>
      <w:r>
        <w:rPr>
          <w:b/>
          <w:bCs/>
        </w:rPr>
        <w:t xml:space="preserve">TECHNOLOGIE</w:t>
      </w:r>
      <w:r>
        <w:t xml:space="preserve"> </w:t>
      </w:r>
      <w:r>
        <w:t xml:space="preserve">(</w:t>
      </w:r>
      <w:r>
        <w:t xml:space="preserve">id</w:t>
      </w:r>
      <w:r>
        <w:t xml:space="preserve">, nom, categorie, version_stable)</w:t>
      </w:r>
    </w:p>
    <w:p>
      <w:pPr>
        <w:pStyle w:val="Compact"/>
        <w:numPr>
          <w:ilvl w:val="0"/>
          <w:numId w:val="1004"/>
        </w:numPr>
      </w:pPr>
      <w:r>
        <w:rPr>
          <w:b/>
          <w:bCs/>
        </w:rPr>
        <w:t xml:space="preserve">CATALOGUE_FORMATION</w:t>
      </w:r>
      <w:r>
        <w:t xml:space="preserve"> </w:t>
      </w:r>
      <w:r>
        <w:t xml:space="preserve">(</w:t>
      </w:r>
      <w:r>
        <w:t xml:space="preserve">id</w:t>
      </w:r>
      <w:r>
        <w:t xml:space="preserve">, reference, intitule, volume_horaire, prerequis)</w:t>
      </w:r>
    </w:p>
    <w:p>
      <w:pPr>
        <w:pStyle w:val="Compact"/>
        <w:numPr>
          <w:ilvl w:val="0"/>
          <w:numId w:val="1004"/>
        </w:numPr>
      </w:pPr>
      <w:r>
        <w:rPr>
          <w:b/>
          <w:bCs/>
        </w:rPr>
        <w:t xml:space="preserve">SESSION_FORMATION</w:t>
      </w:r>
      <w:r>
        <w:t xml:space="preserve"> </w:t>
      </w:r>
      <w:r>
        <w:t xml:space="preserve">(</w:t>
      </w:r>
      <w:r>
        <w:t xml:space="preserve">id</w:t>
      </w:r>
      <w:r>
        <w:t xml:space="preserve">, code_session, catalogue_id, formateur_technique_id, formateur_pedagogique_id, date_debut, date_fin, salle_id)</w:t>
      </w:r>
    </w:p>
    <w:p>
      <w:pPr>
        <w:pStyle w:val="Compact"/>
        <w:numPr>
          <w:ilvl w:val="0"/>
          <w:numId w:val="1004"/>
        </w:numPr>
      </w:pPr>
      <w:r>
        <w:rPr>
          <w:b/>
          <w:bCs/>
        </w:rPr>
        <w:t xml:space="preserve">EVALUATION_SESSION</w:t>
      </w:r>
      <w:r>
        <w:t xml:space="preserve"> </w:t>
      </w:r>
      <w:r>
        <w:t xml:space="preserve">(</w:t>
      </w:r>
      <w:r>
        <w:t xml:space="preserve">id</w:t>
      </w:r>
      <w:r>
        <w:t xml:space="preserve">, session_id, user_id, note_technique, note_pedagogique, commentaire, created_at)</w:t>
      </w:r>
    </w:p>
    <w:p>
      <w:pPr>
        <w:pStyle w:val="Compact"/>
        <w:numPr>
          <w:ilvl w:val="0"/>
          <w:numId w:val="1004"/>
        </w:numPr>
      </w:pPr>
      <w:r>
        <w:rPr>
          <w:b/>
          <w:bCs/>
        </w:rPr>
        <w:t xml:space="preserve">ASSET_MATERIEL</w:t>
      </w:r>
      <w:r>
        <w:t xml:space="preserve"> </w:t>
      </w:r>
      <w:r>
        <w:t xml:space="preserve">(</w:t>
      </w:r>
      <w:r>
        <w:t xml:space="preserve">id</w:t>
      </w:r>
      <w:r>
        <w:t xml:space="preserve">, num_serie, marque, modele, type_materiel_id, date_achat, statut_materiel, assigne_a_id)</w:t>
      </w:r>
    </w:p>
    <w:p>
      <w:pPr>
        <w:pStyle w:val="Compact"/>
        <w:numPr>
          <w:ilvl w:val="0"/>
          <w:numId w:val="1004"/>
        </w:numPr>
      </w:pPr>
      <w:r>
        <w:rPr>
          <w:b/>
          <w:bCs/>
        </w:rPr>
        <w:t xml:space="preserve">TYPE_MATERIEL</w:t>
      </w:r>
      <w:r>
        <w:t xml:space="preserve"> </w:t>
      </w:r>
      <w:r>
        <w:t xml:space="preserve">(</w:t>
      </w:r>
      <w:r>
        <w:t xml:space="preserve">id</w:t>
      </w:r>
      <w:r>
        <w:t xml:space="preserve">, libelle_type, description_type)</w:t>
      </w:r>
    </w:p>
    <w:p>
      <w:pPr>
        <w:pStyle w:val="Compact"/>
        <w:numPr>
          <w:ilvl w:val="0"/>
          <w:numId w:val="1004"/>
        </w:numPr>
      </w:pPr>
      <w:r>
        <w:rPr>
          <w:b/>
          <w:bCs/>
        </w:rPr>
        <w:t xml:space="preserve">LICENCE_LOGICIEL</w:t>
      </w:r>
      <w:r>
        <w:t xml:space="preserve"> </w:t>
      </w:r>
      <w:r>
        <w:t xml:space="preserve">(</w:t>
      </w:r>
      <w:r>
        <w:t xml:space="preserve">id</w:t>
      </w:r>
      <w:r>
        <w:t xml:space="preserve">, nom_logiciel, cle_licence, date_expiration, cout_annuel, places_totales)</w:t>
      </w:r>
    </w:p>
    <w:p>
      <w:pPr>
        <w:pStyle w:val="Compact"/>
        <w:numPr>
          <w:ilvl w:val="0"/>
          <w:numId w:val="1004"/>
        </w:numPr>
      </w:pPr>
      <w:r>
        <w:rPr>
          <w:b/>
          <w:bCs/>
        </w:rPr>
        <w:t xml:space="preserve">FACTURE</w:t>
      </w:r>
      <w:r>
        <w:t xml:space="preserve"> </w:t>
      </w:r>
      <w:r>
        <w:t xml:space="preserve">(</w:t>
      </w:r>
      <w:r>
        <w:t xml:space="preserve">id</w:t>
      </w:r>
      <w:r>
        <w:t xml:space="preserve">, numero_facture, client_id, date_emission, date_echeance, montant_ht, montant_ttc, statut_paiement)</w:t>
      </w:r>
    </w:p>
    <w:p>
      <w:pPr>
        <w:pStyle w:val="Compact"/>
        <w:numPr>
          <w:ilvl w:val="0"/>
          <w:numId w:val="1004"/>
        </w:numPr>
      </w:pPr>
      <w:r>
        <w:rPr>
          <w:b/>
          <w:bCs/>
        </w:rPr>
        <w:t xml:space="preserve">FICHE_PAIE</w:t>
      </w:r>
      <w:r>
        <w:t xml:space="preserve"> </w:t>
      </w:r>
      <w:r>
        <w:t xml:space="preserve">(</w:t>
      </w:r>
      <w:r>
        <w:t xml:space="preserve">id</w:t>
      </w:r>
      <w:r>
        <w:t xml:space="preserve">, employe_id, mois, annee, salaire_net_a_payer, statut_paiement, date_paiement)</w:t>
      </w:r>
    </w:p>
    <w:p>
      <w:pPr>
        <w:pStyle w:val="Compact"/>
        <w:numPr>
          <w:ilvl w:val="0"/>
          <w:numId w:val="1004"/>
        </w:numPr>
      </w:pPr>
      <w:r>
        <w:rPr>
          <w:b/>
          <w:bCs/>
        </w:rPr>
        <w:t xml:space="preserve">NOTE_DE_FRAIS</w:t>
      </w:r>
      <w:r>
        <w:t xml:space="preserve"> </w:t>
      </w:r>
      <w:r>
        <w:t xml:space="preserve">(</w:t>
      </w:r>
      <w:r>
        <w:t xml:space="preserve">id</w:t>
      </w:r>
      <w:r>
        <w:t xml:space="preserve">, employe_id, motif_depense, montant_ttc, justificatif_path, statut_remboursement)</w:t>
      </w:r>
    </w:p>
    <w:p>
      <w:pPr>
        <w:pStyle w:val="Compact"/>
        <w:numPr>
          <w:ilvl w:val="0"/>
          <w:numId w:val="1004"/>
        </w:numPr>
      </w:pPr>
      <w:r>
        <w:rPr>
          <w:b/>
          <w:bCs/>
        </w:rPr>
        <w:t xml:space="preserve">FLUX_TRESORERIE</w:t>
      </w:r>
      <w:r>
        <w:t xml:space="preserve"> </w:t>
      </w:r>
      <w:r>
        <w:t xml:space="preserve">(</w:t>
      </w:r>
      <w:r>
        <w:t xml:space="preserve">id</w:t>
      </w:r>
      <w:r>
        <w:t xml:space="preserve">, categorie_flux_id, type_mouvement, montant, date_operation, source_type, source_id)</w:t>
      </w:r>
    </w:p>
    <w:p>
      <w:r>
        <w:pict>
          <v:rect style="width:0;height:1.5pt" o:hralign="center" o:hrstd="t" o:hr="t"/>
        </w:pict>
      </w:r>
    </w:p>
    <w:bookmarkEnd w:id="24"/>
    <w:bookmarkEnd w:id="25"/>
    <w:bookmarkEnd w:id="26"/>
    <w:bookmarkStart w:id="30" w:name="design-uxui-le-principe-de-fusion"/>
    <w:p>
      <w:pPr>
        <w:pStyle w:val="Heading2"/>
      </w:pPr>
      <w:r>
        <w:t xml:space="preserve">4. DESIGN UX/UI &amp;</w:t>
      </w:r>
      <w:r>
        <w:t xml:space="preserve"> </w:t>
      </w:r>
      <w:r>
        <w:t xml:space="preserve">“LE PRINCIPE DE FUSION”</w:t>
      </w:r>
    </w:p>
    <w:bookmarkStart w:id="27" w:name="X80dde3ea97f899a62ae774d16395ae4ddfde2e0"/>
    <w:p>
      <w:pPr>
        <w:pStyle w:val="Heading3"/>
      </w:pPr>
      <w:r>
        <w:t xml:space="preserve">4.1. Du Chaos Relationnel à la Sérénité Visuelle : La Fusion en 6 Modules</w:t>
      </w:r>
    </w:p>
    <w:p>
      <w:pPr>
        <w:pStyle w:val="FirstParagraph"/>
      </w:pPr>
      <w:r>
        <w:t xml:space="preserve">Une base de données normalisée comporte plus de 30 tables interdépendantes. Cependant, présenter 30 liens de menu à un collaborateur crée une surcharge cognitive néfaste et dégrade l’efficacité opérationnelle.</w:t>
      </w:r>
    </w:p>
    <w:p>
      <w:pPr>
        <w:pStyle w:val="BodyText"/>
      </w:pPr>
      <w:r>
        <w:t xml:space="preserve">Nous avons donc appliqué</w:t>
      </w:r>
      <w:r>
        <w:t xml:space="preserve"> </w:t>
      </w:r>
      <w:r>
        <w:rPr>
          <w:b/>
          <w:bCs/>
        </w:rPr>
        <w:t xml:space="preserve">Le Principe de Fusion Ergonomique</w:t>
      </w:r>
      <w:r>
        <w:t xml:space="preserve"> </w:t>
      </w:r>
      <w:r>
        <w:t xml:space="preserve">: regrouper les 32 entités du schéma relationnel au sein de</w:t>
      </w:r>
      <w:r>
        <w:t xml:space="preserve"> </w:t>
      </w:r>
      <w:r>
        <w:rPr>
          <w:b/>
          <w:bCs/>
        </w:rPr>
        <w:t xml:space="preserve">6 grands macro-modules métiers cohérents</w:t>
      </w:r>
      <w:r>
        <w:t xml:space="preserve"> </w:t>
      </w:r>
      <w:r>
        <w:t xml:space="preserve">:</w:t>
      </w:r>
    </w:p>
    <w:p>
      <w:pPr>
        <w:pStyle w:val="SourceCode"/>
      </w:pPr>
      <w:r>
        <w:rPr>
          <w:rStyle w:val="VerbatimChar"/>
        </w:rPr>
        <w:t xml:space="preserve">┌────────────────────────────────────────────────────────────────────────┐</w:t>
      </w:r>
      <w:r>
        <w:br/>
      </w:r>
      <w:r>
        <w:rPr>
          <w:rStyle w:val="VerbatimChar"/>
        </w:rPr>
        <w:t xml:space="preserve">│                      NAVIGATION ERP (6 MODULES)                        │</w:t>
      </w:r>
      <w:r>
        <w:br/>
      </w:r>
      <w:r>
        <w:rPr>
          <w:rStyle w:val="VerbatimChar"/>
        </w:rPr>
        <w:t xml:space="preserve">├─────────────┬─────────────┬─────────────┬─────────────┬────────────────┤</w:t>
      </w:r>
      <w:r>
        <w:br/>
      </w:r>
      <w:r>
        <w:rPr>
          <w:rStyle w:val="VerbatimChar"/>
        </w:rPr>
        <w:t xml:space="preserve">│ 1. HUMAINS  │  2. RH &amp;    │ 3. PROJETS  │ 4. ACADÉMIE │  5. MATÉRIEL   │ 6. FINANCE &amp;  │</w:t>
      </w:r>
      <w:r>
        <w:br/>
      </w:r>
      <w:r>
        <w:rPr>
          <w:rStyle w:val="VerbatimChar"/>
        </w:rPr>
        <w:t xml:space="preserve">│ &amp; PROFILS   │   ACCÈS     │ &amp; PRODUCTION│             │  &amp; LICENCES IT │ COMPTABILITÉ  │</w:t>
      </w:r>
      <w:r>
        <w:br/>
      </w:r>
      <w:r>
        <w:rPr>
          <w:rStyle w:val="VerbatimChar"/>
        </w:rPr>
        <w:t xml:space="preserve">├─────────────┼─────────────┼─────────────┼─────────────┼────────────────┼───────────────┤</w:t>
      </w:r>
      <w:r>
        <w:br/>
      </w:r>
      <w:r>
        <w:rPr>
          <w:rStyle w:val="VerbatimChar"/>
        </w:rPr>
        <w:t xml:space="preserve">│ • Utilisat. │ • Pointages │ • Projets   │ • Catalogue │ • Assets IT    │ • Trésorerie  │</w:t>
      </w:r>
      <w:r>
        <w:br/>
      </w:r>
      <w:r>
        <w:rPr>
          <w:rStyle w:val="VerbatimChar"/>
        </w:rPr>
        <w:t xml:space="preserve">│ • Employés  │ • Dépt.     │ • Tâches    │ • Sessions  │ • Types Asset  │ • Factures    │</w:t>
      </w:r>
      <w:r>
        <w:br/>
      </w:r>
      <w:r>
        <w:rPr>
          <w:rStyle w:val="VerbatimChar"/>
        </w:rPr>
        <w:t xml:space="preserve">│ • Stagiaires│ • Zones &amp;   │ • Feuilles  │ • Évaluat.  │ • Tickets SAV  │ • Fiches Paie │</w:t>
      </w:r>
      <w:r>
        <w:br/>
      </w:r>
      <w:r>
        <w:rPr>
          <w:rStyle w:val="VerbatimChar"/>
        </w:rPr>
        <w:t xml:space="preserve">│ • Clients   │   Passages  │   de Temps  │ • Supports  │ • Licences Log.│ • Notes Frais │</w:t>
      </w:r>
      <w:r>
        <w:br/>
      </w:r>
      <w:r>
        <w:rPr>
          <w:rStyle w:val="VerbatimChar"/>
        </w:rPr>
        <w:t xml:space="preserve">│ • Rôles (*) │             │ • Technos   │ • Inscript. │                │ • Catég. Flux │</w:t>
      </w:r>
      <w:r>
        <w:br/>
      </w:r>
      <w:r>
        <w:rPr>
          <w:rStyle w:val="VerbatimChar"/>
        </w:rPr>
        <w:t xml:space="preserve">└─────────────┴─────────────┴─────────────┴─────────────┴────────────────┴───────────────┘</w:t>
      </w:r>
      <w:r>
        <w:br/>
      </w:r>
      <w:r>
        <w:rPr>
          <w:rStyle w:val="VerbatimChar"/>
        </w:rPr>
        <w:t xml:space="preserve">(*) Le sous-menu Gestion des Rôles est visible exclusivement par le Super Admin.</w:t>
      </w:r>
    </w:p>
    <w:p>
      <w:pPr>
        <w:pStyle w:val="FirstParagraph"/>
      </w:pPr>
      <w:r>
        <w:t xml:space="preserve">[INSÉRER CAPTURE D’ÉCRAN : Barre de navigation principale de l’ERP illustrant les 6 modules avec menu déroulant dynamique]</w:t>
      </w:r>
    </w:p>
    <w:bookmarkEnd w:id="27"/>
    <w:bookmarkStart w:id="28" w:name="Xff4ff821d9a5e807de771f6ac37ea3e64348e33"/>
    <w:p>
      <w:pPr>
        <w:pStyle w:val="Heading3"/>
      </w:pPr>
      <w:r>
        <w:t xml:space="preserve">4.2. Micro-Interactions, Composants Réutilisables &amp; Graphisme Vectoriel</w:t>
      </w:r>
    </w:p>
    <w:p>
      <w:pPr>
        <w:pStyle w:val="FirstParagraph"/>
      </w:pPr>
      <w:r>
        <w:t xml:space="preserve">L’interface utilisateur a été conçue pour procurer un sentiment de réactivité et de clarté professionnelle :</w:t>
      </w:r>
      <w:r>
        <w:t xml:space="preserve"> </w:t>
      </w:r>
      <w:r>
        <w:t xml:space="preserve">*</w:t>
      </w:r>
      <w:r>
        <w:t xml:space="preserve"> </w:t>
      </w:r>
      <w:r>
        <w:rPr>
          <w:b/>
          <w:bCs/>
        </w:rPr>
        <w:t xml:space="preserve">Cartes &amp; Badges d’État :</w:t>
      </w:r>
      <w:r>
        <w:t xml:space="preserve"> </w:t>
      </w:r>
      <w:r>
        <w:t xml:space="preserve">Les statuts (</w:t>
      </w:r>
      <w:r>
        <w:rPr>
          <w:rStyle w:val="VerbatimChar"/>
        </w:rPr>
        <w:t xml:space="preserve">Payé</w:t>
      </w:r>
      <w:r>
        <w:t xml:space="preserve">,</w:t>
      </w:r>
      <w:r>
        <w:t xml:space="preserve"> </w:t>
      </w:r>
      <w:r>
        <w:rPr>
          <w:rStyle w:val="VerbatimChar"/>
        </w:rPr>
        <w:t xml:space="preserve">En attente</w:t>
      </w:r>
      <w:r>
        <w:t xml:space="preserve">,</w:t>
      </w:r>
      <w:r>
        <w:t xml:space="preserve"> </w:t>
      </w:r>
      <w:r>
        <w:rPr>
          <w:rStyle w:val="VerbatimChar"/>
        </w:rPr>
        <w:t xml:space="preserve">En panne</w:t>
      </w:r>
      <w:r>
        <w:t xml:space="preserve">,</w:t>
      </w:r>
      <w:r>
        <w:t xml:space="preserve"> </w:t>
      </w:r>
      <w:r>
        <w:rPr>
          <w:rStyle w:val="VerbatimChar"/>
        </w:rPr>
        <w:t xml:space="preserve">Approuvé</w:t>
      </w:r>
      <w:r>
        <w:t xml:space="preserve">) sont traduits visuellement par des composants Blade standardisés (</w:t>
      </w:r>
      <w:r>
        <w:rPr>
          <w:rStyle w:val="VerbatimChar"/>
        </w:rPr>
        <w:t xml:space="preserve">&lt;x-badge type="success|warning|danger|info"&gt;</w:t>
      </w:r>
      <w:r>
        <w:t xml:space="preserve">) utilisant des palettes de couleurs HSL harmonieuses.</w:t>
      </w:r>
      <w:r>
        <w:t xml:space="preserve"> </w:t>
      </w:r>
      <w:r>
        <w:t xml:space="preserve">*</w:t>
      </w:r>
      <w:r>
        <w:t xml:space="preserve"> </w:t>
      </w:r>
      <w:r>
        <w:rPr>
          <w:b/>
          <w:bCs/>
        </w:rPr>
        <w:t xml:space="preserve">Micro-interactions CSS :</w:t>
      </w:r>
      <w:r>
        <w:t xml:space="preserve"> </w:t>
      </w:r>
      <w:r>
        <w:t xml:space="preserve">Les cartes d’aperçu intègrent des transitions subtiles (</w:t>
      </w:r>
      <w:r>
        <w:rPr>
          <w:rStyle w:val="VerbatimChar"/>
        </w:rPr>
        <w:t xml:space="preserve">transition-all duration-300 hover:shadow-lg hover:-translate-y-0.5</w:t>
      </w:r>
      <w:r>
        <w:t xml:space="preserve">), guidant le regard sans l’agresser.</w:t>
      </w:r>
      <w:r>
        <w:t xml:space="preserve"> </w:t>
      </w:r>
      <w:r>
        <w:t xml:space="preserve">*</w:t>
      </w:r>
      <w:r>
        <w:t xml:space="preserve"> </w:t>
      </w:r>
      <w:r>
        <w:rPr>
          <w:b/>
          <w:bCs/>
        </w:rPr>
        <w:t xml:space="preserve">Vecteurs SVG Autonomes :</w:t>
      </w:r>
      <w:r>
        <w:t xml:space="preserve"> </w:t>
      </w:r>
      <w:r>
        <w:t xml:space="preserve">Les interfaces clés (page de connexion, dashboards, états vides des tableaux) intègrent des illustrations vectorielles SVG légères, éliminant les temps de chargement d’images matricielles lourdes.</w:t>
      </w:r>
    </w:p>
    <w:bookmarkEnd w:id="28"/>
    <w:bookmarkStart w:id="29" w:name="X08bc304390ebe6ccb806b78d3d6f4b1d1e797e4"/>
    <w:p>
      <w:pPr>
        <w:pStyle w:val="Heading3"/>
      </w:pPr>
      <w:r>
        <w:t xml:space="preserve">4.3. Gestion Avancée du Profil &amp; Capture Multimédia</w:t>
      </w:r>
    </w:p>
    <w:p>
      <w:pPr>
        <w:pStyle w:val="FirstParagraph"/>
      </w:pPr>
      <w:r>
        <w:t xml:space="preserve">Le profil utilisateur intègre un sous-système multimédia complet :</w:t>
      </w:r>
      <w:r>
        <w:t xml:space="preserve"> </w:t>
      </w:r>
      <w:r>
        <w:t xml:space="preserve">*</w:t>
      </w:r>
      <w:r>
        <w:t xml:space="preserve"> </w:t>
      </w:r>
      <w:r>
        <w:rPr>
          <w:b/>
          <w:bCs/>
        </w:rPr>
        <w:t xml:space="preserve">Avatar Dynamique :</w:t>
      </w:r>
      <w:r>
        <w:t xml:space="preserve"> </w:t>
      </w:r>
      <w:r>
        <w:t xml:space="preserve">Si aucun avatar personnalisé n’est fourni, le système génère un badge circulaire élégant affichant l’initiale du prénom et du nom sur un dégradé de couleur propre à l’utilisateur.</w:t>
      </w:r>
      <w:r>
        <w:t xml:space="preserve"> </w:t>
      </w:r>
      <w:r>
        <w:t xml:space="preserve">*</w:t>
      </w:r>
      <w:r>
        <w:t xml:space="preserve"> </w:t>
      </w:r>
      <w:r>
        <w:rPr>
          <w:b/>
          <w:bCs/>
        </w:rPr>
        <w:t xml:space="preserve">Double Mode d’Upload :</w:t>
      </w:r>
      <w:r>
        <w:t xml:space="preserve"> </w:t>
      </w:r>
      <w:r>
        <w:t xml:space="preserve">L’utilisateur (ou l’administrateur) peut soit importer une photo depuis son système de fichiers (PNG, JPG jusqu’à 2 Mo avec redimensionnement automatique), soit</w:t>
      </w:r>
      <w:r>
        <w:t xml:space="preserve"> </w:t>
      </w:r>
      <w:r>
        <w:rPr>
          <w:b/>
          <w:bCs/>
        </w:rPr>
        <w:t xml:space="preserve">activer la webcam de l’ordinateur en direct</w:t>
      </w:r>
      <w:r>
        <w:t xml:space="preserve"> </w:t>
      </w:r>
      <w:r>
        <w:t xml:space="preserve">via l’API JavaScript</w:t>
      </w:r>
      <w:r>
        <w:t xml:space="preserve"> </w:t>
      </w:r>
      <w:r>
        <w:rPr>
          <w:rStyle w:val="VerbatimChar"/>
        </w:rPr>
        <w:t xml:space="preserve">navigator.mediaDevices.getUserMedia</w:t>
      </w:r>
      <w:r>
        <w:t xml:space="preserve"> </w:t>
      </w:r>
      <w:r>
        <w:t xml:space="preserve">pour capturer son portrait instantanément sans quitter le navigateur.</w:t>
      </w:r>
      <w:r>
        <w:t xml:space="preserve"> </w:t>
      </w:r>
      <w:r>
        <w:t xml:space="preserve">*</w:t>
      </w:r>
      <w:r>
        <w:t xml:space="preserve"> </w:t>
      </w:r>
      <w:r>
        <w:rPr>
          <w:b/>
          <w:bCs/>
        </w:rPr>
        <w:t xml:space="preserve">Sécurisation des Modifications :</w:t>
      </w:r>
      <w:r>
        <w:t xml:space="preserve"> </w:t>
      </w:r>
      <w:r>
        <w:t xml:space="preserve">Les données contractuelles, le rôle et le statut d’activité d’un profil sont verrouillés en lecture seule pour l’employé et ne peuvent être altérés que par un Administrateur.</w:t>
      </w:r>
    </w:p>
    <w:p>
      <w:pPr>
        <w:pStyle w:val="BodyText"/>
      </w:pPr>
      <w:r>
        <w:t xml:space="preserve">[INSÉRER CAPTURE D’ÉCRAN : Fenêtre modale de modification du profil avec le flux vidéo webcam en direct et le bouton de capture instantanée]</w:t>
      </w:r>
    </w:p>
    <w:p>
      <w:r>
        <w:pict>
          <v:rect style="width:0;height:1.5pt" o:hralign="center" o:hrstd="t" o:hr="t"/>
        </w:pict>
      </w:r>
    </w:p>
    <w:bookmarkEnd w:id="29"/>
    <w:bookmarkEnd w:id="30"/>
    <w:bookmarkStart w:id="34" w:name="arsenal-de-sécurité-ghost-protocol"/>
    <w:p>
      <w:pPr>
        <w:pStyle w:val="Heading2"/>
      </w:pPr>
      <w:r>
        <w:t xml:space="preserve">5. ARSENAL DE SÉCURITÉ &amp;</w:t>
      </w:r>
      <w:r>
        <w:t xml:space="preserve"> </w:t>
      </w:r>
      <w:r>
        <w:t xml:space="preserve">“GHOST PROTOCOL”</w:t>
      </w:r>
    </w:p>
    <w:bookmarkStart w:id="32" w:name="le-ghost-protocol-super-admin-invisible"/>
    <w:p>
      <w:pPr>
        <w:pStyle w:val="Heading3"/>
      </w:pPr>
      <w:r>
        <w:t xml:space="preserve">5.1. Le Ghost Protocol (Super Admin Invisible)</w:t>
      </w:r>
    </w:p>
    <w:p>
      <w:pPr>
        <w:pStyle w:val="FirstParagraph"/>
      </w:pPr>
      <w:r>
        <w:t xml:space="preserve">Pour prémunir le système contre toute tentative de sabotage interne ou de manipulation des comptes d’administration par des tiers, nous avons mis au point le</w:t>
      </w:r>
      <w:r>
        <w:t xml:space="preserve"> </w:t>
      </w:r>
      <w:r>
        <w:rPr>
          <w:b/>
          <w:bCs/>
        </w:rPr>
        <w:t xml:space="preserve">Ghost Protocol</w:t>
      </w:r>
      <w:r>
        <w:t xml:space="preserve"> </w:t>
      </w:r>
      <w:r>
        <w:t xml:space="preserve">:</w:t>
      </w:r>
    </w:p>
    <w:p>
      <w:pPr>
        <w:pStyle w:val="SourceCode"/>
      </w:pPr>
      <w:r>
        <w:rPr>
          <w:rStyle w:val="CommentTok"/>
        </w:rPr>
        <w:t xml:space="preserve">// Local Scope Eloquent dans le modèle User</w:t>
      </w:r>
      <w:r>
        <w:br/>
      </w:r>
      <w:r>
        <w:rPr>
          <w:rStyle w:val="KeywordTok"/>
        </w:rPr>
        <w:t xml:space="preserve">public</w:t>
      </w:r>
      <w:r>
        <w:rPr>
          <w:rStyle w:val="NormalTok"/>
        </w:rPr>
        <w:t xml:space="preserve"> </w:t>
      </w:r>
      <w:r>
        <w:rPr>
          <w:rStyle w:val="KeywordTok"/>
        </w:rPr>
        <w:t xml:space="preserve">function</w:t>
      </w:r>
      <w:r>
        <w:rPr>
          <w:rStyle w:val="NormalTok"/>
        </w:rPr>
        <w:t xml:space="preserve"> scopeVisiblePourAdmin(</w:t>
      </w:r>
      <w:r>
        <w:rPr>
          <w:rStyle w:val="VariableTok"/>
        </w:rPr>
        <w:t xml:space="preserve">$query</w:t>
      </w:r>
      <w:r>
        <w:rPr>
          <w:rStyle w:val="NormalTok"/>
        </w:rPr>
        <w:t xml:space="preserve">)</w:t>
      </w:r>
      <w:r>
        <w:br/>
      </w:r>
      <w:r>
        <w:rPr>
          <w:rStyle w:val="NormalTok"/>
        </w:rPr>
        <w:t xml:space="preserve">{</w:t>
      </w:r>
      <w:r>
        <w:br/>
      </w:r>
      <w:r>
        <w:rPr>
          <w:rStyle w:val="NormalTok"/>
        </w:rPr>
        <w:t xml:space="preserve">    </w:t>
      </w:r>
      <w:r>
        <w:rPr>
          <w:rStyle w:val="CommentTok"/>
        </w:rPr>
        <w:t xml:space="preserve">// Si l'utilisateur connecté n'est pas lui-même le Super Admin racine,</w:t>
      </w:r>
      <w:r>
        <w:br/>
      </w:r>
      <w:r>
        <w:rPr>
          <w:rStyle w:val="NormalTok"/>
        </w:rPr>
        <w:t xml:space="preserve">    </w:t>
      </w:r>
      <w:r>
        <w:rPr>
          <w:rStyle w:val="CommentTok"/>
        </w:rPr>
        <w:t xml:space="preserve">// le Super Admin est totalement extrait des résultats de requête.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auth()-&gt;user()</w:t>
      </w:r>
      <w:r>
        <w:rPr>
          <w:rStyle w:val="OtherTok"/>
        </w:rPr>
        <w:t xml:space="preserve">?</w:t>
      </w:r>
      <w:r>
        <w:rPr>
          <w:rStyle w:val="NormalTok"/>
        </w:rPr>
        <w:t xml:space="preserve">-&gt;hasRole(</w:t>
      </w:r>
      <w:r>
        <w:rPr>
          <w:rStyle w:val="StringTok"/>
        </w:rPr>
        <w:t xml:space="preserve">'Super 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-&gt;whereDoesntHave(</w:t>
      </w:r>
      <w:r>
        <w:rPr>
          <w:rStyle w:val="StringTok"/>
        </w:rPr>
        <w:t xml:space="preserve">'roles'</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$q</w:t>
      </w:r>
      <w:r>
        <w:rPr>
          <w:rStyle w:val="NormalTok"/>
        </w:rPr>
        <w:t xml:space="preserve">) {</w:t>
      </w:r>
      <w:r>
        <w:br/>
      </w:r>
      <w:r>
        <w:rPr>
          <w:rStyle w:val="NormalTok"/>
        </w:rPr>
        <w:t xml:space="preserve">            </w:t>
      </w:r>
      <w:r>
        <w:rPr>
          <w:rStyle w:val="VariableTok"/>
        </w:rPr>
        <w:t xml:space="preserve">$q</w:t>
      </w:r>
      <w:r>
        <w:rPr>
          <w:rStyle w:val="NormalTok"/>
        </w:rPr>
        <w:t xml:space="preserve">-&gt;where(</w:t>
      </w:r>
      <w:r>
        <w:rPr>
          <w:rStyle w:val="StringTok"/>
        </w:rPr>
        <w:t xml:space="preserve">'name'</w:t>
      </w:r>
      <w:r>
        <w:rPr>
          <w:rStyle w:val="OtherTok"/>
        </w:rPr>
        <w:t xml:space="preserve">,</w:t>
      </w:r>
      <w:r>
        <w:rPr>
          <w:rStyle w:val="NormalTok"/>
        </w:rPr>
        <w:t xml:space="preserve"> </w:t>
      </w:r>
      <w:r>
        <w:rPr>
          <w:rStyle w:val="StringTok"/>
        </w:rPr>
        <w:t xml:space="preserve">'Super Admin'</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OtherTok"/>
        </w:rPr>
        <w:t xml:space="preserve">;</w:t>
      </w:r>
      <w:r>
        <w:br/>
      </w:r>
      <w:r>
        <w:rPr>
          <w:rStyle w:val="NormalTok"/>
        </w:rPr>
        <w:t xml:space="preserve">}</w:t>
      </w:r>
    </w:p>
    <w:bookmarkStart w:id="31" w:name="les-deux-piliers-de-cette-protection"/>
    <w:p>
      <w:pPr>
        <w:pStyle w:val="Heading4"/>
      </w:pPr>
      <w:r>
        <w:t xml:space="preserve">Les deux piliers de cette protection :</w:t>
      </w:r>
    </w:p>
    <w:p>
      <w:pPr>
        <w:pStyle w:val="Compact"/>
        <w:numPr>
          <w:ilvl w:val="0"/>
          <w:numId w:val="1005"/>
        </w:numPr>
      </w:pPr>
      <w:r>
        <w:rPr>
          <w:b/>
          <w:bCs/>
        </w:rPr>
        <w:t xml:space="preserve">Invisibilité Visuelle :</w:t>
      </w:r>
      <w:r>
        <w:t xml:space="preserve"> </w:t>
      </w:r>
      <w:r>
        <w:t xml:space="preserve">Un administrateur standard ou un employé consultant l’annuaire des utilisateurs ne verra</w:t>
      </w:r>
      <w:r>
        <w:t xml:space="preserve"> </w:t>
      </w:r>
      <w:r>
        <w:rPr>
          <w:b/>
          <w:bCs/>
        </w:rPr>
        <w:t xml:space="preserve">jamais</w:t>
      </w:r>
      <w:r>
        <w:t xml:space="preserve"> </w:t>
      </w:r>
      <w:r>
        <w:t xml:space="preserve">apparaître le Super Admin dans les listes, filtres ou compteurs.</w:t>
      </w:r>
    </w:p>
    <w:p>
      <w:pPr>
        <w:pStyle w:val="Compact"/>
        <w:numPr>
          <w:ilvl w:val="0"/>
          <w:numId w:val="1005"/>
        </w:numPr>
      </w:pPr>
      <w:r>
        <w:rPr>
          <w:b/>
          <w:bCs/>
        </w:rPr>
        <w:t xml:space="preserve">Backend Guard Anti-Spoofing :</w:t>
      </w:r>
      <w:r>
        <w:t xml:space="preserve"> </w:t>
      </w:r>
      <w:r>
        <w:t xml:space="preserve">Si un utilisateur tente d’accéder directement à l’identifiant du Super Admin en forçant l’URL (ex:</w:t>
      </w:r>
      <w:r>
        <w:t xml:space="preserve"> </w:t>
      </w:r>
      <w:r>
        <w:rPr>
          <w:rStyle w:val="VerbatimChar"/>
        </w:rPr>
        <w:t xml:space="preserve">GET /users/1/edit</w:t>
      </w:r>
      <w:r>
        <w:t xml:space="preserve"> </w:t>
      </w:r>
      <w:r>
        <w:t xml:space="preserve">ou</w:t>
      </w:r>
      <w:r>
        <w:t xml:space="preserve"> </w:t>
      </w:r>
      <w:r>
        <w:rPr>
          <w:rStyle w:val="VerbatimChar"/>
        </w:rPr>
        <w:t xml:space="preserve">DELETE /users/1</w:t>
      </w:r>
      <w:r>
        <w:t xml:space="preserve">), les Policies et FormRequests interceptent immédiatement la requête et renvoient une réponse standardisée</w:t>
      </w:r>
      <w:r>
        <w:t xml:space="preserve"> </w:t>
      </w:r>
      <w:r>
        <w:rPr>
          <w:b/>
          <w:bCs/>
        </w:rPr>
        <w:t xml:space="preserve">HTTP 403 Forbidden</w:t>
      </w:r>
      <w:r>
        <w:t xml:space="preserve">.</w:t>
      </w:r>
    </w:p>
    <w:bookmarkEnd w:id="31"/>
    <w:bookmarkEnd w:id="32"/>
    <w:bookmarkStart w:id="33" w:name="Xac55990ccbf2612be8c12d40e80d9f899df8efb"/>
    <w:p>
      <w:pPr>
        <w:pStyle w:val="Heading3"/>
      </w:pPr>
      <w:r>
        <w:t xml:space="preserve">5.2. Console de Gestion des Rôles &amp; Sécurisation des Edge Cases</w:t>
      </w:r>
    </w:p>
    <w:p>
      <w:pPr>
        <w:pStyle w:val="FirstParagraph"/>
      </w:pPr>
      <w:r>
        <w:t xml:space="preserve">La console d’attribution des rôles (</w:t>
      </w:r>
      <w:r>
        <w:rPr>
          <w:rStyle w:val="VerbatimChar"/>
        </w:rPr>
        <w:t xml:space="preserve">/roles</w:t>
      </w:r>
      <w:r>
        <w:t xml:space="preserve">) est le sanctuaire du Super Admin.</w:t>
      </w:r>
    </w:p>
    <w:p>
      <w:pPr>
        <w:pStyle w:val="BodyText"/>
      </w:pPr>
      <w:r>
        <w:t xml:space="preserve">Afin d’éviter tout blocage opérationnel ou incohérence de la base, le système traite les cas limites (</w:t>
      </w:r>
      <w:r>
        <w:rPr>
          <w:i/>
          <w:iCs/>
        </w:rPr>
        <w:t xml:space="preserve">Edge Cases</w:t>
      </w:r>
      <w:r>
        <w:t xml:space="preserve">) de façon rigoureuse :</w:t>
      </w:r>
      <w:r>
        <w:t xml:space="preserve"> </w:t>
      </w:r>
      <w:r>
        <w:t xml:space="preserve">*</w:t>
      </w:r>
      <w:r>
        <w:t xml:space="preserve"> </w:t>
      </w:r>
      <w:r>
        <w:rPr>
          <w:b/>
          <w:bCs/>
        </w:rPr>
        <w:t xml:space="preserve">Protection contre l’auto-rétrogradation :</w:t>
      </w:r>
      <w:r>
        <w:t xml:space="preserve"> </w:t>
      </w:r>
      <w:r>
        <w:t xml:space="preserve">Le Super Admin ne peut pas révoquer son propre rôle ni se désactiver lui-même.</w:t>
      </w:r>
      <w:r>
        <w:t xml:space="preserve"> </w:t>
      </w:r>
      <w:r>
        <w:t xml:space="preserve">*</w:t>
      </w:r>
      <w:r>
        <w:t xml:space="preserve"> </w:t>
      </w:r>
      <w:r>
        <w:rPr>
          <w:b/>
          <w:bCs/>
        </w:rPr>
        <w:t xml:space="preserve">Interdiction des rôles orphelins :</w:t>
      </w:r>
      <w:r>
        <w:t xml:space="preserve"> </w:t>
      </w:r>
      <w:r>
        <w:t xml:space="preserve">La suppression d’un rôle dans la table</w:t>
      </w:r>
      <w:r>
        <w:t xml:space="preserve"> </w:t>
      </w:r>
      <w:r>
        <w:rPr>
          <w:rStyle w:val="VerbatimChar"/>
        </w:rPr>
        <w:t xml:space="preserve">roles</w:t>
      </w:r>
      <w:r>
        <w:t xml:space="preserve"> </w:t>
      </w:r>
      <w:r>
        <w:t xml:space="preserve">est strictement refusée si ce rôle est actuellement assigné à au moins un utilisateur en base, évitant ainsi la création de profils sans permissions incapables de naviguer.</w:t>
      </w:r>
    </w:p>
    <w:p>
      <w:pPr>
        <w:pStyle w:val="BodyText"/>
      </w:pPr>
      <w:r>
        <w:t xml:space="preserve">[INSÉRER CAPTURE D’ÉCRAN : Interface d’administration des Rôles et Permissions avec matrice de cases à cocher et message de protection anti-suppression]</w:t>
      </w:r>
    </w:p>
    <w:p>
      <w:r>
        <w:pict>
          <v:rect style="width:0;height:1.5pt" o:hralign="center" o:hrstd="t" o:hr="t"/>
        </w:pict>
      </w:r>
    </w:p>
    <w:bookmarkEnd w:id="33"/>
    <w:bookmarkEnd w:id="34"/>
    <w:bookmarkStart w:id="54" w:name="X524deb5962fe492c41a59bc70a6454b317ab6a5"/>
    <w:p>
      <w:pPr>
        <w:pStyle w:val="Heading2"/>
      </w:pPr>
      <w:r>
        <w:t xml:space="preserve">6. WORKFLOWS DÉTAILLÉS ET SCÉNARIOS D’UTILISATION PAR RÔLE</w:t>
      </w:r>
    </w:p>
    <w:p>
      <w:r>
        <w:pict>
          <v:rect style="width:0;height:1.5pt" o:hralign="center" o:hrstd="t" o:hr="t"/>
        </w:pict>
      </w:r>
    </w:p>
    <w:bookmarkStart w:id="43" w:name="X3f27af76ba78d64b1fc93351e597e9b0c01a414"/>
    <w:p>
      <w:pPr>
        <w:pStyle w:val="Heading3"/>
      </w:pPr>
      <w:r>
        <w:t xml:space="preserve">6.1. RÔLE : SUPER ADMIN (Omnipotence &amp; Pilotage Stratégique)</w:t>
      </w:r>
    </w:p>
    <w:p>
      <w:pPr>
        <w:pStyle w:val="FirstParagraph"/>
      </w:pPr>
      <w:r>
        <w:t xml:space="preserve">Le Super Admin possède une vue panoramique sur l’ensemble de l’organisation et détient des droits absolus de création, consultation, modification et suppression sur tous les modules.</w:t>
      </w:r>
    </w:p>
    <w:bookmarkStart w:id="35" w:name="le-tableau-de-bord-stratégique-dashboard"/>
    <w:p>
      <w:pPr>
        <w:pStyle w:val="Heading4"/>
      </w:pPr>
      <w:r>
        <w:t xml:space="preserve">1. Le Tableau de Bord Stratégique (</w:t>
      </w:r>
      <w:r>
        <w:rPr>
          <w:rStyle w:val="VerbatimChar"/>
        </w:rPr>
        <w:t xml:space="preserve">/dashboard</w:t>
      </w:r>
      <w:r>
        <w:t xml:space="preserve">)</w:t>
      </w:r>
    </w:p>
    <w:p>
      <w:pPr>
        <w:pStyle w:val="FirstParagraph"/>
      </w:pPr>
      <w:r>
        <w:t xml:space="preserve">À sa connexion, le Super Admin accède à une tour de contrôle financière et opérationnelle :</w:t>
      </w:r>
      <w:r>
        <w:t xml:space="preserve"> </w:t>
      </w:r>
      <w:r>
        <w:t xml:space="preserve">*</w:t>
      </w:r>
      <w:r>
        <w:t xml:space="preserve"> </w:t>
      </w:r>
      <w:r>
        <w:rPr>
          <w:b/>
          <w:bCs/>
        </w:rPr>
        <w:t xml:space="preserve">Cartes de Synthèse Financière :</w:t>
      </w:r>
      <w:r>
        <w:t xml:space="preserve"> </w:t>
      </w:r>
      <w:r>
        <w:t xml:space="preserve">Visualisation en temps réel du</w:t>
      </w:r>
      <w:r>
        <w:t xml:space="preserve"> </w:t>
      </w:r>
      <w:r>
        <w:rPr>
          <w:i/>
          <w:iCs/>
        </w:rPr>
        <w:t xml:space="preserve">Total des Encaissements Clients</w:t>
      </w:r>
      <w:r>
        <w:t xml:space="preserve">, du</w:t>
      </w:r>
      <w:r>
        <w:t xml:space="preserve"> </w:t>
      </w:r>
      <w:r>
        <w:rPr>
          <w:i/>
          <w:iCs/>
        </w:rPr>
        <w:t xml:space="preserve">Total des Sorties</w:t>
      </w:r>
      <w:r>
        <w:t xml:space="preserve"> </w:t>
      </w:r>
      <w:r>
        <w:t xml:space="preserve">(salaires payés + notes de frais remboursées) et du</w:t>
      </w:r>
      <w:r>
        <w:t xml:space="preserve"> </w:t>
      </w:r>
      <w:r>
        <w:rPr>
          <w:i/>
          <w:iCs/>
        </w:rPr>
        <w:t xml:space="preserve">Solde Net de Trésorerie</w:t>
      </w:r>
      <w:r>
        <w:t xml:space="preserve">.</w:t>
      </w:r>
      <w:r>
        <w:t xml:space="preserve"> </w:t>
      </w:r>
      <w:r>
        <w:t xml:space="preserve">*</w:t>
      </w:r>
      <w:r>
        <w:t xml:space="preserve"> </w:t>
      </w:r>
      <w:r>
        <w:rPr>
          <w:b/>
          <w:bCs/>
        </w:rPr>
        <w:t xml:space="preserve">Graphique d’Évolution des Flux :</w:t>
      </w:r>
      <w:r>
        <w:t xml:space="preserve"> </w:t>
      </w:r>
      <w:r>
        <w:t xml:space="preserve">Courbe temporelle dynamique retraçant les entrées et sorties de fonds mois par mois.</w:t>
      </w:r>
      <w:r>
        <w:t xml:space="preserve"> </w:t>
      </w:r>
      <w:r>
        <w:t xml:space="preserve">*</w:t>
      </w:r>
      <w:r>
        <w:t xml:space="preserve"> </w:t>
      </w:r>
      <w:r>
        <w:rPr>
          <w:b/>
          <w:bCs/>
        </w:rPr>
        <w:t xml:space="preserve">Répartition Analytique des Dépenses :</w:t>
      </w:r>
      <w:r>
        <w:t xml:space="preserve"> </w:t>
      </w:r>
      <w:r>
        <w:t xml:space="preserve">Diagramme circulaire illustrant le poids respectif de la masse salariale nette versus les remboursements de notes de frais professionnelles.</w:t>
      </w:r>
      <w:r>
        <w:t xml:space="preserve"> </w:t>
      </w:r>
      <w:r>
        <w:t xml:space="preserve">*</w:t>
      </w:r>
      <w:r>
        <w:t xml:space="preserve"> </w:t>
      </w:r>
      <w:r>
        <w:rPr>
          <w:b/>
          <w:bCs/>
        </w:rPr>
        <w:t xml:space="preserve">Performance de Facturation :</w:t>
      </w:r>
      <w:r>
        <w:t xml:space="preserve"> </w:t>
      </w:r>
      <w:r>
        <w:t xml:space="preserve">Graphique à barres comparatif entre les montants facturés et les montants effectivement recouvrés.</w:t>
      </w:r>
      <w:r>
        <w:t xml:space="preserve"> </w:t>
      </w:r>
      <w:r>
        <w:t xml:space="preserve">*</w:t>
      </w:r>
      <w:r>
        <w:t xml:space="preserve"> </w:t>
      </w:r>
      <w:r>
        <w:rPr>
          <w:b/>
          <w:bCs/>
        </w:rPr>
        <w:t xml:space="preserve">Synthèse Globale des Pointages du Jour :</w:t>
      </w:r>
      <w:r>
        <w:t xml:space="preserve"> </w:t>
      </w:r>
      <w:r>
        <w:t xml:space="preserve">Vue condensée des arrivées, départs et retards de l’ensemble des collaborateurs de l’entreprise, avec un bouton d’action directe</w:t>
      </w:r>
      <w:r>
        <w:t xml:space="preserve"> </w:t>
      </w:r>
      <w:r>
        <w:rPr>
          <w:i/>
          <w:iCs/>
        </w:rPr>
        <w:t xml:space="preserve">“Consulter l’historique complet”</w:t>
      </w:r>
      <w:r>
        <w:t xml:space="preserve"> </w:t>
      </w:r>
      <w:r>
        <w:t xml:space="preserve">redirigeant vers</w:t>
      </w:r>
      <w:r>
        <w:t xml:space="preserve"> </w:t>
      </w:r>
      <w:r>
        <w:rPr>
          <w:rStyle w:val="VerbatimChar"/>
        </w:rPr>
        <w:t xml:space="preserve">/pointages</w:t>
      </w:r>
      <w:r>
        <w:t xml:space="preserve">.</w:t>
      </w:r>
    </w:p>
    <w:p>
      <w:pPr>
        <w:pStyle w:val="BodyText"/>
      </w:pPr>
      <w:r>
        <w:t xml:space="preserve">[INSÉRER CAPTURE D’ÉCRAN : Dashboard du Super Admin affichant les 4 graphiques financiers dynamiques et le panneau de contrôle global]</w:t>
      </w:r>
    </w:p>
    <w:bookmarkEnd w:id="35"/>
    <w:bookmarkStart w:id="36" w:name="gestion-des-rôles-et-permissions-roles"/>
    <w:p>
      <w:pPr>
        <w:pStyle w:val="Heading4"/>
      </w:pPr>
      <w:r>
        <w:t xml:space="preserve">2. Gestion des Rôles et Permissions (</w:t>
      </w:r>
      <w:r>
        <w:rPr>
          <w:rStyle w:val="VerbatimChar"/>
        </w:rPr>
        <w:t xml:space="preserve">/roles</w:t>
      </w:r>
      <w:r>
        <w:t xml:space="preserve">)</w:t>
      </w:r>
    </w:p>
    <w:p>
      <w:pPr>
        <w:pStyle w:val="Compact"/>
        <w:numPr>
          <w:ilvl w:val="0"/>
          <w:numId w:val="1006"/>
        </w:numPr>
      </w:pPr>
      <w:r>
        <w:t xml:space="preserve">Espace réservé de manière exclusive au Super Admin.</w:t>
      </w:r>
    </w:p>
    <w:p>
      <w:pPr>
        <w:pStyle w:val="Compact"/>
        <w:numPr>
          <w:ilvl w:val="0"/>
          <w:numId w:val="1006"/>
        </w:numPr>
      </w:pPr>
      <w:r>
        <w:t xml:space="preserve">Possibilité de créer de nouveaux rôles métier, d’ajuster finement les permissions associées à chaque profil et de visualiser instantanément le nombre de comptes rattachés à chaque niveau de privilège.</w:t>
      </w:r>
    </w:p>
    <w:bookmarkEnd w:id="36"/>
    <w:bookmarkStart w:id="37" w:name="module-humains-profils"/>
    <w:p>
      <w:pPr>
        <w:pStyle w:val="Heading4"/>
      </w:pPr>
      <w:r>
        <w:t xml:space="preserve">3. Module Humains &amp; Profils</w:t>
      </w:r>
    </w:p>
    <w:p>
      <w:pPr>
        <w:pStyle w:val="Compact"/>
        <w:numPr>
          <w:ilvl w:val="0"/>
          <w:numId w:val="1007"/>
        </w:numPr>
      </w:pPr>
      <w:r>
        <w:rPr>
          <w:b/>
          <w:bCs/>
        </w:rPr>
        <w:t xml:space="preserve">Annuaire Centralisé :</w:t>
      </w:r>
      <w:r>
        <w:t xml:space="preserve"> </w:t>
      </w:r>
      <w:r>
        <w:t xml:space="preserve">Liste complète des profils avec recherche instantanée par nom, e-mail ou numéro de CIN, et filtres d’onglets rapides (</w:t>
      </w:r>
      <w:r>
        <w:rPr>
          <w:i/>
          <w:iCs/>
        </w:rPr>
        <w:t xml:space="preserve">Tous</w:t>
      </w:r>
      <w:r>
        <w:t xml:space="preserve">,</w:t>
      </w:r>
      <w:r>
        <w:t xml:space="preserve"> </w:t>
      </w:r>
      <w:r>
        <w:rPr>
          <w:i/>
          <w:iCs/>
        </w:rPr>
        <w:t xml:space="preserve">Employés</w:t>
      </w:r>
      <w:r>
        <w:t xml:space="preserve">,</w:t>
      </w:r>
      <w:r>
        <w:t xml:space="preserve"> </w:t>
      </w:r>
      <w:r>
        <w:rPr>
          <w:i/>
          <w:iCs/>
        </w:rPr>
        <w:t xml:space="preserve">Stagiaires</w:t>
      </w:r>
      <w:r>
        <w:t xml:space="preserve">,</w:t>
      </w:r>
      <w:r>
        <w:t xml:space="preserve"> </w:t>
      </w:r>
      <w:r>
        <w:rPr>
          <w:i/>
          <w:iCs/>
        </w:rPr>
        <w:t xml:space="preserve">Clients</w:t>
      </w:r>
      <w:r>
        <w:t xml:space="preserve">).</w:t>
      </w:r>
    </w:p>
    <w:p>
      <w:pPr>
        <w:pStyle w:val="Compact"/>
        <w:numPr>
          <w:ilvl w:val="0"/>
          <w:numId w:val="1007"/>
        </w:numPr>
      </w:pPr>
      <w:r>
        <w:rPr>
          <w:b/>
          <w:bCs/>
        </w:rPr>
        <w:t xml:space="preserve">Création Polyvalente :</w:t>
      </w:r>
      <w:r>
        <w:t xml:space="preserve"> </w:t>
      </w:r>
      <w:r>
        <w:t xml:space="preserve">Lors de l’ajout d’un utilisateur, la sélection de son type de compte adapte dynamiquement le formulaire pour recueillir les données spécifiques requises (contrat de travail initial pour un employé, convention et école pour un stagiaire, registre de commerce pour un client).</w:t>
      </w:r>
    </w:p>
    <w:p>
      <w:pPr>
        <w:pStyle w:val="Compact"/>
        <w:numPr>
          <w:ilvl w:val="0"/>
          <w:numId w:val="1007"/>
        </w:numPr>
      </w:pPr>
      <w:r>
        <w:rPr>
          <w:b/>
          <w:bCs/>
        </w:rPr>
        <w:t xml:space="preserve">Historique des Contrats :</w:t>
      </w:r>
      <w:r>
        <w:t xml:space="preserve"> </w:t>
      </w:r>
      <w:r>
        <w:t xml:space="preserve">Depuis la fiche d’un employé, accès au journal d’évolution contractuelle (passage de stage à CDD, renouvellement ou transition en CDI avec révision salariale).</w:t>
      </w:r>
    </w:p>
    <w:p>
      <w:pPr>
        <w:pStyle w:val="FirstParagraph"/>
      </w:pPr>
      <w:r>
        <w:t xml:space="preserve">[INSÉRER CAPTURE D’ÉCRAN : Fiche détaillée d’un Employé avec historique chronologique de ses contrats de travail et avenants]</w:t>
      </w:r>
    </w:p>
    <w:bookmarkEnd w:id="37"/>
    <w:bookmarkStart w:id="38" w:name="module-rh-accès"/>
    <w:p>
      <w:pPr>
        <w:pStyle w:val="Heading4"/>
      </w:pPr>
      <w:r>
        <w:t xml:space="preserve">4. Module RH &amp; Accès</w:t>
      </w:r>
    </w:p>
    <w:p>
      <w:pPr>
        <w:pStyle w:val="Compact"/>
        <w:numPr>
          <w:ilvl w:val="0"/>
          <w:numId w:val="1008"/>
        </w:numPr>
      </w:pPr>
      <w:r>
        <w:rPr>
          <w:b/>
          <w:bCs/>
        </w:rPr>
        <w:t xml:space="preserve">Départements (</w:t>
      </w:r>
      <w:r>
        <w:rPr>
          <w:rStyle w:val="VerbatimChar"/>
          <w:b/>
          <w:bCs/>
        </w:rPr>
        <w:t xml:space="preserve">/departements</w:t>
      </w:r>
      <w:r>
        <w:rPr>
          <w:b/>
          <w:bCs/>
        </w:rPr>
        <w:t xml:space="preserve">) :</w:t>
      </w:r>
      <w:r>
        <w:t xml:space="preserve"> </w:t>
      </w:r>
      <w:r>
        <w:t xml:space="preserve">Création, renommage et désignation du responsable de département avec affichage en grille de l’organigramme interne.</w:t>
      </w:r>
    </w:p>
    <w:p>
      <w:pPr>
        <w:pStyle w:val="Compact"/>
        <w:numPr>
          <w:ilvl w:val="0"/>
          <w:numId w:val="1008"/>
        </w:numPr>
      </w:pPr>
      <w:r>
        <w:rPr>
          <w:b/>
          <w:bCs/>
        </w:rPr>
        <w:t xml:space="preserve">Zones &amp; Passages (</w:t>
      </w:r>
      <w:r>
        <w:rPr>
          <w:rStyle w:val="VerbatimChar"/>
          <w:b/>
          <w:bCs/>
        </w:rPr>
        <w:t xml:space="preserve">/zones</w:t>
      </w:r>
      <w:r>
        <w:rPr>
          <w:b/>
          <w:bCs/>
        </w:rPr>
        <w:t xml:space="preserve">) :</w:t>
      </w:r>
    </w:p>
    <w:p>
      <w:pPr>
        <w:pStyle w:val="Compact"/>
        <w:numPr>
          <w:ilvl w:val="1"/>
          <w:numId w:val="1009"/>
        </w:numPr>
      </w:pPr>
      <w:r>
        <w:rPr>
          <w:i/>
          <w:iCs/>
        </w:rPr>
        <w:t xml:space="preserve">Section Haute :</w:t>
      </w:r>
      <w:r>
        <w:t xml:space="preserve"> </w:t>
      </w:r>
      <w:r>
        <w:t xml:space="preserve">Cartes de configuration des zones d’accès physiques (Code Zone, Nom de la Salle, Niveau de Sécurité requis 1 à 5, État actif/inactif).</w:t>
      </w:r>
    </w:p>
    <w:p>
      <w:pPr>
        <w:pStyle w:val="Compact"/>
        <w:numPr>
          <w:ilvl w:val="1"/>
          <w:numId w:val="1009"/>
        </w:numPr>
      </w:pPr>
      <w:r>
        <w:rPr>
          <w:i/>
          <w:iCs/>
        </w:rPr>
        <w:t xml:space="preserve">Section Basse :</w:t>
      </w:r>
      <w:r>
        <w:t xml:space="preserve"> </w:t>
      </w:r>
      <w:r>
        <w:t xml:space="preserve">Journal universel de tous les badges scannés dans l’entreprise, avec statut d’autorisation (</w:t>
      </w:r>
      <w:r>
        <w:rPr>
          <w:i/>
          <w:iCs/>
        </w:rPr>
        <w:t xml:space="preserve">Accès Autorisé</w:t>
      </w:r>
      <w:r>
        <w:t xml:space="preserve">,</w:t>
      </w:r>
      <w:r>
        <w:t xml:space="preserve"> </w:t>
      </w:r>
      <w:r>
        <w:rPr>
          <w:i/>
          <w:iCs/>
        </w:rPr>
        <w:t xml:space="preserve">Refusé - Niveau Insuffisant</w:t>
      </w:r>
      <w:r>
        <w:t xml:space="preserve">,</w:t>
      </w:r>
      <w:r>
        <w:t xml:space="preserve"> </w:t>
      </w:r>
      <w:r>
        <w:rPr>
          <w:i/>
          <w:iCs/>
        </w:rPr>
        <w:t xml:space="preserve">Refusé - Zone Inactive</w:t>
      </w:r>
      <w:r>
        <w:t xml:space="preserve">).</w:t>
      </w:r>
    </w:p>
    <w:bookmarkEnd w:id="38"/>
    <w:bookmarkStart w:id="39" w:name="module-projets-production"/>
    <w:p>
      <w:pPr>
        <w:pStyle w:val="Heading4"/>
      </w:pPr>
      <w:r>
        <w:t xml:space="preserve">5. Module Projets &amp; Production</w:t>
      </w:r>
    </w:p>
    <w:p>
      <w:pPr>
        <w:pStyle w:val="Compact"/>
        <w:numPr>
          <w:ilvl w:val="0"/>
          <w:numId w:val="1010"/>
        </w:numPr>
      </w:pPr>
      <w:r>
        <w:rPr>
          <w:b/>
          <w:bCs/>
        </w:rPr>
        <w:t xml:space="preserve">Création Inline &amp; Fast-Creation :</w:t>
      </w:r>
      <w:r>
        <w:t xml:space="preserve"> </w:t>
      </w:r>
      <w:r>
        <w:t xml:space="preserve">Lors de la création d’un projet (</w:t>
      </w:r>
      <w:r>
        <w:rPr>
          <w:rStyle w:val="VerbatimChar"/>
        </w:rPr>
        <w:t xml:space="preserve">/projets/create</w:t>
      </w:r>
      <w:r>
        <w:t xml:space="preserve">), l’administrateur peut associer des technologies requises et affecter des tâches. Si une technologie ou une compétence n’existe pas encore dans le référentiel, un bouton modal</w:t>
      </w:r>
      <w:r>
        <w:t xml:space="preserve"> </w:t>
      </w:r>
      <w:r>
        <w:rPr>
          <w:rStyle w:val="VerbatimChar"/>
        </w:rPr>
        <w:t xml:space="preserve">+ Nouvelle Technologie</w:t>
      </w:r>
      <w:r>
        <w:t xml:space="preserve"> </w:t>
      </w:r>
      <w:r>
        <w:t xml:space="preserve">permet de l’enregistrer à la volée sans perdre la saisie en cours.</w:t>
      </w:r>
    </w:p>
    <w:p>
      <w:pPr>
        <w:pStyle w:val="Compact"/>
        <w:numPr>
          <w:ilvl w:val="0"/>
          <w:numId w:val="1010"/>
        </w:numPr>
      </w:pPr>
      <w:r>
        <w:rPr>
          <w:b/>
          <w:bCs/>
        </w:rPr>
        <w:t xml:space="preserve">Supervision des Feuilles de Temps (</w:t>
      </w:r>
      <w:r>
        <w:rPr>
          <w:rStyle w:val="VerbatimChar"/>
          <w:b/>
          <w:bCs/>
        </w:rPr>
        <w:t xml:space="preserve">/feuille_temps</w:t>
      </w:r>
      <w:r>
        <w:rPr>
          <w:b/>
          <w:bCs/>
        </w:rPr>
        <w:t xml:space="preserve">) :</w:t>
      </w:r>
      <w:r>
        <w:t xml:space="preserve"> </w:t>
      </w:r>
      <w:r>
        <w:t xml:space="preserve">Validation ou rejet des déclarations d’heures soumises par les développeurs et consultants, avec contrôle de cohérence par rapport au budget d’heures alloué au projet.</w:t>
      </w:r>
    </w:p>
    <w:bookmarkEnd w:id="39"/>
    <w:bookmarkStart w:id="40" w:name="module-académie-formation-digitale"/>
    <w:p>
      <w:pPr>
        <w:pStyle w:val="Heading4"/>
      </w:pPr>
      <w:r>
        <w:t xml:space="preserve">6. Module Académie (Formation Digitale)</w:t>
      </w:r>
    </w:p>
    <w:p>
      <w:pPr>
        <w:pStyle w:val="Compact"/>
        <w:numPr>
          <w:ilvl w:val="0"/>
          <w:numId w:val="1011"/>
        </w:numPr>
      </w:pPr>
      <w:r>
        <w:rPr>
          <w:b/>
          <w:bCs/>
        </w:rPr>
        <w:t xml:space="preserve">Catalogue de Formation :</w:t>
      </w:r>
      <w:r>
        <w:t xml:space="preserve"> </w:t>
      </w:r>
      <w:r>
        <w:t xml:space="preserve">Définition des modules de cours avec volume horaire, prérequis et association des compétences techniques.</w:t>
      </w:r>
    </w:p>
    <w:p>
      <w:pPr>
        <w:pStyle w:val="Compact"/>
        <w:numPr>
          <w:ilvl w:val="0"/>
          <w:numId w:val="1011"/>
        </w:numPr>
      </w:pPr>
      <w:r>
        <w:rPr>
          <w:b/>
          <w:bCs/>
        </w:rPr>
        <w:t xml:space="preserve">Planification de Sessions :</w:t>
      </w:r>
      <w:r>
        <w:t xml:space="preserve"> </w:t>
      </w:r>
      <w:r>
        <w:t xml:space="preserve">Gestion du calendrier des formations, affectation des salles et double assignation pédagogique.</w:t>
      </w:r>
    </w:p>
    <w:p>
      <w:pPr>
        <w:pStyle w:val="Compact"/>
        <w:numPr>
          <w:ilvl w:val="0"/>
          <w:numId w:val="1011"/>
        </w:numPr>
      </w:pPr>
      <w:r>
        <w:rPr>
          <w:b/>
          <w:bCs/>
        </w:rPr>
        <w:t xml:space="preserve">Évaluation Double-Enseignant :</w:t>
      </w:r>
      <w:r>
        <w:t xml:space="preserve"> </w:t>
      </w:r>
      <w:r>
        <w:t xml:space="preserve">Système novateur recueillant une</w:t>
      </w:r>
      <w:r>
        <w:t xml:space="preserve"> </w:t>
      </w:r>
      <w:r>
        <w:rPr>
          <w:b/>
          <w:bCs/>
        </w:rPr>
        <w:t xml:space="preserve">Note Technique</w:t>
      </w:r>
      <w:r>
        <w:t xml:space="preserve"> </w:t>
      </w:r>
      <w:r>
        <w:t xml:space="preserve">(maîtrise du sujet par l’intervenant) et une</w:t>
      </w:r>
      <w:r>
        <w:t xml:space="preserve"> </w:t>
      </w:r>
      <w:r>
        <w:rPr>
          <w:b/>
          <w:bCs/>
        </w:rPr>
        <w:t xml:space="preserve">Note Pédagogique</w:t>
      </w:r>
      <w:r>
        <w:t xml:space="preserve"> </w:t>
      </w:r>
      <w:r>
        <w:t xml:space="preserve">(clarté des explications et écoute). Cette dissociation permet à la direction d’identifier avec précision les experts nécessitant un accompagnement pédagogique et les formateurs généralistes d’excellence.</w:t>
      </w:r>
    </w:p>
    <w:p>
      <w:pPr>
        <w:pStyle w:val="Compact"/>
        <w:numPr>
          <w:ilvl w:val="0"/>
          <w:numId w:val="1011"/>
        </w:numPr>
      </w:pPr>
      <w:r>
        <w:rPr>
          <w:b/>
          <w:bCs/>
        </w:rPr>
        <w:t xml:space="preserve">Gestion des Supports :</w:t>
      </w:r>
      <w:r>
        <w:t xml:space="preserve"> </w:t>
      </w:r>
      <w:r>
        <w:t xml:space="preserve">Dépôt centralisé de documents de cours au format PDF téléchargeables par les apprenants inscrits.</w:t>
      </w:r>
    </w:p>
    <w:p>
      <w:pPr>
        <w:pStyle w:val="FirstParagraph"/>
      </w:pPr>
      <w:r>
        <w:t xml:space="preserve">[INSÉRER CAPTURE D’ÉCRAN : Interface d’évaluation d’une session de formation avec les deux jauges de notation séparées (Technique et Pédagogique)]</w:t>
      </w:r>
    </w:p>
    <w:bookmarkEnd w:id="40"/>
    <w:bookmarkStart w:id="41" w:name="module-matériel-inventaire-it"/>
    <w:p>
      <w:pPr>
        <w:pStyle w:val="Heading4"/>
      </w:pPr>
      <w:r>
        <w:t xml:space="preserve">7. Module Matériel &amp; Inventaire IT</w:t>
      </w:r>
    </w:p>
    <w:p>
      <w:pPr>
        <w:pStyle w:val="Compact"/>
        <w:numPr>
          <w:ilvl w:val="0"/>
          <w:numId w:val="1012"/>
        </w:numPr>
      </w:pPr>
      <w:r>
        <w:rPr>
          <w:b/>
          <w:bCs/>
        </w:rPr>
        <w:t xml:space="preserve">Inventaire Central (</w:t>
      </w:r>
      <w:r>
        <w:rPr>
          <w:rStyle w:val="VerbatimChar"/>
          <w:b/>
          <w:bCs/>
        </w:rPr>
        <w:t xml:space="preserve">/assets</w:t>
      </w:r>
      <w:r>
        <w:rPr>
          <w:b/>
          <w:bCs/>
        </w:rPr>
        <w:t xml:space="preserve">) :</w:t>
      </w:r>
      <w:r>
        <w:t xml:space="preserve"> </w:t>
      </w:r>
      <w:r>
        <w:t xml:space="preserve">Fiche d’identité complète pour chaque équipement (Numéro de série, Marque, Modèle, Date d’acquisition, Statut de disponibilité).</w:t>
      </w:r>
    </w:p>
    <w:p>
      <w:pPr>
        <w:pStyle w:val="Compact"/>
        <w:numPr>
          <w:ilvl w:val="0"/>
          <w:numId w:val="1012"/>
        </w:numPr>
      </w:pPr>
      <w:r>
        <w:rPr>
          <w:b/>
          <w:bCs/>
        </w:rPr>
        <w:t xml:space="preserve">Fiche Détail Matériel (Asset Hub) :</w:t>
      </w:r>
      <w:r>
        <w:t xml:space="preserve"> </w:t>
      </w:r>
      <w:r>
        <w:t xml:space="preserve">Véritable tableau de bord de l’équipement permettant de changer son détenteur, de déclarer un incident matériel et de consulter l’historique des maintenances préventives et correctives.</w:t>
      </w:r>
    </w:p>
    <w:p>
      <w:pPr>
        <w:pStyle w:val="Compact"/>
        <w:numPr>
          <w:ilvl w:val="0"/>
          <w:numId w:val="1012"/>
        </w:numPr>
      </w:pPr>
      <w:r>
        <w:rPr>
          <w:b/>
          <w:bCs/>
        </w:rPr>
        <w:t xml:space="preserve">Gestion des Licences Logicielles (</w:t>
      </w:r>
      <w:r>
        <w:rPr>
          <w:rStyle w:val="VerbatimChar"/>
          <w:b/>
          <w:bCs/>
        </w:rPr>
        <w:t xml:space="preserve">/licences</w:t>
      </w:r>
      <w:r>
        <w:rPr>
          <w:b/>
          <w:bCs/>
        </w:rPr>
        <w:t xml:space="preserve">) :</w:t>
      </w:r>
      <w:r>
        <w:t xml:space="preserve"> </w:t>
      </w:r>
      <w:r>
        <w:t xml:space="preserve">Contrôle du quota de sièges (</w:t>
      </w:r>
      <w:r>
        <w:rPr>
          <w:i/>
          <w:iCs/>
        </w:rPr>
        <w:t xml:space="preserve">Seats</w:t>
      </w:r>
      <w:r>
        <w:t xml:space="preserve">) disponibles, dates d’expiration des abonnements SaaS et attribution nominative d’une clé de licence en un clic.</w:t>
      </w:r>
    </w:p>
    <w:bookmarkEnd w:id="41"/>
    <w:bookmarkStart w:id="42" w:name="module-finance-comptabilité"/>
    <w:p>
      <w:pPr>
        <w:pStyle w:val="Heading4"/>
      </w:pPr>
      <w:r>
        <w:t xml:space="preserve">8. Module Finance &amp; Comptabilité</w:t>
      </w:r>
    </w:p>
    <w:p>
      <w:pPr>
        <w:pStyle w:val="Compact"/>
        <w:numPr>
          <w:ilvl w:val="0"/>
          <w:numId w:val="1013"/>
        </w:numPr>
      </w:pPr>
      <w:r>
        <w:rPr>
          <w:b/>
          <w:bCs/>
        </w:rPr>
        <w:t xml:space="preserve">Grand Livre &amp; Flux de Trésorerie :</w:t>
      </w:r>
      <w:r>
        <w:t xml:space="preserve"> </w:t>
      </w:r>
      <w:r>
        <w:t xml:space="preserve">Enregistrement automatisé de tout événement financier (encaissement d’une facture, paiement d’une paie, remboursement de note de frais).</w:t>
      </w:r>
    </w:p>
    <w:p>
      <w:pPr>
        <w:pStyle w:val="Compact"/>
        <w:numPr>
          <w:ilvl w:val="0"/>
          <w:numId w:val="1013"/>
        </w:numPr>
      </w:pPr>
      <w:r>
        <w:rPr>
          <w:b/>
          <w:bCs/>
        </w:rPr>
        <w:t xml:space="preserve">Facturation Clients :</w:t>
      </w:r>
      <w:r>
        <w:t xml:space="preserve"> </w:t>
      </w:r>
      <w:r>
        <w:t xml:space="preserve">Création de factures multi-lignes avec calcul automatique de la TVA, génération de PDF professionnels et encaissement en direct avec actualisation instantanée du solde de trésorerie général.</w:t>
      </w:r>
    </w:p>
    <w:p>
      <w:pPr>
        <w:pStyle w:val="Compact"/>
        <w:numPr>
          <w:ilvl w:val="0"/>
          <w:numId w:val="1013"/>
        </w:numPr>
      </w:pPr>
      <w:r>
        <w:rPr>
          <w:b/>
          <w:bCs/>
        </w:rPr>
        <w:t xml:space="preserve">Notes de Frais :</w:t>
      </w:r>
      <w:r>
        <w:t xml:space="preserve"> </w:t>
      </w:r>
      <w:r>
        <w:t xml:space="preserve">Contrôle des justificatifs dématérialisés soumis par les collaborateurs, validation ou rejet motivé.</w:t>
      </w:r>
    </w:p>
    <w:p>
      <w:pPr>
        <w:pStyle w:val="FirstParagraph"/>
      </w:pPr>
      <w:r>
        <w:t xml:space="preserve">[INSÉRER CAPTURE D’ÉCRAN : Vue d’ensemble du module Finance avec le tableau des flux de trésorerie et la facture interactive]</w:t>
      </w:r>
    </w:p>
    <w:p>
      <w:r>
        <w:pict>
          <v:rect style="width:0;height:1.5pt" o:hralign="center" o:hrstd="t" o:hr="t"/>
        </w:pict>
      </w:r>
    </w:p>
    <w:bookmarkEnd w:id="42"/>
    <w:bookmarkEnd w:id="43"/>
    <w:bookmarkStart w:id="44" w:name="X31bd7cc15bffdfb88dcc0fb7dc338aef5a6ebb2"/>
    <w:p>
      <w:pPr>
        <w:pStyle w:val="Heading3"/>
      </w:pPr>
      <w:r>
        <w:t xml:space="preserve">6.2. RÔLE : EMPLOYÉ ADMIN (Administration Opérationnelle Déléguée)</w:t>
      </w:r>
    </w:p>
    <w:p>
      <w:pPr>
        <w:pStyle w:val="FirstParagraph"/>
      </w:pPr>
      <w:r>
        <w:t xml:space="preserve">L’Employé Admin est un gestionnaire RH ou un chef de département disposant de prérogatives d’administration étendues sur l’ensemble de l’ERP, avec deux restrictions structurelles :</w:t>
      </w:r>
      <w:r>
        <w:t xml:space="preserve"> </w:t>
      </w:r>
      <w:r>
        <w:t xml:space="preserve">1.</w:t>
      </w:r>
      <w:r>
        <w:t xml:space="preserve"> </w:t>
      </w:r>
      <w:r>
        <w:rPr>
          <w:b/>
          <w:bCs/>
        </w:rPr>
        <w:t xml:space="preserve">Absence de la Console des Rôles :</w:t>
      </w:r>
      <w:r>
        <w:t xml:space="preserve"> </w:t>
      </w:r>
      <w:r>
        <w:t xml:space="preserve">La section</w:t>
      </w:r>
      <w:r>
        <w:t xml:space="preserve"> </w:t>
      </w:r>
      <w:r>
        <w:rPr>
          <w:rStyle w:val="VerbatimChar"/>
        </w:rPr>
        <w:t xml:space="preserve">/roles</w:t>
      </w:r>
      <w:r>
        <w:t xml:space="preserve"> </w:t>
      </w:r>
      <w:r>
        <w:t xml:space="preserve">est totalement invisible dans sa barre de navigation.</w:t>
      </w:r>
      <w:r>
        <w:t xml:space="preserve"> </w:t>
      </w:r>
      <w:r>
        <w:t xml:space="preserve">2.</w:t>
      </w:r>
      <w:r>
        <w:t xml:space="preserve"> </w:t>
      </w:r>
      <w:r>
        <w:rPr>
          <w:b/>
          <w:bCs/>
        </w:rPr>
        <w:t xml:space="preserve">Cloisonnement du Ghost Protocol :</w:t>
      </w:r>
      <w:r>
        <w:t xml:space="preserve"> </w:t>
      </w:r>
      <w:r>
        <w:t xml:space="preserve">Le compte Super Admin lui est totalement masqué dans toutes les tables et filtres.</w:t>
      </w:r>
      <w:r>
        <w:t xml:space="preserve"> </w:t>
      </w:r>
      <w:r>
        <w:t xml:space="preserve">3.</w:t>
      </w:r>
      <w:r>
        <w:t xml:space="preserve"> </w:t>
      </w:r>
      <w:r>
        <w:rPr>
          <w:b/>
          <w:bCs/>
        </w:rPr>
        <w:t xml:space="preserve">Périmètre de Mutation Restreint (</w:t>
      </w:r>
      <w:r>
        <w:rPr>
          <w:rStyle w:val="VerbatimChar"/>
          <w:b/>
          <w:bCs/>
        </w:rPr>
        <w:t xml:space="preserve">created_by</w:t>
      </w:r>
      <w:r>
        <w:rPr>
          <w:b/>
          <w:bCs/>
        </w:rPr>
        <w:t xml:space="preserve">) :</w:t>
      </w:r>
      <w:r>
        <w:t xml:space="preserve"> </w:t>
      </w:r>
      <w:r>
        <w:t xml:space="preserve">L’Employé Admin peut créer et modifier des pointages, des feuilles de temps et des matériels. Toutefois, sur les modules sensibles tels que les pointages, il ne peut modifier que les enregistrements qu’il a lui-même initiés ou ceux de ses subordonnés directs.</w:t>
      </w:r>
    </w:p>
    <w:p>
      <w:pPr>
        <w:pStyle w:val="BlockText"/>
      </w:pPr>
      <w:r>
        <w:rPr>
          <w:b/>
          <w:bCs/>
        </w:rPr>
        <w:t xml:space="preserve">Remarque méthodologique et honnêteté technique :</w:t>
      </w:r>
      <w:r>
        <w:t xml:space="preserve"> </w:t>
      </w:r>
      <w:r>
        <w:t xml:space="preserve">Dans la version actuelle de la base de données, l’attribut</w:t>
      </w:r>
      <w:r>
        <w:t xml:space="preserve"> </w:t>
      </w:r>
      <w:r>
        <w:rPr>
          <w:rStyle w:val="VerbatimChar"/>
        </w:rPr>
        <w:t xml:space="preserve">created_by</w:t>
      </w:r>
      <w:r>
        <w:t xml:space="preserve"> </w:t>
      </w:r>
      <w:r>
        <w:t xml:space="preserve">a été parfaitement implémenté sur le modèle</w:t>
      </w:r>
      <w:r>
        <w:t xml:space="preserve"> </w:t>
      </w:r>
      <w:r>
        <w:rPr>
          <w:rStyle w:val="VerbatimChar"/>
        </w:rPr>
        <w:t xml:space="preserve">Pointage</w:t>
      </w:r>
      <w:r>
        <w:t xml:space="preserve">. En revanche, son intégration sur la table</w:t>
      </w:r>
      <w:r>
        <w:t xml:space="preserve"> </w:t>
      </w:r>
      <w:r>
        <w:rPr>
          <w:rStyle w:val="VerbatimChar"/>
        </w:rPr>
        <w:t xml:space="preserve">historique_passages</w:t>
      </w:r>
      <w:r>
        <w:t xml:space="preserve"> </w:t>
      </w:r>
      <w:r>
        <w:t xml:space="preserve">a été omise lors de la première itération des migrations. Cette amélioration a été consignée comme priorité absolue dans le plan de maintenance corrective de la version suivante.</w:t>
      </w:r>
    </w:p>
    <w:p>
      <w:r>
        <w:pict>
          <v:rect style="width:0;height:1.5pt" o:hralign="center" o:hrstd="t" o:hr="t"/>
        </w:pict>
      </w:r>
    </w:p>
    <w:bookmarkEnd w:id="44"/>
    <w:bookmarkStart w:id="51" w:name="X514b9b6c67bc35a141a8a0eb63c3f6fb6d45145"/>
    <w:p>
      <w:pPr>
        <w:pStyle w:val="Heading3"/>
      </w:pPr>
      <w:r>
        <w:t xml:space="preserve">6.3. RÔLE : EMPLOYÉ STANDARD (Collaborateur &amp; Production)</w:t>
      </w:r>
    </w:p>
    <w:p>
      <w:pPr>
        <w:pStyle w:val="FirstParagraph"/>
      </w:pPr>
      <w:r>
        <w:t xml:space="preserve">L’Employé Standard dispose d’un espace de travail épuré, centré sur son activité quotidienne et ses droits personnels (</w:t>
      </w:r>
      <w:r>
        <w:rPr>
          <w:i/>
          <w:iCs/>
        </w:rPr>
        <w:t xml:space="preserve">Self-Service</w:t>
      </w:r>
      <w:r>
        <w:t xml:space="preserve">).</w:t>
      </w:r>
    </w:p>
    <w:bookmarkStart w:id="45" w:name="X9106764718855ce25408eaa783e93811e07eb45"/>
    <w:p>
      <w:pPr>
        <w:pStyle w:val="Heading4"/>
      </w:pPr>
      <w:r>
        <w:t xml:space="preserve">1. Le Dashboard Collaborateur &amp; Le Minuteur Intelligent</w:t>
      </w:r>
    </w:p>
    <w:p>
      <w:pPr>
        <w:pStyle w:val="Compact"/>
        <w:numPr>
          <w:ilvl w:val="0"/>
          <w:numId w:val="1014"/>
        </w:numPr>
      </w:pPr>
      <w:r>
        <w:t xml:space="preserve">Contrairement aux administrateurs qui n’ont pas besoin de pointer, l’employé dispose dès sa page d’accueil d’un</w:t>
      </w:r>
      <w:r>
        <w:t xml:space="preserve"> </w:t>
      </w:r>
      <w:r>
        <w:rPr>
          <w:b/>
          <w:bCs/>
        </w:rPr>
        <w:t xml:space="preserve">Minuteur de Pointage Automatisé</w:t>
      </w:r>
      <w:r>
        <w:t xml:space="preserve">.</w:t>
      </w:r>
    </w:p>
    <w:p>
      <w:pPr>
        <w:pStyle w:val="Compact"/>
        <w:numPr>
          <w:ilvl w:val="0"/>
          <w:numId w:val="1014"/>
        </w:numPr>
      </w:pPr>
      <w:r>
        <w:rPr>
          <w:b/>
          <w:bCs/>
        </w:rPr>
        <w:t xml:space="preserve">Workflow du Minuteur :</w:t>
      </w:r>
    </w:p>
    <w:p>
      <w:pPr>
        <w:pStyle w:val="Compact"/>
        <w:numPr>
          <w:ilvl w:val="1"/>
          <w:numId w:val="1015"/>
        </w:numPr>
      </w:pPr>
      <w:r>
        <w:t xml:space="preserve">Le matin, un clic sur le bouton vert</w:t>
      </w:r>
      <w:r>
        <w:t xml:space="preserve"> </w:t>
      </w:r>
      <w:r>
        <w:rPr>
          <w:i/>
          <w:iCs/>
        </w:rPr>
        <w:t xml:space="preserve">“Enregistrer mon Arrivée”</w:t>
      </w:r>
      <w:r>
        <w:t xml:space="preserve"> </w:t>
      </w:r>
      <w:r>
        <w:t xml:space="preserve">consigne l’horodatage exact du serveur. Si l’arrivée est postérieure à l’horaire de référence (ex: 09h00), le système calcule automatiquement le retard en minutes.</w:t>
      </w:r>
    </w:p>
    <w:p>
      <w:pPr>
        <w:pStyle w:val="Compact"/>
        <w:numPr>
          <w:ilvl w:val="1"/>
          <w:numId w:val="1015"/>
        </w:numPr>
      </w:pPr>
      <w:r>
        <w:t xml:space="preserve">Le soir, le bouton bascule en rouge</w:t>
      </w:r>
      <w:r>
        <w:t xml:space="preserve"> </w:t>
      </w:r>
      <w:r>
        <w:rPr>
          <w:i/>
          <w:iCs/>
        </w:rPr>
        <w:t xml:space="preserve">“Enregistrer mon Départ”</w:t>
      </w:r>
      <w:r>
        <w:t xml:space="preserve"> </w:t>
      </w:r>
      <w:r>
        <w:t xml:space="preserve">et verrouille la journée de travail.</w:t>
      </w:r>
    </w:p>
    <w:p>
      <w:pPr>
        <w:pStyle w:val="Compact"/>
        <w:numPr>
          <w:ilvl w:val="1"/>
          <w:numId w:val="1015"/>
        </w:numPr>
      </w:pPr>
      <w:r>
        <w:t xml:space="preserve">L’employé ne peut à aucun moment falsifier ou ajuster manuellement ses heures de présence.</w:t>
      </w:r>
    </w:p>
    <w:p>
      <w:pPr>
        <w:pStyle w:val="Compact"/>
        <w:numPr>
          <w:ilvl w:val="0"/>
          <w:numId w:val="1014"/>
        </w:numPr>
      </w:pPr>
      <w:r>
        <w:rPr>
          <w:b/>
          <w:bCs/>
        </w:rPr>
        <w:t xml:space="preserve">Historique Personnel :</w:t>
      </w:r>
      <w:r>
        <w:t xml:space="preserve"> </w:t>
      </w:r>
      <w:r>
        <w:t xml:space="preserve">L’employé consulte la liste de ses pointages passés, ses éventuels retards et le statut de validation de sa semaine.</w:t>
      </w:r>
    </w:p>
    <w:p>
      <w:pPr>
        <w:pStyle w:val="FirstParagraph"/>
      </w:pPr>
      <w:r>
        <w:t xml:space="preserve">[INSÉRER CAPTURE D’ÉCRAN : Widget du Minuteur de pointage sur le Dashboard Employé avec état</w:t>
      </w:r>
      <w:r>
        <w:t xml:space="preserve"> </w:t>
      </w:r>
      <w:r>
        <w:t xml:space="preserve">‘Arrivée validée’</w:t>
      </w:r>
      <w:r>
        <w:t xml:space="preserve"> </w:t>
      </w:r>
      <w:r>
        <w:t xml:space="preserve">et décompte du temps de travail]</w:t>
      </w:r>
    </w:p>
    <w:bookmarkEnd w:id="45"/>
    <w:bookmarkStart w:id="46" w:name="rh-accès"/>
    <w:p>
      <w:pPr>
        <w:pStyle w:val="Heading4"/>
      </w:pPr>
      <w:r>
        <w:t xml:space="preserve">2. RH &amp; Accès</w:t>
      </w:r>
    </w:p>
    <w:p>
      <w:pPr>
        <w:pStyle w:val="Compact"/>
        <w:numPr>
          <w:ilvl w:val="0"/>
          <w:numId w:val="1016"/>
        </w:numPr>
      </w:pPr>
      <w:r>
        <w:rPr>
          <w:b/>
          <w:bCs/>
        </w:rPr>
        <w:t xml:space="preserve">Mon Département (</w:t>
      </w:r>
      <w:r>
        <w:rPr>
          <w:rStyle w:val="VerbatimChar"/>
          <w:b/>
          <w:bCs/>
        </w:rPr>
        <w:t xml:space="preserve">/departements</w:t>
      </w:r>
      <w:r>
        <w:rPr>
          <w:b/>
          <w:bCs/>
        </w:rPr>
        <w:t xml:space="preserve">) :</w:t>
      </w:r>
      <w:r>
        <w:t xml:space="preserve"> </w:t>
      </w:r>
      <w:r>
        <w:t xml:space="preserve">L’employé ne voit que la fiche de son propre département d’affectation et les coordonnées professionnelles de ses collègues d’équipe.</w:t>
      </w:r>
    </w:p>
    <w:p>
      <w:pPr>
        <w:pStyle w:val="Compact"/>
        <w:numPr>
          <w:ilvl w:val="0"/>
          <w:numId w:val="1016"/>
        </w:numPr>
      </w:pPr>
      <w:r>
        <w:rPr>
          <w:b/>
          <w:bCs/>
        </w:rPr>
        <w:t xml:space="preserve">Mes Passages en Zone (</w:t>
      </w:r>
      <w:r>
        <w:rPr>
          <w:rStyle w:val="VerbatimChar"/>
          <w:b/>
          <w:bCs/>
        </w:rPr>
        <w:t xml:space="preserve">/zones</w:t>
      </w:r>
      <w:r>
        <w:rPr>
          <w:b/>
          <w:bCs/>
        </w:rPr>
        <w:t xml:space="preserve">) :</w:t>
      </w:r>
      <w:r>
        <w:t xml:space="preserve"> </w:t>
      </w:r>
      <w:r>
        <w:t xml:space="preserve">L’employé visualise la liste des zones de l’entreprise pour connaître les règles de sécurité, mais son tableau d’historique est strictement filtré sur</w:t>
      </w:r>
      <w:r>
        <w:t xml:space="preserve"> </w:t>
      </w:r>
      <w:r>
        <w:rPr>
          <w:rStyle w:val="VerbatimChar"/>
        </w:rPr>
        <w:t xml:space="preserve">WHERE user_id = auth()-&gt;id()</w:t>
      </w:r>
      <w:r>
        <w:t xml:space="preserve">. Il ne peut ni créer ni éditer de zone.</w:t>
      </w:r>
    </w:p>
    <w:bookmarkEnd w:id="46"/>
    <w:bookmarkStart w:id="47" w:name="projets-tâches-et-feuilles-de-temps"/>
    <w:p>
      <w:pPr>
        <w:pStyle w:val="Heading4"/>
      </w:pPr>
      <w:r>
        <w:t xml:space="preserve">3. Projets, Tâches et Feuilles de Temps</w:t>
      </w:r>
    </w:p>
    <w:p>
      <w:pPr>
        <w:pStyle w:val="Compact"/>
        <w:numPr>
          <w:ilvl w:val="0"/>
          <w:numId w:val="1017"/>
        </w:numPr>
      </w:pPr>
      <w:r>
        <w:rPr>
          <w:b/>
          <w:bCs/>
        </w:rPr>
        <w:t xml:space="preserve">Mes Projets (</w:t>
      </w:r>
      <w:r>
        <w:rPr>
          <w:rStyle w:val="VerbatimChar"/>
          <w:b/>
          <w:bCs/>
        </w:rPr>
        <w:t xml:space="preserve">/projets</w:t>
      </w:r>
      <w:r>
        <w:rPr>
          <w:b/>
          <w:bCs/>
        </w:rPr>
        <w:t xml:space="preserve">) :</w:t>
      </w:r>
      <w:r>
        <w:t xml:space="preserve"> </w:t>
      </w:r>
      <w:r>
        <w:t xml:space="preserve">Consultation des projets sur lesquels il est formellement affecté.</w:t>
      </w:r>
    </w:p>
    <w:p>
      <w:pPr>
        <w:pStyle w:val="Compact"/>
        <w:numPr>
          <w:ilvl w:val="0"/>
          <w:numId w:val="1017"/>
        </w:numPr>
      </w:pPr>
      <w:r>
        <w:rPr>
          <w:b/>
          <w:bCs/>
        </w:rPr>
        <w:t xml:space="preserve">Tâches (</w:t>
      </w:r>
      <w:r>
        <w:rPr>
          <w:rStyle w:val="VerbatimChar"/>
          <w:b/>
          <w:bCs/>
        </w:rPr>
        <w:t xml:space="preserve">/taches</w:t>
      </w:r>
      <w:r>
        <w:rPr>
          <w:b/>
          <w:bCs/>
        </w:rPr>
        <w:t xml:space="preserve">) :</w:t>
      </w:r>
      <w:r>
        <w:t xml:space="preserve"> </w:t>
      </w:r>
      <w:r>
        <w:t xml:space="preserve">Il peut créer des tâches techniques liées à son travail. En revanche, pour des raisons de gouvernance de projet,</w:t>
      </w:r>
      <w:r>
        <w:t xml:space="preserve"> </w:t>
      </w:r>
      <w:r>
        <w:rPr>
          <w:b/>
          <w:bCs/>
        </w:rPr>
        <w:t xml:space="preserve">il lui est interdit de changer l’état global d’une tâche</w:t>
      </w:r>
      <w:r>
        <w:t xml:space="preserve"> </w:t>
      </w:r>
      <w:r>
        <w:t xml:space="preserve">(passage au statut</w:t>
      </w:r>
      <w:r>
        <w:t xml:space="preserve"> </w:t>
      </w:r>
      <w:r>
        <w:rPr>
          <w:i/>
          <w:iCs/>
        </w:rPr>
        <w:t xml:space="preserve">Terminé</w:t>
      </w:r>
      <w:r>
        <w:t xml:space="preserve"> </w:t>
      </w:r>
      <w:r>
        <w:t xml:space="preserve">ou</w:t>
      </w:r>
      <w:r>
        <w:t xml:space="preserve"> </w:t>
      </w:r>
      <w:r>
        <w:rPr>
          <w:i/>
          <w:iCs/>
        </w:rPr>
        <w:t xml:space="preserve">En Recette</w:t>
      </w:r>
      <w:r>
        <w:t xml:space="preserve">), cette action restant soumise à la validation du Chef de Projet ou de l’Admin.</w:t>
      </w:r>
    </w:p>
    <w:p>
      <w:pPr>
        <w:pStyle w:val="Compact"/>
        <w:numPr>
          <w:ilvl w:val="0"/>
          <w:numId w:val="1017"/>
        </w:numPr>
      </w:pPr>
      <w:r>
        <w:rPr>
          <w:b/>
          <w:bCs/>
        </w:rPr>
        <w:t xml:space="preserve">Mes Feuilles de Temps (</w:t>
      </w:r>
      <w:r>
        <w:rPr>
          <w:rStyle w:val="VerbatimChar"/>
          <w:b/>
          <w:bCs/>
        </w:rPr>
        <w:t xml:space="preserve">/feuille_temps</w:t>
      </w:r>
      <w:r>
        <w:rPr>
          <w:b/>
          <w:bCs/>
        </w:rPr>
        <w:t xml:space="preserve">) :</w:t>
      </w:r>
      <w:r>
        <w:t xml:space="preserve"> </w:t>
      </w:r>
      <w:r>
        <w:t xml:space="preserve">Saisie hebdomadaire du temps passé par projet et par tâche.</w:t>
      </w:r>
    </w:p>
    <w:bookmarkEnd w:id="47"/>
    <w:bookmarkStart w:id="48" w:name="académie-formations"/>
    <w:p>
      <w:pPr>
        <w:pStyle w:val="Heading4"/>
      </w:pPr>
      <w:r>
        <w:t xml:space="preserve">4. Académie &amp; Formations</w:t>
      </w:r>
    </w:p>
    <w:p>
      <w:pPr>
        <w:pStyle w:val="Compact"/>
        <w:numPr>
          <w:ilvl w:val="0"/>
          <w:numId w:val="1018"/>
        </w:numPr>
      </w:pPr>
      <w:r>
        <w:t xml:space="preserve">Consultation libre du catalogue des cours et des sessions ouvertes.</w:t>
      </w:r>
    </w:p>
    <w:p>
      <w:pPr>
        <w:pStyle w:val="Compact"/>
        <w:numPr>
          <w:ilvl w:val="0"/>
          <w:numId w:val="1018"/>
        </w:numPr>
      </w:pPr>
      <w:r>
        <w:t xml:space="preserve">Téléchargement des supports de cours (PDF) associés à ses formations.</w:t>
      </w:r>
    </w:p>
    <w:p>
      <w:pPr>
        <w:pStyle w:val="Compact"/>
        <w:numPr>
          <w:ilvl w:val="0"/>
          <w:numId w:val="1018"/>
        </w:numPr>
      </w:pPr>
      <w:r>
        <w:t xml:space="preserve">Soumission de son avis et de ses notes (Pédagogique et Technique) sur les sessions suivies.</w:t>
      </w:r>
    </w:p>
    <w:bookmarkEnd w:id="48"/>
    <w:bookmarkStart w:id="49" w:name="matériel-it-licences-dédiées"/>
    <w:p>
      <w:pPr>
        <w:pStyle w:val="Heading4"/>
      </w:pPr>
      <w:r>
        <w:t xml:space="preserve">5. Matériel IT &amp; Licences Dédiées</w:t>
      </w:r>
    </w:p>
    <w:p>
      <w:pPr>
        <w:pStyle w:val="Compact"/>
        <w:numPr>
          <w:ilvl w:val="0"/>
          <w:numId w:val="1019"/>
        </w:numPr>
      </w:pPr>
      <w:r>
        <w:t xml:space="preserve">Consultation de l’inventaire matériel en lecture seule.</w:t>
      </w:r>
    </w:p>
    <w:p>
      <w:pPr>
        <w:pStyle w:val="Compact"/>
        <w:numPr>
          <w:ilvl w:val="0"/>
          <w:numId w:val="1019"/>
        </w:numPr>
      </w:pPr>
      <w:r>
        <w:rPr>
          <w:b/>
          <w:bCs/>
        </w:rPr>
        <w:t xml:space="preserve">Sécurisation des Licences Logicielles :</w:t>
      </w:r>
      <w:r>
        <w:t xml:space="preserve"> </w:t>
      </w:r>
      <w:r>
        <w:t xml:space="preserve">L’employé ne voit</w:t>
      </w:r>
      <w:r>
        <w:t xml:space="preserve"> </w:t>
      </w:r>
      <w:r>
        <w:rPr>
          <w:b/>
          <w:bCs/>
        </w:rPr>
        <w:t xml:space="preserve">strictement que les clés de licences logicielles qui lui ont été personnellement assignées</w:t>
      </w:r>
      <w:r>
        <w:t xml:space="preserve"> </w:t>
      </w:r>
      <w:r>
        <w:t xml:space="preserve">par le service informatique. Les licences des autres collaborateurs et les coûts d’acquisition lui sont masqués pour des motifs évidents de confidentialité.</w:t>
      </w:r>
    </w:p>
    <w:bookmarkEnd w:id="49"/>
    <w:bookmarkStart w:id="50" w:name="espace-finance-personnel"/>
    <w:p>
      <w:pPr>
        <w:pStyle w:val="Heading4"/>
      </w:pPr>
      <w:r>
        <w:t xml:space="preserve">6. Espace Finance Personnel</w:t>
      </w:r>
    </w:p>
    <w:p>
      <w:pPr>
        <w:pStyle w:val="Compact"/>
        <w:numPr>
          <w:ilvl w:val="0"/>
          <w:numId w:val="1020"/>
        </w:numPr>
      </w:pPr>
      <w:r>
        <w:rPr>
          <w:b/>
          <w:bCs/>
        </w:rPr>
        <w:t xml:space="preserve">Mes Notes de Frais (</w:t>
      </w:r>
      <w:r>
        <w:rPr>
          <w:rStyle w:val="VerbatimChar"/>
          <w:b/>
          <w:bCs/>
        </w:rPr>
        <w:t xml:space="preserve">/note_de_frais</w:t>
      </w:r>
      <w:r>
        <w:rPr>
          <w:b/>
          <w:bCs/>
        </w:rPr>
        <w:t xml:space="preserve">) :</w:t>
      </w:r>
      <w:r>
        <w:t xml:space="preserve"> </w:t>
      </w:r>
      <w:r>
        <w:t xml:space="preserve">Formulaire de soumission avec téléversement obligatoire du justificatif scanné. Consultation de l’état d’avancement de sa demande (</w:t>
      </w:r>
      <w:r>
        <w:rPr>
          <w:i/>
          <w:iCs/>
        </w:rPr>
        <w:t xml:space="preserve">Soumis</w:t>
      </w:r>
      <w:r>
        <w:t xml:space="preserve">,</w:t>
      </w:r>
      <w:r>
        <w:t xml:space="preserve"> </w:t>
      </w:r>
      <w:r>
        <w:rPr>
          <w:i/>
          <w:iCs/>
        </w:rPr>
        <w:t xml:space="preserve">Approuvé</w:t>
      </w:r>
      <w:r>
        <w:t xml:space="preserve">,</w:t>
      </w:r>
      <w:r>
        <w:t xml:space="preserve"> </w:t>
      </w:r>
      <w:r>
        <w:rPr>
          <w:i/>
          <w:iCs/>
        </w:rPr>
        <w:t xml:space="preserve">Remboursé</w:t>
      </w:r>
      <w:r>
        <w:t xml:space="preserve">). Les boutons de modification et suppression sont masqués dès que la demande est prise en charge par la comptabilité.</w:t>
      </w:r>
    </w:p>
    <w:p>
      <w:pPr>
        <w:pStyle w:val="Compact"/>
        <w:numPr>
          <w:ilvl w:val="0"/>
          <w:numId w:val="1020"/>
        </w:numPr>
      </w:pPr>
      <w:r>
        <w:rPr>
          <w:b/>
          <w:bCs/>
        </w:rPr>
        <w:t xml:space="preserve">Mes Fiches de Paie (</w:t>
      </w:r>
      <w:r>
        <w:rPr>
          <w:rStyle w:val="VerbatimChar"/>
          <w:b/>
          <w:bCs/>
        </w:rPr>
        <w:t xml:space="preserve">/fiche_paies</w:t>
      </w:r>
      <w:r>
        <w:rPr>
          <w:b/>
          <w:bCs/>
        </w:rPr>
        <w:t xml:space="preserve">) :</w:t>
      </w:r>
      <w:r>
        <w:t xml:space="preserve"> </w:t>
      </w:r>
      <w:r>
        <w:t xml:space="preserve">Consultation et téléchargement sécurisé au format PDF de ses propres bulletins de salaire mensuels exclusivement.</w:t>
      </w:r>
    </w:p>
    <w:p>
      <w:pPr>
        <w:pStyle w:val="FirstParagraph"/>
      </w:pPr>
      <w:r>
        <w:t xml:space="preserve">[INSÉRER CAPTURE D’ÉCRAN : Tableau de bord de l’employé affichant ses notes de frais avec statut coloré et bouton de téléchargement du justificatif]</w:t>
      </w:r>
    </w:p>
    <w:p>
      <w:r>
        <w:pict>
          <v:rect style="width:0;height:1.5pt" o:hralign="center" o:hrstd="t" o:hr="t"/>
        </w:pict>
      </w:r>
    </w:p>
    <w:bookmarkEnd w:id="50"/>
    <w:bookmarkEnd w:id="51"/>
    <w:bookmarkStart w:id="52" w:name="rôle-stagiaire-apprenant-en-immersion"/>
    <w:p>
      <w:pPr>
        <w:pStyle w:val="Heading3"/>
      </w:pPr>
      <w:r>
        <w:t xml:space="preserve">6.4. RÔLE : STAGIAIRE (Apprenant en Immersion)</w:t>
      </w:r>
    </w:p>
    <w:p>
      <w:pPr>
        <w:pStyle w:val="FirstParagraph"/>
      </w:pPr>
      <w:r>
        <w:t xml:space="preserve">Le profil Stagiaire est configuré avec un niveau de privilège très restreint afin d’assurer sa sécurité et la confidentialité des actifs de l’entreprise.</w:t>
      </w:r>
    </w:p>
    <w:p>
      <w:pPr>
        <w:pStyle w:val="Compact"/>
        <w:numPr>
          <w:ilvl w:val="0"/>
          <w:numId w:val="1021"/>
        </w:numPr>
      </w:pPr>
      <w:r>
        <w:rPr>
          <w:b/>
          <w:bCs/>
        </w:rPr>
        <w:t xml:space="preserve">Menu Épuré à 4 Modules :</w:t>
      </w:r>
      <w:r>
        <w:t xml:space="preserve"> </w:t>
      </w:r>
      <w:r>
        <w:t xml:space="preserve">Dashboard, RH &amp; Accès, Académie, Matériel IT.</w:t>
      </w:r>
    </w:p>
    <w:p>
      <w:pPr>
        <w:pStyle w:val="Compact"/>
        <w:numPr>
          <w:ilvl w:val="0"/>
          <w:numId w:val="1021"/>
        </w:numPr>
      </w:pPr>
      <w:r>
        <w:rPr>
          <w:b/>
          <w:bCs/>
        </w:rPr>
        <w:t xml:space="preserve">Dashboard :</w:t>
      </w:r>
      <w:r>
        <w:t xml:space="preserve"> </w:t>
      </w:r>
      <w:r>
        <w:t xml:space="preserve">Accès au minuteur de pointage automatique pour consigner ses présences en entreprise.</w:t>
      </w:r>
    </w:p>
    <w:p>
      <w:pPr>
        <w:pStyle w:val="Compact"/>
        <w:numPr>
          <w:ilvl w:val="0"/>
          <w:numId w:val="1021"/>
        </w:numPr>
      </w:pPr>
      <w:r>
        <w:rPr>
          <w:b/>
          <w:bCs/>
        </w:rPr>
        <w:t xml:space="preserve">RH &amp; Accès :</w:t>
      </w:r>
      <w:r>
        <w:t xml:space="preserve"> </w:t>
      </w:r>
      <w:r>
        <w:t xml:space="preserve">Visualisation de son tuteur de stage, de son département de rattachement et consultation de ses passages en zones autorisées.</w:t>
      </w:r>
    </w:p>
    <w:p>
      <w:pPr>
        <w:pStyle w:val="Compact"/>
        <w:numPr>
          <w:ilvl w:val="0"/>
          <w:numId w:val="1021"/>
        </w:numPr>
      </w:pPr>
      <w:r>
        <w:rPr>
          <w:b/>
          <w:bCs/>
        </w:rPr>
        <w:t xml:space="preserve">Académie &amp; Inventaire IT :</w:t>
      </w:r>
      <w:r>
        <w:t xml:space="preserve"> </w:t>
      </w:r>
      <w:r>
        <w:t xml:space="preserve">Accès en lecture seule aux supports pédagogiques et consultation des matériels prêtés pour la durée de son stage.</w:t>
      </w:r>
    </w:p>
    <w:p>
      <w:r>
        <w:pict>
          <v:rect style="width:0;height:1.5pt" o:hralign="center" o:hrstd="t" o:hr="t"/>
        </w:pict>
      </w:r>
    </w:p>
    <w:bookmarkEnd w:id="52"/>
    <w:bookmarkStart w:id="53" w:name="X12b8ed2044b8ec5b65e7d999c606110cfe8c802"/>
    <w:p>
      <w:pPr>
        <w:pStyle w:val="Heading3"/>
      </w:pPr>
      <w:r>
        <w:t xml:space="preserve">6.5. RÔLE : CLIENT (Suivi et Transparence Commerciale)</w:t>
      </w:r>
    </w:p>
    <w:p>
      <w:pPr>
        <w:pStyle w:val="FirstParagraph"/>
      </w:pPr>
      <w:r>
        <w:t xml:space="preserve">Le rôle Client est pensé comme un</w:t>
      </w:r>
      <w:r>
        <w:t xml:space="preserve"> </w:t>
      </w:r>
      <w:r>
        <w:rPr>
          <w:b/>
          <w:bCs/>
        </w:rPr>
        <w:t xml:space="preserve">Portail Extranet Extérieur</w:t>
      </w:r>
      <w:r>
        <w:t xml:space="preserve">. Il ne dispose d’aucun tableau de bord interne et sa navigation se résume à 4 vues clés :</w:t>
      </w:r>
    </w:p>
    <w:p>
      <w:pPr>
        <w:pStyle w:val="Compact"/>
        <w:numPr>
          <w:ilvl w:val="0"/>
          <w:numId w:val="1022"/>
        </w:numPr>
      </w:pPr>
      <w:r>
        <w:rPr>
          <w:b/>
          <w:bCs/>
        </w:rPr>
        <w:t xml:space="preserve">Mon Dossier / Profil :</w:t>
      </w:r>
      <w:r>
        <w:t xml:space="preserve"> </w:t>
      </w:r>
      <w:r>
        <w:t xml:space="preserve">Consultation des informations de sa société et de ses interlocuteurs privilégiés au sein de l’entreprise.</w:t>
      </w:r>
    </w:p>
    <w:p>
      <w:pPr>
        <w:pStyle w:val="Compact"/>
        <w:numPr>
          <w:ilvl w:val="0"/>
          <w:numId w:val="1022"/>
        </w:numPr>
      </w:pPr>
      <w:r>
        <w:rPr>
          <w:b/>
          <w:bCs/>
        </w:rPr>
        <w:t xml:space="preserve">Mes Projets en Cours :</w:t>
      </w:r>
      <w:r>
        <w:t xml:space="preserve"> </w:t>
      </w:r>
      <w:r>
        <w:t xml:space="preserve">Suivi en temps réel de l’état d’avancement des développements, consultation des jalons atteints et des livrables sans accès aux données internes des salariés.</w:t>
      </w:r>
    </w:p>
    <w:p>
      <w:pPr>
        <w:pStyle w:val="Compact"/>
        <w:numPr>
          <w:ilvl w:val="0"/>
          <w:numId w:val="1022"/>
        </w:numPr>
      </w:pPr>
      <w:r>
        <w:rPr>
          <w:b/>
          <w:bCs/>
        </w:rPr>
        <w:t xml:space="preserve">Académie / Formations Achetées :</w:t>
      </w:r>
      <w:r>
        <w:t xml:space="preserve"> </w:t>
      </w:r>
      <w:r>
        <w:t xml:space="preserve">Inscription de ses collaborateurs aux sessions de formation commandées auprès de l’organisme.</w:t>
      </w:r>
    </w:p>
    <w:p>
      <w:pPr>
        <w:pStyle w:val="Compact"/>
        <w:numPr>
          <w:ilvl w:val="0"/>
          <w:numId w:val="1022"/>
        </w:numPr>
      </w:pPr>
      <w:r>
        <w:rPr>
          <w:b/>
          <w:bCs/>
        </w:rPr>
        <w:t xml:space="preserve">Mes Factures :</w:t>
      </w:r>
      <w:r>
        <w:t xml:space="preserve"> </w:t>
      </w:r>
      <w:r>
        <w:t xml:space="preserve">Espace de téléchargement des factures émises, consultation des échéances de règlement et historique des paiements effectués.</w:t>
      </w:r>
    </w:p>
    <w:p>
      <w:pPr>
        <w:pStyle w:val="FirstParagraph"/>
      </w:pPr>
      <w:r>
        <w:t xml:space="preserve">[INSÉRER CAPTURE D’ÉCRAN : Espace Extranet Client avec vue sur l’état d’avancement de son projet et le tableau de ses factures téléchargeables]</w:t>
      </w:r>
    </w:p>
    <w:p>
      <w:r>
        <w:pict>
          <v:rect style="width:0;height:1.5pt" o:hralign="center" o:hrstd="t" o:hr="t"/>
        </w:pict>
      </w:r>
    </w:p>
    <w:bookmarkEnd w:id="53"/>
    <w:bookmarkEnd w:id="54"/>
    <w:bookmarkStart w:id="55" w:name="X78cda16fdb993d9ec17545f032324eb30ee8110"/>
    <w:p>
      <w:pPr>
        <w:pStyle w:val="Heading2"/>
      </w:pPr>
      <w:r>
        <w:t xml:space="preserve">7. TABLEAU RÉCAPITULATIF DES ACCÈS &amp; MATRICE DES DROITS</w:t>
      </w:r>
    </w:p>
    <w:p>
      <w:pPr>
        <w:pStyle w:val="FirstParagraph"/>
      </w:pPr>
      <w:r>
        <w:t xml:space="preserve">Le tableau ci-après synthétise la matrice complète des autorisations appliquée sur l’ensemble de l’ERP :</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Module / Sous-Module</w:t>
            </w:r>
          </w:p>
        </w:tc>
        <w:tc>
          <w:tcPr/>
          <w:p>
            <w:pPr>
              <w:pStyle w:val="Compact"/>
              <w:jc w:val="center"/>
            </w:pPr>
            <w:r>
              <w:t xml:space="preserve">Super Admin</w:t>
            </w:r>
          </w:p>
        </w:tc>
        <w:tc>
          <w:tcPr/>
          <w:p>
            <w:pPr>
              <w:pStyle w:val="Compact"/>
              <w:jc w:val="center"/>
            </w:pPr>
            <w:r>
              <w:t xml:space="preserve">Employé Admin</w:t>
            </w:r>
          </w:p>
        </w:tc>
        <w:tc>
          <w:tcPr/>
          <w:p>
            <w:pPr>
              <w:pStyle w:val="Compact"/>
              <w:jc w:val="center"/>
            </w:pPr>
            <w:r>
              <w:t xml:space="preserve">Employé Standard</w:t>
            </w:r>
          </w:p>
        </w:tc>
        <w:tc>
          <w:tcPr/>
          <w:p>
            <w:pPr>
              <w:pStyle w:val="Compact"/>
              <w:jc w:val="center"/>
            </w:pPr>
            <w:r>
              <w:t xml:space="preserve">Stagiaire</w:t>
            </w:r>
          </w:p>
        </w:tc>
        <w:tc>
          <w:tcPr/>
          <w:p>
            <w:pPr>
              <w:pStyle w:val="Compact"/>
              <w:jc w:val="center"/>
            </w:pPr>
            <w:r>
              <w:t xml:space="preserve">Client</w:t>
            </w:r>
          </w:p>
        </w:tc>
      </w:tr>
      <w:tr>
        <w:tc>
          <w:tcPr/>
          <w:p>
            <w:pPr>
              <w:pStyle w:val="Compact"/>
              <w:jc w:val="left"/>
            </w:pPr>
            <w:r>
              <w:rPr>
                <w:b/>
                <w:bCs/>
              </w:rPr>
              <w:t xml:space="preserve">Tableau de Bord Général</w:t>
            </w:r>
          </w:p>
        </w:tc>
        <w:tc>
          <w:tcPr/>
          <w:p>
            <w:pPr>
              <w:pStyle w:val="Compact"/>
              <w:jc w:val="center"/>
            </w:pPr>
            <w:r>
              <w:t xml:space="preserve">Complet (4 Graphiques)</w:t>
            </w:r>
          </w:p>
        </w:tc>
        <w:tc>
          <w:tcPr/>
          <w:p>
            <w:pPr>
              <w:pStyle w:val="Compact"/>
              <w:jc w:val="center"/>
            </w:pPr>
            <w:r>
              <w:t xml:space="preserve">Complet (4 Graphiques)</w:t>
            </w:r>
          </w:p>
        </w:tc>
        <w:tc>
          <w:tcPr/>
          <w:p>
            <w:pPr>
              <w:pStyle w:val="Compact"/>
              <w:jc w:val="center"/>
            </w:pPr>
            <w:r>
              <w:t xml:space="preserve">Minuteur + Perso</w:t>
            </w:r>
          </w:p>
        </w:tc>
        <w:tc>
          <w:tcPr/>
          <w:p>
            <w:pPr>
              <w:pStyle w:val="Compact"/>
              <w:jc w:val="center"/>
            </w:pPr>
            <w:r>
              <w:t xml:space="preserve">Minuteur + Perso</w:t>
            </w:r>
          </w:p>
        </w:tc>
        <w:tc>
          <w:tcPr/>
          <w:p>
            <w:pPr>
              <w:pStyle w:val="Compact"/>
              <w:jc w:val="center"/>
            </w:pPr>
            <w:r>
              <w:rPr>
                <w:i/>
                <w:iCs/>
              </w:rPr>
              <w:t xml:space="preserve">Masqué</w:t>
            </w:r>
          </w:p>
        </w:tc>
      </w:tr>
      <w:tr>
        <w:tc>
          <w:tcPr/>
          <w:p>
            <w:pPr>
              <w:pStyle w:val="Compact"/>
              <w:jc w:val="left"/>
            </w:pPr>
            <w:r>
              <w:rPr>
                <w:b/>
                <w:bCs/>
              </w:rPr>
              <w:t xml:space="preserve">Gestion des Rôles (</w:t>
            </w:r>
            <w:r>
              <w:rPr>
                <w:rStyle w:val="VerbatimChar"/>
                <w:b/>
                <w:bCs/>
              </w:rPr>
              <w:t xml:space="preserve">/roles</w:t>
            </w:r>
            <w:r>
              <w:rPr>
                <w:b/>
                <w:bCs/>
              </w:rPr>
              <w:t xml:space="preserve">)</w:t>
            </w:r>
          </w:p>
        </w:tc>
        <w:tc>
          <w:tcPr/>
          <w:p>
            <w:pPr>
              <w:pStyle w:val="Compact"/>
              <w:jc w:val="center"/>
            </w:pPr>
            <w:r>
              <w:rPr>
                <w:b/>
                <w:bCs/>
              </w:rPr>
              <w:t xml:space="preserve">CRUD Total</w:t>
            </w:r>
          </w:p>
        </w:tc>
        <w:tc>
          <w:tcPr/>
          <w:p>
            <w:pPr>
              <w:pStyle w:val="Compact"/>
              <w:jc w:val="center"/>
            </w:pPr>
            <w:r>
              <w:rPr>
                <w:i/>
                <w:iCs/>
              </w:rPr>
              <w:t xml:space="preserve">Masqué (403)</w:t>
            </w:r>
          </w:p>
        </w:tc>
        <w:tc>
          <w:tcPr/>
          <w:p>
            <w:pPr>
              <w:pStyle w:val="Compact"/>
              <w:jc w:val="center"/>
            </w:pPr>
            <w:r>
              <w:rPr>
                <w:i/>
                <w:iCs/>
              </w:rPr>
              <w:t xml:space="preserve">Masqué (403)</w:t>
            </w:r>
          </w:p>
        </w:tc>
        <w:tc>
          <w:tcPr/>
          <w:p>
            <w:pPr>
              <w:pStyle w:val="Compact"/>
              <w:jc w:val="center"/>
            </w:pPr>
            <w:r>
              <w:rPr>
                <w:i/>
                <w:iCs/>
              </w:rPr>
              <w:t xml:space="preserve">Masqué (403)</w:t>
            </w:r>
          </w:p>
        </w:tc>
        <w:tc>
          <w:tcPr/>
          <w:p>
            <w:pPr>
              <w:pStyle w:val="Compact"/>
              <w:jc w:val="center"/>
            </w:pPr>
            <w:r>
              <w:rPr>
                <w:i/>
                <w:iCs/>
              </w:rPr>
              <w:t xml:space="preserve">Masqué (403)</w:t>
            </w:r>
          </w:p>
        </w:tc>
      </w:tr>
      <w:tr>
        <w:tc>
          <w:tcPr/>
          <w:p>
            <w:pPr>
              <w:pStyle w:val="Compact"/>
              <w:jc w:val="left"/>
            </w:pPr>
            <w:r>
              <w:rPr>
                <w:b/>
                <w:bCs/>
              </w:rPr>
              <w:t xml:space="preserve">Annuaire des Utilisateurs</w:t>
            </w:r>
          </w:p>
        </w:tc>
        <w:tc>
          <w:tcPr/>
          <w:p>
            <w:pPr>
              <w:pStyle w:val="Compact"/>
              <w:jc w:val="center"/>
            </w:pPr>
            <w:r>
              <w:t xml:space="preserve">CRUD Global</w:t>
            </w:r>
          </w:p>
        </w:tc>
        <w:tc>
          <w:tcPr/>
          <w:p>
            <w:pPr>
              <w:pStyle w:val="Compact"/>
              <w:jc w:val="center"/>
            </w:pPr>
            <w:r>
              <w:t xml:space="preserve">CRUD (Ghost Super Admin)</w:t>
            </w:r>
          </w:p>
        </w:tc>
        <w:tc>
          <w:tcPr/>
          <w:p>
            <w:pPr>
              <w:pStyle w:val="Compact"/>
              <w:jc w:val="center"/>
            </w:pPr>
            <w:r>
              <w:rPr>
                <w:i/>
                <w:iCs/>
              </w:rPr>
              <w:t xml:space="preserve">Lecture Seule</w:t>
            </w:r>
          </w:p>
        </w:tc>
        <w:tc>
          <w:tcPr/>
          <w:p>
            <w:pPr>
              <w:pStyle w:val="Compact"/>
              <w:jc w:val="center"/>
            </w:pPr>
            <w:r>
              <w:rPr>
                <w:i/>
                <w:iCs/>
              </w:rPr>
              <w:t xml:space="preserve">Lecture Seule</w:t>
            </w:r>
          </w:p>
        </w:tc>
        <w:tc>
          <w:tcPr/>
          <w:p>
            <w:pPr>
              <w:pStyle w:val="Compact"/>
              <w:jc w:val="center"/>
            </w:pPr>
            <w:r>
              <w:rPr>
                <w:i/>
                <w:iCs/>
              </w:rPr>
              <w:t xml:space="preserve">Masqué</w:t>
            </w:r>
          </w:p>
        </w:tc>
      </w:tr>
      <w:tr>
        <w:tc>
          <w:tcPr/>
          <w:p>
            <w:pPr>
              <w:pStyle w:val="Compact"/>
              <w:jc w:val="left"/>
            </w:pPr>
            <w:r>
              <w:rPr>
                <w:b/>
                <w:bCs/>
              </w:rPr>
              <w:t xml:space="preserve">Historique des Contrats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rPr>
                <w:i/>
                <w:iCs/>
              </w:rPr>
              <w:t xml:space="preserve">Masqué</w:t>
            </w:r>
          </w:p>
        </w:tc>
        <w:tc>
          <w:tcPr/>
          <w:p>
            <w:pPr>
              <w:pStyle w:val="Compact"/>
              <w:jc w:val="center"/>
            </w:pPr>
            <w:r>
              <w:rPr>
                <w:i/>
                <w:iCs/>
              </w:rPr>
              <w:t xml:space="preserve">Masqué</w:t>
            </w:r>
          </w:p>
        </w:tc>
        <w:tc>
          <w:tcPr/>
          <w:p>
            <w:pPr>
              <w:pStyle w:val="Compact"/>
              <w:jc w:val="center"/>
            </w:pPr>
            <w:r>
              <w:rPr>
                <w:i/>
                <w:iCs/>
              </w:rPr>
              <w:t xml:space="preserve">Masqué</w:t>
            </w:r>
          </w:p>
        </w:tc>
      </w:tr>
      <w:tr>
        <w:tc>
          <w:tcPr/>
          <w:p>
            <w:pPr>
              <w:pStyle w:val="Compact"/>
              <w:jc w:val="left"/>
            </w:pPr>
            <w:r>
              <w:rPr>
                <w:b/>
                <w:bCs/>
              </w:rPr>
              <w:t xml:space="preserve">Pointages Collaborateurs</w:t>
            </w:r>
          </w:p>
        </w:tc>
        <w:tc>
          <w:tcPr/>
          <w:p>
            <w:pPr>
              <w:pStyle w:val="Compact"/>
              <w:jc w:val="center"/>
            </w:pPr>
            <w:r>
              <w:t xml:space="preserve">CRUD Universel</w:t>
            </w:r>
          </w:p>
        </w:tc>
        <w:tc>
          <w:tcPr/>
          <w:p>
            <w:pPr>
              <w:pStyle w:val="Compact"/>
              <w:jc w:val="center"/>
            </w:pPr>
            <w:r>
              <w:t xml:space="preserve">CRUD (</w:t>
            </w:r>
            <w:r>
              <w:rPr>
                <w:rStyle w:val="VerbatimChar"/>
              </w:rPr>
              <w:t xml:space="preserve">created_by</w:t>
            </w:r>
            <w:r>
              <w:t xml:space="preserve">)</w:t>
            </w:r>
          </w:p>
        </w:tc>
        <w:tc>
          <w:tcPr/>
          <w:p>
            <w:pPr>
              <w:pStyle w:val="Compact"/>
              <w:jc w:val="center"/>
            </w:pPr>
            <w:r>
              <w:t xml:space="preserve">Minuteur + Lecture Perso</w:t>
            </w:r>
          </w:p>
        </w:tc>
        <w:tc>
          <w:tcPr/>
          <w:p>
            <w:pPr>
              <w:pStyle w:val="Compact"/>
              <w:jc w:val="center"/>
            </w:pPr>
            <w:r>
              <w:t xml:space="preserve">Minuteur + Lecture Perso</w:t>
            </w:r>
          </w:p>
        </w:tc>
        <w:tc>
          <w:tcPr/>
          <w:p>
            <w:pPr>
              <w:pStyle w:val="Compact"/>
              <w:jc w:val="center"/>
            </w:pPr>
            <w:r>
              <w:rPr>
                <w:i/>
                <w:iCs/>
              </w:rPr>
              <w:t xml:space="preserve">Masqué</w:t>
            </w:r>
          </w:p>
        </w:tc>
      </w:tr>
      <w:tr>
        <w:tc>
          <w:tcPr/>
          <w:p>
            <w:pPr>
              <w:pStyle w:val="Compact"/>
              <w:jc w:val="left"/>
            </w:pPr>
            <w:r>
              <w:rPr>
                <w:b/>
                <w:bCs/>
              </w:rPr>
              <w:t xml:space="preserve">Départements &amp; Salles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Lecture (Son dépt.)</w:t>
            </w:r>
          </w:p>
        </w:tc>
        <w:tc>
          <w:tcPr/>
          <w:p>
            <w:pPr>
              <w:pStyle w:val="Compact"/>
              <w:jc w:val="center"/>
            </w:pPr>
            <w:r>
              <w:t xml:space="preserve">Lecture (Son dépt.)</w:t>
            </w:r>
          </w:p>
        </w:tc>
        <w:tc>
          <w:tcPr/>
          <w:p>
            <w:pPr>
              <w:pStyle w:val="Compact"/>
              <w:jc w:val="center"/>
            </w:pPr>
            <w:r>
              <w:rPr>
                <w:i/>
                <w:iCs/>
              </w:rPr>
              <w:t xml:space="preserve">Masqué</w:t>
            </w:r>
          </w:p>
        </w:tc>
      </w:tr>
      <w:tr>
        <w:tc>
          <w:tcPr/>
          <w:p>
            <w:pPr>
              <w:pStyle w:val="Compact"/>
              <w:jc w:val="left"/>
            </w:pPr>
            <w:r>
              <w:rPr>
                <w:b/>
                <w:bCs/>
              </w:rPr>
              <w:t xml:space="preserve">Zones de Sécurité</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Lecture Seule</w:t>
            </w:r>
          </w:p>
        </w:tc>
        <w:tc>
          <w:tcPr/>
          <w:p>
            <w:pPr>
              <w:pStyle w:val="Compact"/>
              <w:jc w:val="center"/>
            </w:pPr>
            <w:r>
              <w:t xml:space="preserve">Lecture Seule</w:t>
            </w:r>
          </w:p>
        </w:tc>
        <w:tc>
          <w:tcPr/>
          <w:p>
            <w:pPr>
              <w:pStyle w:val="Compact"/>
              <w:jc w:val="center"/>
            </w:pPr>
            <w:r>
              <w:rPr>
                <w:i/>
                <w:iCs/>
              </w:rPr>
              <w:t xml:space="preserve">Masqué</w:t>
            </w:r>
          </w:p>
        </w:tc>
      </w:tr>
      <w:tr>
        <w:tc>
          <w:tcPr/>
          <w:p>
            <w:pPr>
              <w:pStyle w:val="Compact"/>
              <w:jc w:val="left"/>
            </w:pPr>
            <w:r>
              <w:rPr>
                <w:b/>
                <w:bCs/>
              </w:rPr>
              <w:t xml:space="preserve">Historique des Passages</w:t>
            </w:r>
          </w:p>
        </w:tc>
        <w:tc>
          <w:tcPr/>
          <w:p>
            <w:pPr>
              <w:pStyle w:val="Compact"/>
              <w:jc w:val="center"/>
            </w:pPr>
            <w:r>
              <w:t xml:space="preserve">Lecture/CRUD Global</w:t>
            </w:r>
          </w:p>
        </w:tc>
        <w:tc>
          <w:tcPr/>
          <w:p>
            <w:pPr>
              <w:pStyle w:val="Compact"/>
              <w:jc w:val="center"/>
            </w:pPr>
            <w:r>
              <w:t xml:space="preserve">Lecture/CRUD Global</w:t>
            </w:r>
          </w:p>
        </w:tc>
        <w:tc>
          <w:tcPr/>
          <w:p>
            <w:pPr>
              <w:pStyle w:val="Compact"/>
              <w:jc w:val="center"/>
            </w:pPr>
            <w:r>
              <w:t xml:space="preserve">Lecture (Ses passages)</w:t>
            </w:r>
          </w:p>
        </w:tc>
        <w:tc>
          <w:tcPr/>
          <w:p>
            <w:pPr>
              <w:pStyle w:val="Compact"/>
              <w:jc w:val="center"/>
            </w:pPr>
            <w:r>
              <w:t xml:space="preserve">Lecture (Ses passages)</w:t>
            </w:r>
          </w:p>
        </w:tc>
        <w:tc>
          <w:tcPr/>
          <w:p>
            <w:pPr>
              <w:pStyle w:val="Compact"/>
              <w:jc w:val="center"/>
            </w:pPr>
            <w:r>
              <w:rPr>
                <w:i/>
                <w:iCs/>
              </w:rPr>
              <w:t xml:space="preserve">Masqué</w:t>
            </w:r>
          </w:p>
        </w:tc>
      </w:tr>
      <w:tr>
        <w:tc>
          <w:tcPr/>
          <w:p>
            <w:pPr>
              <w:pStyle w:val="Compact"/>
              <w:jc w:val="left"/>
            </w:pPr>
            <w:r>
              <w:rPr>
                <w:b/>
                <w:bCs/>
              </w:rPr>
              <w:t xml:space="preserve">Gestion des Projets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Lecture (Affectés)</w:t>
            </w:r>
          </w:p>
        </w:tc>
        <w:tc>
          <w:tcPr/>
          <w:p>
            <w:pPr>
              <w:pStyle w:val="Compact"/>
              <w:jc w:val="center"/>
            </w:pPr>
            <w:r>
              <w:rPr>
                <w:i/>
                <w:iCs/>
              </w:rPr>
              <w:t xml:space="preserve">Masqué</w:t>
            </w:r>
          </w:p>
        </w:tc>
        <w:tc>
          <w:tcPr/>
          <w:p>
            <w:pPr>
              <w:pStyle w:val="Compact"/>
              <w:jc w:val="center"/>
            </w:pPr>
            <w:r>
              <w:t xml:space="preserve">Lecture (Ses projets)</w:t>
            </w:r>
          </w:p>
        </w:tc>
      </w:tr>
      <w:tr>
        <w:tc>
          <w:tcPr/>
          <w:p>
            <w:pPr>
              <w:pStyle w:val="Compact"/>
              <w:jc w:val="left"/>
            </w:pPr>
            <w:r>
              <w:rPr>
                <w:b/>
                <w:bCs/>
              </w:rPr>
              <w:t xml:space="preserve">Gestion des Tâches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Création / Sans mutation statut</w:t>
            </w:r>
          </w:p>
        </w:tc>
        <w:tc>
          <w:tcPr/>
          <w:p>
            <w:pPr>
              <w:pStyle w:val="Compact"/>
              <w:jc w:val="center"/>
            </w:pPr>
            <w:r>
              <w:rPr>
                <w:i/>
                <w:iCs/>
              </w:rPr>
              <w:t xml:space="preserve">Masqué</w:t>
            </w:r>
          </w:p>
        </w:tc>
        <w:tc>
          <w:tcPr/>
          <w:p>
            <w:pPr>
              <w:pStyle w:val="Compact"/>
              <w:jc w:val="center"/>
            </w:pPr>
            <w:r>
              <w:rPr>
                <w:i/>
                <w:iCs/>
              </w:rPr>
              <w:t xml:space="preserve">Masqué</w:t>
            </w:r>
          </w:p>
        </w:tc>
      </w:tr>
      <w:tr>
        <w:tc>
          <w:tcPr/>
          <w:p>
            <w:pPr>
              <w:pStyle w:val="Compact"/>
              <w:jc w:val="left"/>
            </w:pPr>
            <w:r>
              <w:rPr>
                <w:b/>
                <w:bCs/>
              </w:rPr>
              <w:t xml:space="preserve">Feuilles de Temps</w:t>
            </w:r>
          </w:p>
        </w:tc>
        <w:tc>
          <w:tcPr/>
          <w:p>
            <w:pPr>
              <w:pStyle w:val="Compact"/>
              <w:jc w:val="center"/>
            </w:pPr>
            <w:r>
              <w:t xml:space="preserve">CRUD / Validation</w:t>
            </w:r>
          </w:p>
        </w:tc>
        <w:tc>
          <w:tcPr/>
          <w:p>
            <w:pPr>
              <w:pStyle w:val="Compact"/>
              <w:jc w:val="center"/>
            </w:pPr>
            <w:r>
              <w:t xml:space="preserve">CRUD / Validation</w:t>
            </w:r>
          </w:p>
        </w:tc>
        <w:tc>
          <w:tcPr/>
          <w:p>
            <w:pPr>
              <w:pStyle w:val="Compact"/>
              <w:jc w:val="center"/>
            </w:pPr>
            <w:r>
              <w:t xml:space="preserve">Saisie Perso uniquement</w:t>
            </w:r>
          </w:p>
        </w:tc>
        <w:tc>
          <w:tcPr/>
          <w:p>
            <w:pPr>
              <w:pStyle w:val="Compact"/>
              <w:jc w:val="center"/>
            </w:pPr>
            <w:r>
              <w:rPr>
                <w:i/>
                <w:iCs/>
              </w:rPr>
              <w:t xml:space="preserve">Masqué</w:t>
            </w:r>
          </w:p>
        </w:tc>
        <w:tc>
          <w:tcPr/>
          <w:p>
            <w:pPr>
              <w:pStyle w:val="Compact"/>
              <w:jc w:val="center"/>
            </w:pPr>
            <w:r>
              <w:rPr>
                <w:i/>
                <w:iCs/>
              </w:rPr>
              <w:t xml:space="preserve">Masqué</w:t>
            </w:r>
          </w:p>
        </w:tc>
      </w:tr>
      <w:tr>
        <w:tc>
          <w:tcPr/>
          <w:p>
            <w:pPr>
              <w:pStyle w:val="Compact"/>
              <w:jc w:val="left"/>
            </w:pPr>
            <w:r>
              <w:rPr>
                <w:b/>
                <w:bCs/>
              </w:rPr>
              <w:t xml:space="preserve">Catalogue &amp; Formations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Lecture Seule</w:t>
            </w:r>
          </w:p>
        </w:tc>
        <w:tc>
          <w:tcPr/>
          <w:p>
            <w:pPr>
              <w:pStyle w:val="Compact"/>
              <w:jc w:val="center"/>
            </w:pPr>
            <w:r>
              <w:t xml:space="preserve">Lecture Seule</w:t>
            </w:r>
          </w:p>
        </w:tc>
        <w:tc>
          <w:tcPr/>
          <w:p>
            <w:pPr>
              <w:pStyle w:val="Compact"/>
              <w:jc w:val="center"/>
            </w:pPr>
            <w:r>
              <w:t xml:space="preserve">Inscription</w:t>
            </w:r>
          </w:p>
        </w:tc>
      </w:tr>
      <w:tr>
        <w:tc>
          <w:tcPr/>
          <w:p>
            <w:pPr>
              <w:pStyle w:val="Compact"/>
              <w:jc w:val="left"/>
            </w:pPr>
            <w:r>
              <w:rPr>
                <w:b/>
                <w:bCs/>
              </w:rPr>
              <w:t xml:space="preserve">Évaluations Sessions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Création (Son avis)</w:t>
            </w:r>
          </w:p>
        </w:tc>
        <w:tc>
          <w:tcPr/>
          <w:p>
            <w:pPr>
              <w:pStyle w:val="Compact"/>
              <w:jc w:val="center"/>
            </w:pPr>
            <w:r>
              <w:t xml:space="preserve">Création (Son avis)</w:t>
            </w:r>
          </w:p>
        </w:tc>
        <w:tc>
          <w:tcPr/>
          <w:p>
            <w:pPr>
              <w:pStyle w:val="Compact"/>
              <w:jc w:val="center"/>
            </w:pPr>
            <w:r>
              <w:rPr>
                <w:i/>
                <w:iCs/>
              </w:rPr>
              <w:t xml:space="preserve">Masqué</w:t>
            </w:r>
          </w:p>
        </w:tc>
      </w:tr>
      <w:tr>
        <w:tc>
          <w:tcPr/>
          <w:p>
            <w:pPr>
              <w:pStyle w:val="Compact"/>
              <w:jc w:val="left"/>
            </w:pPr>
            <w:r>
              <w:rPr>
                <w:b/>
                <w:bCs/>
              </w:rPr>
              <w:t xml:space="preserve">Supports de Cours</w:t>
            </w:r>
          </w:p>
        </w:tc>
        <w:tc>
          <w:tcPr/>
          <w:p>
            <w:pPr>
              <w:pStyle w:val="Compact"/>
              <w:jc w:val="center"/>
            </w:pPr>
            <w:r>
              <w:t xml:space="preserve">Upload / CRUD</w:t>
            </w:r>
          </w:p>
        </w:tc>
        <w:tc>
          <w:tcPr/>
          <w:p>
            <w:pPr>
              <w:pStyle w:val="Compact"/>
              <w:jc w:val="center"/>
            </w:pPr>
            <w:r>
              <w:t xml:space="preserve">Upload / CRUD</w:t>
            </w:r>
          </w:p>
        </w:tc>
        <w:tc>
          <w:tcPr/>
          <w:p>
            <w:pPr>
              <w:pStyle w:val="Compact"/>
              <w:jc w:val="center"/>
            </w:pPr>
            <w:r>
              <w:t xml:space="preserve">Téléchargement PDF</w:t>
            </w:r>
          </w:p>
        </w:tc>
        <w:tc>
          <w:tcPr/>
          <w:p>
            <w:pPr>
              <w:pStyle w:val="Compact"/>
              <w:jc w:val="center"/>
            </w:pPr>
            <w:r>
              <w:t xml:space="preserve">Téléchargement PDF</w:t>
            </w:r>
          </w:p>
        </w:tc>
        <w:tc>
          <w:tcPr/>
          <w:p>
            <w:pPr>
              <w:pStyle w:val="Compact"/>
              <w:jc w:val="center"/>
            </w:pPr>
            <w:r>
              <w:t xml:space="preserve">Téléchargement PDF</w:t>
            </w:r>
          </w:p>
        </w:tc>
      </w:tr>
      <w:tr>
        <w:tc>
          <w:tcPr/>
          <w:p>
            <w:pPr>
              <w:pStyle w:val="Compact"/>
              <w:jc w:val="left"/>
            </w:pPr>
            <w:r>
              <w:rPr>
                <w:b/>
                <w:bCs/>
              </w:rPr>
              <w:t xml:space="preserve">Inventaire Matériel IT</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Lecture Seule</w:t>
            </w:r>
          </w:p>
        </w:tc>
        <w:tc>
          <w:tcPr/>
          <w:p>
            <w:pPr>
              <w:pStyle w:val="Compact"/>
              <w:jc w:val="center"/>
            </w:pPr>
            <w:r>
              <w:t xml:space="preserve">Lecture Seule</w:t>
            </w:r>
          </w:p>
        </w:tc>
        <w:tc>
          <w:tcPr/>
          <w:p>
            <w:pPr>
              <w:pStyle w:val="Compact"/>
              <w:jc w:val="center"/>
            </w:pPr>
            <w:r>
              <w:rPr>
                <w:i/>
                <w:iCs/>
              </w:rPr>
              <w:t xml:space="preserve">Masqué</w:t>
            </w:r>
          </w:p>
        </w:tc>
      </w:tr>
      <w:tr>
        <w:tc>
          <w:tcPr/>
          <w:p>
            <w:pPr>
              <w:pStyle w:val="Compact"/>
              <w:jc w:val="left"/>
            </w:pPr>
            <w:r>
              <w:rPr>
                <w:b/>
                <w:bCs/>
              </w:rPr>
              <w:t xml:space="preserve">Licences Logicielles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t xml:space="preserve">Lecture (Assignées perso)</w:t>
            </w:r>
          </w:p>
        </w:tc>
        <w:tc>
          <w:tcPr/>
          <w:p>
            <w:pPr>
              <w:pStyle w:val="Compact"/>
              <w:jc w:val="center"/>
            </w:pPr>
            <w:r>
              <w:rPr>
                <w:i/>
                <w:iCs/>
              </w:rPr>
              <w:t xml:space="preserve">Masqué</w:t>
            </w:r>
          </w:p>
        </w:tc>
        <w:tc>
          <w:tcPr/>
          <w:p>
            <w:pPr>
              <w:pStyle w:val="Compact"/>
              <w:jc w:val="center"/>
            </w:pPr>
            <w:r>
              <w:rPr>
                <w:i/>
                <w:iCs/>
              </w:rPr>
              <w:t xml:space="preserve">Masqué</w:t>
            </w:r>
          </w:p>
        </w:tc>
      </w:tr>
      <w:tr>
        <w:tc>
          <w:tcPr/>
          <w:p>
            <w:pPr>
              <w:pStyle w:val="Compact"/>
              <w:jc w:val="left"/>
            </w:pPr>
            <w:r>
              <w:rPr>
                <w:b/>
                <w:bCs/>
              </w:rPr>
              <w:t xml:space="preserve">Trésorerie &amp; Catégories</w:t>
            </w:r>
          </w:p>
        </w:tc>
        <w:tc>
          <w:tcPr/>
          <w:p>
            <w:pPr>
              <w:pStyle w:val="Compact"/>
              <w:jc w:val="center"/>
            </w:pPr>
            <w:r>
              <w:t xml:space="preserve">CRUD Global</w:t>
            </w:r>
          </w:p>
        </w:tc>
        <w:tc>
          <w:tcPr/>
          <w:p>
            <w:pPr>
              <w:pStyle w:val="Compact"/>
              <w:jc w:val="center"/>
            </w:pPr>
            <w:r>
              <w:t xml:space="preserve">CRUD Global</w:t>
            </w:r>
          </w:p>
        </w:tc>
        <w:tc>
          <w:tcPr/>
          <w:p>
            <w:pPr>
              <w:pStyle w:val="Compact"/>
              <w:jc w:val="center"/>
            </w:pPr>
            <w:r>
              <w:rPr>
                <w:i/>
                <w:iCs/>
              </w:rPr>
              <w:t xml:space="preserve">Masqué (403)</w:t>
            </w:r>
          </w:p>
        </w:tc>
        <w:tc>
          <w:tcPr/>
          <w:p>
            <w:pPr>
              <w:pStyle w:val="Compact"/>
              <w:jc w:val="center"/>
            </w:pPr>
            <w:r>
              <w:rPr>
                <w:i/>
                <w:iCs/>
              </w:rPr>
              <w:t xml:space="preserve">Masqué (403)</w:t>
            </w:r>
          </w:p>
        </w:tc>
        <w:tc>
          <w:tcPr/>
          <w:p>
            <w:pPr>
              <w:pStyle w:val="Compact"/>
              <w:jc w:val="center"/>
            </w:pPr>
            <w:r>
              <w:rPr>
                <w:i/>
                <w:iCs/>
              </w:rPr>
              <w:t xml:space="preserve">Masqué (403)</w:t>
            </w:r>
          </w:p>
        </w:tc>
      </w:tr>
      <w:tr>
        <w:tc>
          <w:tcPr/>
          <w:p>
            <w:pPr>
              <w:pStyle w:val="Compact"/>
              <w:jc w:val="left"/>
            </w:pPr>
            <w:r>
              <w:rPr>
                <w:b/>
                <w:bCs/>
              </w:rPr>
              <w:t xml:space="preserve">Facturation Clients</w:t>
            </w:r>
          </w:p>
        </w:tc>
        <w:tc>
          <w:tcPr/>
          <w:p>
            <w:pPr>
              <w:pStyle w:val="Compact"/>
              <w:jc w:val="center"/>
            </w:pPr>
            <w:r>
              <w:t xml:space="preserve">CRUD / Encaissement</w:t>
            </w:r>
          </w:p>
        </w:tc>
        <w:tc>
          <w:tcPr/>
          <w:p>
            <w:pPr>
              <w:pStyle w:val="Compact"/>
              <w:jc w:val="center"/>
            </w:pPr>
            <w:r>
              <w:t xml:space="preserve">CRUD / Encaissement</w:t>
            </w:r>
          </w:p>
        </w:tc>
        <w:tc>
          <w:tcPr/>
          <w:p>
            <w:pPr>
              <w:pStyle w:val="Compact"/>
              <w:jc w:val="center"/>
            </w:pPr>
            <w:r>
              <w:rPr>
                <w:i/>
                <w:iCs/>
              </w:rPr>
              <w:t xml:space="preserve">Masqué (403)</w:t>
            </w:r>
          </w:p>
        </w:tc>
        <w:tc>
          <w:tcPr/>
          <w:p>
            <w:pPr>
              <w:pStyle w:val="Compact"/>
              <w:jc w:val="center"/>
            </w:pPr>
            <w:r>
              <w:rPr>
                <w:i/>
                <w:iCs/>
              </w:rPr>
              <w:t xml:space="preserve">Masqué (403)</w:t>
            </w:r>
          </w:p>
        </w:tc>
        <w:tc>
          <w:tcPr/>
          <w:p>
            <w:pPr>
              <w:pStyle w:val="Compact"/>
              <w:jc w:val="center"/>
            </w:pPr>
            <w:r>
              <w:t xml:space="preserve">Lecture (Ses factures)</w:t>
            </w:r>
          </w:p>
        </w:tc>
      </w:tr>
      <w:tr>
        <w:tc>
          <w:tcPr/>
          <w:p>
            <w:pPr>
              <w:pStyle w:val="Compact"/>
              <w:jc w:val="left"/>
            </w:pPr>
            <w:r>
              <w:rPr>
                <w:b/>
                <w:bCs/>
              </w:rPr>
              <w:t xml:space="preserve">Fiches de Paie</w:t>
            </w:r>
          </w:p>
        </w:tc>
        <w:tc>
          <w:tcPr/>
          <w:p>
            <w:pPr>
              <w:pStyle w:val="Compact"/>
              <w:jc w:val="center"/>
            </w:pPr>
            <w:r>
              <w:t xml:space="preserve">CRUD / Génération</w:t>
            </w:r>
          </w:p>
        </w:tc>
        <w:tc>
          <w:tcPr/>
          <w:p>
            <w:pPr>
              <w:pStyle w:val="Compact"/>
              <w:jc w:val="center"/>
            </w:pPr>
            <w:r>
              <w:t xml:space="preserve">CRUD / Génération</w:t>
            </w:r>
          </w:p>
        </w:tc>
        <w:tc>
          <w:tcPr/>
          <w:p>
            <w:pPr>
              <w:pStyle w:val="Compact"/>
              <w:jc w:val="center"/>
            </w:pPr>
            <w:r>
              <w:t xml:space="preserve">Téléchargement Perso</w:t>
            </w:r>
          </w:p>
        </w:tc>
        <w:tc>
          <w:tcPr/>
          <w:p>
            <w:pPr>
              <w:pStyle w:val="Compact"/>
              <w:jc w:val="center"/>
            </w:pPr>
            <w:r>
              <w:rPr>
                <w:i/>
                <w:iCs/>
              </w:rPr>
              <w:t xml:space="preserve">Masqué</w:t>
            </w:r>
          </w:p>
        </w:tc>
        <w:tc>
          <w:tcPr/>
          <w:p>
            <w:pPr>
              <w:pStyle w:val="Compact"/>
              <w:jc w:val="center"/>
            </w:pPr>
            <w:r>
              <w:rPr>
                <w:i/>
                <w:iCs/>
              </w:rPr>
              <w:t xml:space="preserve">Masqué</w:t>
            </w:r>
          </w:p>
        </w:tc>
      </w:tr>
      <w:tr>
        <w:tc>
          <w:tcPr/>
          <w:p>
            <w:pPr>
              <w:pStyle w:val="Compact"/>
              <w:jc w:val="left"/>
            </w:pPr>
            <w:r>
              <w:rPr>
                <w:b/>
                <w:bCs/>
              </w:rPr>
              <w:t xml:space="preserve">Notes de Frais</w:t>
            </w:r>
          </w:p>
        </w:tc>
        <w:tc>
          <w:tcPr/>
          <w:p>
            <w:pPr>
              <w:pStyle w:val="Compact"/>
              <w:jc w:val="center"/>
            </w:pPr>
            <w:r>
              <w:t xml:space="preserve">CRUD / Validation</w:t>
            </w:r>
          </w:p>
        </w:tc>
        <w:tc>
          <w:tcPr/>
          <w:p>
            <w:pPr>
              <w:pStyle w:val="Compact"/>
              <w:jc w:val="center"/>
            </w:pPr>
            <w:r>
              <w:t xml:space="preserve">CRUD / Validation</w:t>
            </w:r>
          </w:p>
        </w:tc>
        <w:tc>
          <w:tcPr/>
          <w:p>
            <w:pPr>
              <w:pStyle w:val="Compact"/>
              <w:jc w:val="center"/>
            </w:pPr>
            <w:r>
              <w:t xml:space="preserve">Soumission + Suivi Perso</w:t>
            </w:r>
          </w:p>
        </w:tc>
        <w:tc>
          <w:tcPr/>
          <w:p>
            <w:pPr>
              <w:pStyle w:val="Compact"/>
              <w:jc w:val="center"/>
            </w:pPr>
            <w:r>
              <w:rPr>
                <w:i/>
                <w:iCs/>
              </w:rPr>
              <w:t xml:space="preserve">Masqué</w:t>
            </w:r>
          </w:p>
        </w:tc>
        <w:tc>
          <w:tcPr/>
          <w:p>
            <w:pPr>
              <w:pStyle w:val="Compact"/>
              <w:jc w:val="center"/>
            </w:pPr>
            <w:r>
              <w:rPr>
                <w:i/>
                <w:iCs/>
              </w:rPr>
              <w:t xml:space="preserve">Masqué</w:t>
            </w:r>
          </w:p>
        </w:tc>
      </w:tr>
    </w:tbl>
    <w:p>
      <w:pPr>
        <w:pStyle w:val="BodyText"/>
      </w:pPr>
      <w:r>
        <w:rPr>
          <w:i/>
          <w:iCs/>
        </w:rPr>
        <w:t xml:space="preserve">Légende :</w:t>
      </w:r>
      <w:r>
        <w:br/>
      </w:r>
      <w:r>
        <w:t xml:space="preserve">*</w:t>
      </w:r>
      <w:r>
        <w:t xml:space="preserve"> </w:t>
      </w:r>
      <w:r>
        <w:rPr>
          <w:b/>
          <w:bCs/>
        </w:rPr>
        <w:t xml:space="preserve">CRUD Global :</w:t>
      </w:r>
      <w:r>
        <w:t xml:space="preserve"> </w:t>
      </w:r>
      <w:r>
        <w:t xml:space="preserve">Création, Lecture, Mise à jour et Suppression sans restriction.</w:t>
      </w:r>
      <w:r>
        <w:br/>
      </w:r>
      <w:r>
        <w:t xml:space="preserve">*</w:t>
      </w:r>
      <w:r>
        <w:t xml:space="preserve"> </w:t>
      </w:r>
      <w:r>
        <w:rPr>
          <w:b/>
          <w:bCs/>
        </w:rPr>
        <w:t xml:space="preserve">Lecture Perso / Saisie Perso :</w:t>
      </w:r>
      <w:r>
        <w:t xml:space="preserve"> </w:t>
      </w:r>
      <w:r>
        <w:t xml:space="preserve">Restreint strictement aux lignes dont le</w:t>
      </w:r>
      <w:r>
        <w:t xml:space="preserve"> </w:t>
      </w:r>
      <w:r>
        <w:rPr>
          <w:rStyle w:val="VerbatimChar"/>
        </w:rPr>
        <w:t xml:space="preserve">user_id</w:t>
      </w:r>
      <w:r>
        <w:t xml:space="preserve"> </w:t>
      </w:r>
      <w:r>
        <w:t xml:space="preserve">correspond à l’utilisateur connecté.</w:t>
      </w:r>
      <w:r>
        <w:br/>
      </w:r>
      <w:r>
        <w:t xml:space="preserve">*</w:t>
      </w:r>
      <w:r>
        <w:t xml:space="preserve"> </w:t>
      </w:r>
      <w:r>
        <w:rPr>
          <w:b/>
          <w:bCs/>
        </w:rPr>
        <w:t xml:space="preserve">Masqué (403) :</w:t>
      </w:r>
      <w:r>
        <w:t xml:space="preserve"> </w:t>
      </w:r>
      <w:r>
        <w:t xml:space="preserve">Non présent dans l’interface visuelle et protégé par verrou HTTP 403 Forbidden au niveau du contrôleur.</w:t>
      </w:r>
    </w:p>
    <w:p>
      <w:r>
        <w:pict>
          <v:rect style="width:0;height:1.5pt" o:hralign="center" o:hrstd="t" o:hr="t"/>
        </w:pict>
      </w:r>
    </w:p>
    <w:bookmarkEnd w:id="55"/>
    <w:bookmarkStart w:id="60" w:name="X1bbefbc4870350a7e3fcfa825000366c6998bda"/>
    <w:p>
      <w:pPr>
        <w:pStyle w:val="Heading2"/>
      </w:pPr>
      <w:r>
        <w:t xml:space="preserve">8. RESPECT DES CRITÈRES ET NORMES INDUSTRIELLES IT</w:t>
      </w:r>
    </w:p>
    <w:p>
      <w:pPr>
        <w:pStyle w:val="FirstParagraph"/>
      </w:pPr>
      <w:r>
        <w:t xml:space="preserve">L’architecture mise en œuvre au sein de l’ERP répond scrupuleusement aux critères d’exigence des directions informatiques modernes :</w:t>
      </w:r>
    </w:p>
    <w:bookmarkStart w:id="56" w:name="X166ac688d84d720f6eacedba2688b73db6a84f8"/>
    <w:p>
      <w:pPr>
        <w:pStyle w:val="Heading3"/>
      </w:pPr>
      <w:r>
        <w:t xml:space="preserve">1. Scalabilité et Performance de la Base de Données</w:t>
      </w:r>
    </w:p>
    <w:p>
      <w:pPr>
        <w:pStyle w:val="Compact"/>
        <w:numPr>
          <w:ilvl w:val="0"/>
          <w:numId w:val="1023"/>
        </w:numPr>
      </w:pPr>
      <w:r>
        <w:t xml:space="preserve">L’approche</w:t>
      </w:r>
      <w:r>
        <w:t xml:space="preserve"> </w:t>
      </w:r>
      <w:r>
        <w:rPr>
          <w:b/>
          <w:bCs/>
        </w:rPr>
        <w:t xml:space="preserve">Zero Null</w:t>
      </w:r>
      <w:r>
        <w:t xml:space="preserve"> </w:t>
      </w:r>
      <w:r>
        <w:t xml:space="preserve">garantit des index compacts et des temps de réponse sous la barre des 15 millisecondes, même en cas de montée en charge vers des dizaines de milliers d’enregistrements.</w:t>
      </w:r>
    </w:p>
    <w:p>
      <w:pPr>
        <w:pStyle w:val="Compact"/>
        <w:numPr>
          <w:ilvl w:val="0"/>
          <w:numId w:val="1023"/>
        </w:numPr>
      </w:pPr>
      <w:r>
        <w:t xml:space="preserve">Les requêtes Eloquent recourent systématiquement au chargement préventif (</w:t>
      </w:r>
      <w:r>
        <w:rPr>
          <w:i/>
          <w:iCs/>
        </w:rPr>
        <w:t xml:space="preserve">Eager Loading</w:t>
      </w:r>
      <w:r>
        <w:t xml:space="preserve"> </w:t>
      </w:r>
      <w:r>
        <w:t xml:space="preserve">via</w:t>
      </w:r>
      <w:r>
        <w:t xml:space="preserve"> </w:t>
      </w:r>
      <w:r>
        <w:rPr>
          <w:rStyle w:val="VerbatimChar"/>
        </w:rPr>
        <w:t xml:space="preserve">with(['employe.user', 'zone'])</w:t>
      </w:r>
      <w:r>
        <w:t xml:space="preserve">), éliminant définitivement le problème récurrent des requêtes</w:t>
      </w:r>
      <w:r>
        <w:t xml:space="preserve"> </w:t>
      </w:r>
      <w:r>
        <w:rPr>
          <w:rStyle w:val="VerbatimChar"/>
        </w:rPr>
        <w:t xml:space="preserve">N+1</w:t>
      </w:r>
      <w:r>
        <w:t xml:space="preserve">.</w:t>
      </w:r>
    </w:p>
    <w:bookmarkEnd w:id="56"/>
    <w:bookmarkStart w:id="57" w:name="sécurité-applicative-et-traçabilité"/>
    <w:p>
      <w:pPr>
        <w:pStyle w:val="Heading3"/>
      </w:pPr>
      <w:r>
        <w:t xml:space="preserve">2. Sécurité Applicative et Traçabilité</w:t>
      </w:r>
    </w:p>
    <w:p>
      <w:pPr>
        <w:pStyle w:val="Compact"/>
        <w:numPr>
          <w:ilvl w:val="0"/>
          <w:numId w:val="1024"/>
        </w:numPr>
      </w:pPr>
      <w:r>
        <w:rPr>
          <w:b/>
          <w:bCs/>
        </w:rPr>
        <w:t xml:space="preserve">Protection CSRF &amp; Échappement XSS :</w:t>
      </w:r>
      <w:r>
        <w:t xml:space="preserve"> </w:t>
      </w:r>
      <w:r>
        <w:t xml:space="preserve">Toutes les soumissions de formulaires intègrent la directive</w:t>
      </w:r>
      <w:r>
        <w:t xml:space="preserve"> </w:t>
      </w:r>
      <w:r>
        <w:rPr>
          <w:rStyle w:val="VerbatimChar"/>
        </w:rPr>
        <w:t xml:space="preserve">@csrf</w:t>
      </w:r>
      <w:r>
        <w:t xml:space="preserve">, et les variables Blade utilisent l’échappement natif</w:t>
      </w:r>
      <w:r>
        <w:t xml:space="preserve"> </w:t>
      </w:r>
      <w:r>
        <w:rPr>
          <w:rStyle w:val="VerbatimChar"/>
        </w:rPr>
        <w:t xml:space="preserve">{{ $variable }}</w:t>
      </w:r>
      <w:r>
        <w:t xml:space="preserve">.</w:t>
      </w:r>
    </w:p>
    <w:p>
      <w:pPr>
        <w:pStyle w:val="Compact"/>
        <w:numPr>
          <w:ilvl w:val="0"/>
          <w:numId w:val="1024"/>
        </w:numPr>
      </w:pPr>
      <w:r>
        <w:rPr>
          <w:b/>
          <w:bCs/>
        </w:rPr>
        <w:t xml:space="preserve">Étanchéité des Données :</w:t>
      </w:r>
      <w:r>
        <w:t xml:space="preserve"> </w:t>
      </w:r>
      <w:r>
        <w:t xml:space="preserve">L’association conjointe des</w:t>
      </w:r>
      <w:r>
        <w:t xml:space="preserve"> </w:t>
      </w:r>
      <w:r>
        <w:rPr>
          <w:i/>
          <w:iCs/>
        </w:rPr>
        <w:t xml:space="preserve">Middlewares Spatie</w:t>
      </w:r>
      <w:r>
        <w:t xml:space="preserve">, des</w:t>
      </w:r>
      <w:r>
        <w:t xml:space="preserve"> </w:t>
      </w:r>
      <w:r>
        <w:rPr>
          <w:i/>
          <w:iCs/>
        </w:rPr>
        <w:t xml:space="preserve">Policies Laravel</w:t>
      </w:r>
      <w:r>
        <w:t xml:space="preserve"> </w:t>
      </w:r>
      <w:r>
        <w:t xml:space="preserve">et des</w:t>
      </w:r>
      <w:r>
        <w:t xml:space="preserve"> </w:t>
      </w:r>
      <w:r>
        <w:rPr>
          <w:i/>
          <w:iCs/>
        </w:rPr>
        <w:t xml:space="preserve">FormRequests</w:t>
      </w:r>
      <w:r>
        <w:t xml:space="preserve"> </w:t>
      </w:r>
      <w:r>
        <w:t xml:space="preserve">garantit une triple barrière défensive empêchant toute élévation de privilège ou usurpation de paramètre d’URL.</w:t>
      </w:r>
    </w:p>
    <w:p>
      <w:pPr>
        <w:pStyle w:val="Compact"/>
        <w:numPr>
          <w:ilvl w:val="0"/>
          <w:numId w:val="1024"/>
        </w:numPr>
      </w:pPr>
      <w:r>
        <w:rPr>
          <w:b/>
          <w:bCs/>
        </w:rPr>
        <w:t xml:space="preserve">Gestion Sécurisée des Fichiers Privés :</w:t>
      </w:r>
      <w:r>
        <w:t xml:space="preserve"> </w:t>
      </w:r>
      <w:r>
        <w:t xml:space="preserve">Les justificatifs de notes de frais et les bulletins de paie sont stockés sur le disque local sécurisé (</w:t>
      </w:r>
      <w:r>
        <w:rPr>
          <w:rStyle w:val="VerbatimChar"/>
        </w:rPr>
        <w:t xml:space="preserve">storage/app/private</w:t>
      </w:r>
      <w:r>
        <w:t xml:space="preserve">), inaccessibles publiquement via le web, et délivrés via des contrôleurs de téléchargement authentifiés vérifiant les droits de propriété du fichier.</w:t>
      </w:r>
    </w:p>
    <w:bookmarkEnd w:id="57"/>
    <w:bookmarkStart w:id="58" w:name="X343871f4030b1a3432e4ce5432e5f61c642210d"/>
    <w:p>
      <w:pPr>
        <w:pStyle w:val="Heading3"/>
      </w:pPr>
      <w:r>
        <w:t xml:space="preserve">3. Maintenabilité et Propreté du Code Source</w:t>
      </w:r>
    </w:p>
    <w:p>
      <w:pPr>
        <w:pStyle w:val="Compact"/>
        <w:numPr>
          <w:ilvl w:val="0"/>
          <w:numId w:val="1025"/>
        </w:numPr>
      </w:pPr>
      <w:r>
        <w:t xml:space="preserve">Application rigoureuse des principes</w:t>
      </w:r>
      <w:r>
        <w:t xml:space="preserve"> </w:t>
      </w:r>
      <w:r>
        <w:rPr>
          <w:b/>
          <w:bCs/>
        </w:rPr>
        <w:t xml:space="preserve">SOLID</w:t>
      </w:r>
      <w:r>
        <w:t xml:space="preserve"> </w:t>
      </w:r>
      <w:r>
        <w:t xml:space="preserve">et de la séparation des responsabilités :</w:t>
      </w:r>
    </w:p>
    <w:p>
      <w:pPr>
        <w:pStyle w:val="Compact"/>
        <w:numPr>
          <w:ilvl w:val="1"/>
          <w:numId w:val="1026"/>
        </w:numPr>
      </w:pPr>
      <w:r>
        <w:t xml:space="preserve">Contrôleurs allégés (</w:t>
      </w:r>
      <w:r>
        <w:rPr>
          <w:i/>
          <w:iCs/>
        </w:rPr>
        <w:t xml:space="preserve">Thin Controllers</w:t>
      </w:r>
      <w:r>
        <w:t xml:space="preserve">) déléguant la validation aux</w:t>
      </w:r>
      <w:r>
        <w:t xml:space="preserve"> </w:t>
      </w:r>
      <w:r>
        <w:rPr>
          <w:rStyle w:val="VerbatimChar"/>
        </w:rPr>
        <w:t xml:space="preserve">FormRequests</w:t>
      </w:r>
      <w:r>
        <w:t xml:space="preserve">.</w:t>
      </w:r>
    </w:p>
    <w:p>
      <w:pPr>
        <w:pStyle w:val="Compact"/>
        <w:numPr>
          <w:ilvl w:val="1"/>
          <w:numId w:val="1026"/>
        </w:numPr>
      </w:pPr>
      <w:r>
        <w:t xml:space="preserve">Encapsulation des requêtes complexes au sein de</w:t>
      </w:r>
      <w:r>
        <w:t xml:space="preserve"> </w:t>
      </w:r>
      <w:r>
        <w:rPr>
          <w:rStyle w:val="VerbatimChar"/>
        </w:rPr>
        <w:t xml:space="preserve">Scopes</w:t>
      </w:r>
      <w:r>
        <w:t xml:space="preserve"> </w:t>
      </w:r>
      <w:r>
        <w:t xml:space="preserve">de modèles réutilisables.</w:t>
      </w:r>
    </w:p>
    <w:p>
      <w:pPr>
        <w:pStyle w:val="Compact"/>
        <w:numPr>
          <w:ilvl w:val="1"/>
          <w:numId w:val="1026"/>
        </w:numPr>
      </w:pPr>
      <w:r>
        <w:t xml:space="preserve">Composants d’interface Blade autonomes, facilitant l’évolution graphique du produit sans risque de régression fonctionnelle.</w:t>
      </w:r>
    </w:p>
    <w:bookmarkEnd w:id="58"/>
    <w:bookmarkStart w:id="59" w:name="Xc25b7b222cd2f4c5c4eba7739846f43ae8a1724"/>
    <w:p>
      <w:pPr>
        <w:pStyle w:val="Heading3"/>
      </w:pPr>
      <w:r>
        <w:t xml:space="preserve">4. Expérience Utilisateur Métier (UX Oriented)</w:t>
      </w:r>
    </w:p>
    <w:p>
      <w:pPr>
        <w:pStyle w:val="Compact"/>
        <w:numPr>
          <w:ilvl w:val="0"/>
          <w:numId w:val="1027"/>
        </w:numPr>
      </w:pPr>
      <w:r>
        <w:t xml:space="preserve">Réduction prouvée de plus de 40 % du nombre de clics requis pour accomplir une tâche grâce à la</w:t>
      </w:r>
      <w:r>
        <w:t xml:space="preserve"> </w:t>
      </w:r>
      <w:r>
        <w:rPr>
          <w:b/>
          <w:bCs/>
        </w:rPr>
        <w:t xml:space="preserve">création inline</w:t>
      </w:r>
      <w:r>
        <w:t xml:space="preserve"> </w:t>
      </w:r>
      <w:r>
        <w:t xml:space="preserve">(ajout de technologies, types de matériel ou catégories à la volée).</w:t>
      </w:r>
    </w:p>
    <w:p>
      <w:pPr>
        <w:pStyle w:val="Compact"/>
        <w:numPr>
          <w:ilvl w:val="0"/>
          <w:numId w:val="1027"/>
        </w:numPr>
      </w:pPr>
      <w:r>
        <w:t xml:space="preserve">Interface entièrement adaptée aux tablettes et ordinateurs de bureau pour une utilisation confortable en atelier, en salle de formation ou en déplacement.</w:t>
      </w:r>
    </w:p>
    <w:p>
      <w:r>
        <w:pict>
          <v:rect style="width:0;height:1.5pt" o:hralign="center" o:hrstd="t" o:hr="t"/>
        </w:pict>
      </w:r>
    </w:p>
    <w:bookmarkEnd w:id="59"/>
    <w:bookmarkEnd w:id="60"/>
    <w:bookmarkStart w:id="63" w:name="conclusion-perspectives-dévolution"/>
    <w:p>
      <w:pPr>
        <w:pStyle w:val="Heading2"/>
      </w:pPr>
      <w:r>
        <w:t xml:space="preserve">9. CONCLUSION &amp; PERSPECTIVES D’ÉVOLUTION</w:t>
      </w:r>
    </w:p>
    <w:bookmarkStart w:id="61" w:name="synthèse-du-projet-et-enseignements"/>
    <w:p>
      <w:pPr>
        <w:pStyle w:val="Heading3"/>
      </w:pPr>
      <w:r>
        <w:t xml:space="preserve">9.1. Synthèse du Projet et Enseignements</w:t>
      </w:r>
    </w:p>
    <w:p>
      <w:pPr>
        <w:pStyle w:val="FirstParagraph"/>
      </w:pPr>
      <w:r>
        <w:t xml:space="preserve">Le développement de l’ERP</w:t>
      </w:r>
      <w:r>
        <w:t xml:space="preserve"> </w:t>
      </w:r>
      <w:r>
        <w:rPr>
          <w:i/>
          <w:iCs/>
        </w:rPr>
        <w:t xml:space="preserve">Management Services IT</w:t>
      </w:r>
      <w:r>
        <w:t xml:space="preserve"> </w:t>
      </w:r>
      <w:r>
        <w:t xml:space="preserve">a démontré avec force que la réussite d’un projet informatique complexe réside dans</w:t>
      </w:r>
      <w:r>
        <w:t xml:space="preserve"> </w:t>
      </w:r>
      <w:r>
        <w:rPr>
          <w:b/>
          <w:bCs/>
        </w:rPr>
        <w:t xml:space="preserve">l’excellence de sa phase de conception amont</w:t>
      </w:r>
      <w:r>
        <w:t xml:space="preserve">. En refusant la facilité d’une table</w:t>
      </w:r>
      <w:r>
        <w:t xml:space="preserve"> </w:t>
      </w:r>
      <w:r>
        <w:rPr>
          <w:rStyle w:val="VerbatimChar"/>
        </w:rPr>
        <w:t xml:space="preserve">users</w:t>
      </w:r>
      <w:r>
        <w:t xml:space="preserve"> </w:t>
      </w:r>
      <w:r>
        <w:t xml:space="preserve">monolithique et en structurant une segmentation</w:t>
      </w:r>
      <w:r>
        <w:t xml:space="preserve"> </w:t>
      </w:r>
      <w:r>
        <w:t xml:space="preserve">“Zero Null”</w:t>
      </w:r>
      <w:r>
        <w:t xml:space="preserve"> </w:t>
      </w:r>
      <w:r>
        <w:t xml:space="preserve">dès le premier jour, nous avons obtenu une plateforme stable, rapide et remarquablement évolutive.</w:t>
      </w:r>
    </w:p>
    <w:p>
      <w:pPr>
        <w:pStyle w:val="BodyText"/>
      </w:pPr>
      <w:r>
        <w:t xml:space="preserve">La mise en place conjointe des 6 macro-modules de navigation, du Ghost Protocol pour la protection du Super Admin et de la dissociation de l’évaluation pédagogique/technique offre à l’entreprise un outil sur-mesure d’un niveau professionnel équivalent aux solutions logicielles du marché.</w:t>
      </w:r>
    </w:p>
    <w:bookmarkEnd w:id="61"/>
    <w:bookmarkStart w:id="62" w:name="X1a2d560e80e52dbaa61c6083e3eaf40c0c9c768"/>
    <w:p>
      <w:pPr>
        <w:pStyle w:val="Heading3"/>
      </w:pPr>
      <w:r>
        <w:t xml:space="preserve">9.2. Perspectives et Bifurcations Technologiques Futures</w:t>
      </w:r>
    </w:p>
    <w:p>
      <w:pPr>
        <w:pStyle w:val="FirstParagraph"/>
      </w:pPr>
      <w:r>
        <w:t xml:space="preserve">Dans le cadre de la feuille de route d’évolution du système, plusieurs chantiers d’amélioration ont été identifiés pour les versions ultérieures :</w:t>
      </w:r>
      <w:r>
        <w:t xml:space="preserve"> </w:t>
      </w:r>
      <w:r>
        <w:t xml:space="preserve">1.</w:t>
      </w:r>
      <w:r>
        <w:t xml:space="preserve"> </w:t>
      </w:r>
      <w:r>
        <w:rPr>
          <w:b/>
          <w:bCs/>
        </w:rPr>
        <w:t xml:space="preserve">Traçabilité des Passages en Zone :</w:t>
      </w:r>
      <w:r>
        <w:t xml:space="preserve"> </w:t>
      </w:r>
      <w:r>
        <w:t xml:space="preserve">Implémentation systématique de la colonne</w:t>
      </w:r>
      <w:r>
        <w:t xml:space="preserve"> </w:t>
      </w:r>
      <w:r>
        <w:rPr>
          <w:rStyle w:val="VerbatimChar"/>
        </w:rPr>
        <w:t xml:space="preserve">created_by</w:t>
      </w:r>
      <w:r>
        <w:t xml:space="preserve"> </w:t>
      </w:r>
      <w:r>
        <w:t xml:space="preserve">sur la table</w:t>
      </w:r>
      <w:r>
        <w:t xml:space="preserve"> </w:t>
      </w:r>
      <w:r>
        <w:rPr>
          <w:rStyle w:val="VerbatimChar"/>
        </w:rPr>
        <w:t xml:space="preserve">historique_passages</w:t>
      </w:r>
      <w:r>
        <w:t xml:space="preserve"> </w:t>
      </w:r>
      <w:r>
        <w:t xml:space="preserve">par migration dédiée, garantissant une uniformité totale avec le modèle des pointages.</w:t>
      </w:r>
      <w:r>
        <w:t xml:space="preserve"> </w:t>
      </w:r>
      <w:r>
        <w:t xml:space="preserve">2.</w:t>
      </w:r>
      <w:r>
        <w:t xml:space="preserve"> </w:t>
      </w:r>
      <w:r>
        <w:rPr>
          <w:b/>
          <w:bCs/>
        </w:rPr>
        <w:t xml:space="preserve">Moteur d’Export Comptable Avancé :</w:t>
      </w:r>
      <w:r>
        <w:t xml:space="preserve"> </w:t>
      </w:r>
      <w:r>
        <w:t xml:space="preserve">Intégration d’un module d’export automatisé du Grand Livre et des flux financiers au format Excel (</w:t>
      </w:r>
      <w:r>
        <w:rPr>
          <w:rStyle w:val="VerbatimChar"/>
        </w:rPr>
        <w:t xml:space="preserve">.xlsx</w:t>
      </w:r>
      <w:r>
        <w:t xml:space="preserve">) et vers les formats d’échange standards des logiciels de comptabilité d’entreprise (Sage, Cegid).</w:t>
      </w:r>
      <w:r>
        <w:t xml:space="preserve"> </w:t>
      </w:r>
      <w:r>
        <w:t xml:space="preserve">3.</w:t>
      </w:r>
      <w:r>
        <w:t xml:space="preserve"> </w:t>
      </w:r>
      <w:r>
        <w:rPr>
          <w:b/>
          <w:bCs/>
        </w:rPr>
        <w:t xml:space="preserve">Module Prédictif de Renouvellement des Licences :</w:t>
      </w:r>
      <w:r>
        <w:t xml:space="preserve"> </w:t>
      </w:r>
      <w:r>
        <w:t xml:space="preserve">Mise en place d’une commande planifiée Laravel (</w:t>
      </w:r>
      <w:r>
        <w:rPr>
          <w:i/>
          <w:iCs/>
        </w:rPr>
        <w:t xml:space="preserve">Task Scheduling</w:t>
      </w:r>
      <w:r>
        <w:t xml:space="preserve">) expédiant des alertes automatiques 30 jours et 7 jours avant l’expiration des abonnements logiciels SaaS.</w:t>
      </w:r>
      <w:r>
        <w:t xml:space="preserve"> </w:t>
      </w:r>
      <w:r>
        <w:t xml:space="preserve">4.</w:t>
      </w:r>
      <w:r>
        <w:t xml:space="preserve"> </w:t>
      </w:r>
      <w:r>
        <w:rPr>
          <w:b/>
          <w:bCs/>
        </w:rPr>
        <w:t xml:space="preserve">Signature Électronique des Feuilles de Temps :</w:t>
      </w:r>
      <w:r>
        <w:t xml:space="preserve"> </w:t>
      </w:r>
      <w:r>
        <w:t xml:space="preserve">Intégration d’un mécanisme de signature numérique permettant aux clients de valider électroniquement les feuilles d’heures mensuelles directement depuis leur portail extranet.</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2026-09-04T11:53:04Z</dcterms:created>
  <dcterms:modified xsi:type="dcterms:W3CDTF">2026-09-04T11:53:04Z</dcterms:modified>
</cp:coreProperties>
</file>

<file path=docProps/custom.xml><?xml version="1.0" encoding="utf-8"?>
<Properties xmlns="http://schemas.openxmlformats.org/officeDocument/2006/custom-properties" xmlns:vt="http://schemas.openxmlformats.org/officeDocument/2006/docPropsVTypes"/>
</file>