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Guía Restaurante Nikkei · España ↔ Hispanoamérica, EE. UU. y Brasil</w:t>
      </w:r>
    </w:p>
    <w:p>
      <w:pPr>
        <w:spacing w:before="120"/>
        <w:jc w:val="center"/>
      </w:pPr>
      <w:r>
        <w:rPr>
          <w:rFonts w:ascii="Calibri" w:hAnsi="Calibri"/>
          <w:b/>
          <w:color w:val="1A1A1A"/>
          <w:sz w:val="24"/>
        </w:rPr>
        <w:t>Incluida con tu Guía Restaurante Nikkei</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Guía Restaurante Nikkei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shd w:val="clear" w:color="auto" w:fill="FAF7F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shd w:val="clear" w:color="auto" w:fill="FAF7F0"/>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ternera</w:t>
            </w:r>
          </w:p>
        </w:tc>
        <w:tc>
          <w:tcPr>
            <w:tcW w:type="dxa" w:w="5040"/>
            <w:shd w:val="clear" w:color="auto" w:fill="FAF7F0"/>
          </w:tcPr>
          <w:p>
            <w:pPr>
              <w:spacing w:before="0" w:after="0" w:line="240" w:lineRule="auto"/>
            </w:pPr>
            <w:r>
              <w:rPr>
                <w:b/>
                <w:color w:val="1A1A1A"/>
                <w:sz w:val="16"/>
              </w:rPr>
              <w:t>res, carne de res</w:t>
            </w:r>
            <w:r>
              <w:rPr>
                <w:color w:val="1A1A1A"/>
                <w:sz w:val="16"/>
              </w:rPr>
              <w:t xml:space="preserve"> (MX, GT, HN, SV, NI, CR, PA, CU, DO, PR, CO, VE, EC, PE, BO, US) · </w:t>
            </w:r>
            <w:r>
              <w:rPr>
                <w:b/>
                <w:color w:val="1A1A1A"/>
                <w:sz w:val="16"/>
              </w:rPr>
              <w:t>carne de vaca / vacuna</w:t>
            </w:r>
            <w:r>
              <w:rPr>
                <w:color w:val="1A1A1A"/>
                <w:sz w:val="16"/>
              </w:rPr>
              <w:t xml:space="preserve"> (AR, UY, PY) · </w:t>
            </w:r>
            <w:r>
              <w:rPr>
                <w:b/>
                <w:color w:val="1A1A1A"/>
                <w:sz w:val="16"/>
              </w:rPr>
              <w:t>vacuno</w:t>
            </w:r>
            <w:r>
              <w:rPr>
                <w:color w:val="1A1A1A"/>
                <w:sz w:val="16"/>
              </w:rPr>
              <w:t xml:space="preserve"> (CL) · Brasil (pt): </w:t>
            </w:r>
            <w:r>
              <w:rPr>
                <w:b/>
                <w:color w:val="1A1A1A"/>
                <w:sz w:val="16"/>
              </w:rPr>
              <w:t>carne bovina; vitela (ternera joven)</w:t>
            </w:r>
          </w:p>
        </w:tc>
        <w:tc>
          <w:tcPr>
            <w:tcW w:type="dxa" w:w="2016"/>
            <w:shd w:val="clear" w:color="auto" w:fill="FAF7F0"/>
          </w:tcPr>
          <w:p>
            <w:pPr>
              <w:spacing w:before="0" w:after="0" w:line="240" w:lineRule="auto"/>
            </w:pPr>
            <w:r>
              <w:rPr>
                <w:color w:val="1A1A1A"/>
                <w:sz w:val="16"/>
              </w:rPr>
              <w:t>En LatAm «ternera» es el animal joven (veal), no la carne de vaca; no pedirla para guisos de res.</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shd w:val="clear" w:color="auto" w:fill="FAF7F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shd w:val="clear" w:color="auto" w:fill="FAF7F0"/>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barman, bartender</w:t>
            </w:r>
          </w:p>
        </w:tc>
        <w:tc>
          <w:tcPr>
            <w:tcW w:type="dxa" w:w="5040"/>
          </w:tcPr>
          <w:p>
            <w:pPr>
              <w:spacing w:before="0" w:after="0" w:line="240" w:lineRule="auto"/>
            </w:pPr>
            <w:r>
              <w:rPr>
                <w:b/>
                <w:color w:val="1A1A1A"/>
                <w:sz w:val="16"/>
              </w:rPr>
              <w:t>bartender</w:t>
            </w:r>
            <w:r>
              <w:rPr>
                <w:color w:val="1A1A1A"/>
                <w:sz w:val="16"/>
              </w:rPr>
              <w:t xml:space="preserve"> (MX, GT, HN, SV, NI, CR, PA, DO, PR, CO, VE, EC, PE, BO, US) · </w:t>
            </w:r>
            <w:r>
              <w:rPr>
                <w:b/>
                <w:color w:val="1A1A1A"/>
                <w:sz w:val="16"/>
              </w:rPr>
              <w:t>barman</w:t>
            </w:r>
            <w:r>
              <w:rPr>
                <w:color w:val="1A1A1A"/>
                <w:sz w:val="16"/>
              </w:rPr>
              <w:t xml:space="preserve"> (CL, AR, UY, PY) · </w:t>
            </w:r>
            <w:r>
              <w:rPr>
                <w:b/>
                <w:color w:val="1A1A1A"/>
                <w:sz w:val="16"/>
              </w:rPr>
              <w:t>cantinero</w:t>
            </w:r>
            <w:r>
              <w:rPr>
                <w:color w:val="1A1A1A"/>
                <w:sz w:val="16"/>
              </w:rPr>
              <w:t xml:space="preserve"> (CU) · Brasil (pt): </w:t>
            </w:r>
            <w:r>
              <w:rPr>
                <w:b/>
                <w:color w:val="1A1A1A"/>
                <w:sz w:val="16"/>
              </w:rPr>
              <w:t>bartender, barman</w:t>
            </w:r>
          </w:p>
        </w:tc>
        <w:tc>
          <w:tcPr>
            <w:tcW w:type="dxa" w:w="2016"/>
          </w:tcPr>
          <w:p>
            <w:pPr>
              <w:spacing w:before="0" w:after="0" w:line="240" w:lineRule="auto"/>
            </w:pPr>
            <w:r>
              <w:rPr>
                <w:color w:val="1A1A1A"/>
                <w:sz w:val="16"/>
              </w:rPr>
              <w:t>«Cantinero» sigue vivo en MX, DO y PR para el que sirve en barra tradicional; «barista» es café.</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shd w:val="clear" w:color="auto" w:fill="FAF7F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shd w:val="clear" w:color="auto" w:fill="FAF7F0"/>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parrillero</w:t>
            </w:r>
          </w:p>
        </w:tc>
        <w:tc>
          <w:tcPr>
            <w:tcW w:type="dxa" w:w="5040"/>
          </w:tcPr>
          <w:p>
            <w:pPr>
              <w:spacing w:before="0" w:after="0" w:line="240" w:lineRule="auto"/>
            </w:pPr>
            <w:r>
              <w:rPr>
                <w:b/>
                <w:color w:val="1A1A1A"/>
                <w:sz w:val="16"/>
              </w:rPr>
              <w:t>asador, parrillero</w:t>
            </w:r>
            <w:r>
              <w:rPr>
                <w:color w:val="1A1A1A"/>
                <w:sz w:val="16"/>
              </w:rPr>
              <w:t xml:space="preserve"> (MX, GT, HN, SV, NI) · </w:t>
            </w:r>
            <w:r>
              <w:rPr>
                <w:b/>
                <w:color w:val="1A1A1A"/>
                <w:sz w:val="16"/>
              </w:rPr>
              <w:t>parrillero; grill cook</w:t>
            </w:r>
            <w:r>
              <w:rPr>
                <w:color w:val="1A1A1A"/>
                <w:sz w:val="16"/>
              </w:rPr>
              <w:t xml:space="preserve"> (US) · Igual que en España: CR, PA, CU, DO, PR, CO, VE, EC, PE, BO, CL, AR, UY, PY · Brasil (pt): </w:t>
            </w:r>
            <w:r>
              <w:rPr>
                <w:b/>
                <w:color w:val="1A1A1A"/>
                <w:sz w:val="16"/>
              </w:rPr>
              <w:t>churrasqueiro, grelhador</w:t>
            </w:r>
          </w:p>
        </w:tc>
        <w:tc>
          <w:tcPr>
            <w:tcW w:type="dxa" w:w="2016"/>
          </w:tcPr>
          <w:p>
            <w:pPr>
              <w:spacing w:before="0" w:after="0" w:line="240" w:lineRule="auto"/>
            </w:pPr>
            <w:r>
              <w:rPr>
                <w:color w:val="1A1A1A"/>
                <w:sz w:val="16"/>
              </w:rPr>
              <w:t>En MX y Centroamérica «asador» es el que hace carne asada; «parrillero» domina en el Cono Sur.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shd w:val="clear" w:color="auto" w:fill="FAF7F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shd w:val="clear" w:color="auto" w:fill="FAF7F0"/>
          </w:tcPr>
          <w:p>
            <w:pPr>
              <w:spacing w:before="0" w:after="0" w:line="240" w:lineRule="auto"/>
            </w:pPr>
            <w:r>
              <w:rPr>
                <w:color w:val="1A1A1A"/>
                <w:sz w:val="16"/>
              </w:rPr>
              <w:t>En PE y BO también se oye «delivery» a secas.</w:t>
            </w:r>
          </w:p>
        </w:tc>
      </w:tr>
      <w:tr>
        <w:trPr>
          <w:cantSplit/>
        </w:trPr>
        <w:tc>
          <w:tcPr>
            <w:tcW w:type="dxa" w:w="2016"/>
            <w:shd w:val="clear" w:color="auto" w:fill="F3EBD8"/>
          </w:tcPr>
          <w:p>
            <w:pPr>
              <w:spacing w:before="0" w:after="0" w:line="240" w:lineRule="auto"/>
            </w:pPr>
            <w:r>
              <w:rPr>
                <w:b/>
                <w:color w:val="1A1A1A"/>
                <w:sz w:val="16"/>
              </w:rPr>
              <w:t>segundo de cocina, sous chef</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subchefe</w:t>
            </w:r>
          </w:p>
        </w:tc>
        <w:tc>
          <w:tcPr>
            <w:tcW w:type="dxa" w:w="2016"/>
          </w:tcPr>
          <w:p>
            <w:pPr>
              <w:spacing w:before="0" w:after="0" w:line="240" w:lineRule="auto"/>
            </w:pPr>
            <w:r>
              <w:rPr>
                <w:color w:val="1A1A1A"/>
                <w:sz w:val="16"/>
              </w:rPr>
              <w:t>«Sous chef» es universal en cocina profesional; «segundo de cocina» se oye más en AR, PE y CO.</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shd w:val="clear" w:color="auto" w:fill="FAF7F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shd w:val="clear" w:color="auto" w:fill="FAF7F0"/>
          </w:tcPr>
          <w:p>
            <w:pPr>
              <w:spacing w:before="0" w:after="0" w:line="240" w:lineRule="auto"/>
            </w:pPr>
            <w:r>
              <w:rPr>
                <w:color w:val="1A1A1A"/>
                <w:sz w:val="16"/>
              </w:rPr>
              <w:t>«Menú» en MX es la carta, no el precio fijo. En CO el «corrientazo» es el almuerzo económico.</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APPCC</w:t>
            </w:r>
          </w:p>
        </w:tc>
        <w:tc>
          <w:tcPr>
            <w:tcW w:type="dxa" w:w="5040"/>
            <w:shd w:val="clear" w:color="auto" w:fill="FAF7F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shd w:val="clear" w:color="auto" w:fill="FAF7F0"/>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aseos</w:t>
            </w:r>
          </w:p>
        </w:tc>
        <w:tc>
          <w:tcPr>
            <w:tcW w:type="dxa" w:w="5040"/>
            <w:shd w:val="clear" w:color="auto" w:fill="FAF7F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shd w:val="clear" w:color="auto" w:fill="FAF7F0"/>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shd w:val="clear" w:color="auto" w:fill="FAF7F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shd w:val="clear" w:color="auto" w:fill="FAF7F0"/>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office</w:t>
            </w:r>
          </w:p>
        </w:tc>
        <w:tc>
          <w:tcPr>
            <w:tcW w:type="dxa" w:w="5040"/>
            <w:shd w:val="clear" w:color="auto" w:fill="FAF7F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shd w:val="clear" w:color="auto" w:fill="FAF7F0"/>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economato</w:t>
            </w:r>
          </w:p>
        </w:tc>
        <w:tc>
          <w:tcPr>
            <w:tcW w:type="dxa" w:w="5040"/>
          </w:tcPr>
          <w:p>
            <w:pPr>
              <w:spacing w:before="0" w:after="0" w:line="240" w:lineRule="auto"/>
            </w:pPr>
            <w:r>
              <w:rPr>
                <w:b/>
                <w:color w:val="1A1A1A"/>
                <w:sz w:val="16"/>
              </w:rPr>
              <w:t>despensa</w:t>
            </w:r>
            <w:r>
              <w:rPr>
                <w:color w:val="1A1A1A"/>
                <w:sz w:val="16"/>
              </w:rPr>
              <w:t xml:space="preserve"> (MX, GT, HN, SV, NI, CR, PA, CU, DO, PR, CO, VE, EC) · </w:t>
            </w:r>
            <w:r>
              <w:rPr>
                <w:b/>
                <w:color w:val="1A1A1A"/>
                <w:sz w:val="16"/>
              </w:rPr>
              <w:t>bodega o almacén de secos</w:t>
            </w:r>
            <w:r>
              <w:rPr>
                <w:color w:val="1A1A1A"/>
                <w:sz w:val="16"/>
              </w:rPr>
              <w:t xml:space="preserve"> (PE, BO, CL, AR, UY, PY) · </w:t>
            </w:r>
            <w:r>
              <w:rPr>
                <w:b/>
                <w:color w:val="1A1A1A"/>
                <w:sz w:val="16"/>
              </w:rPr>
              <w:t>dry storage</w:t>
            </w:r>
            <w:r>
              <w:rPr>
                <w:color w:val="1A1A1A"/>
                <w:sz w:val="16"/>
              </w:rPr>
              <w:t xml:space="preserve"> (US) · Brasil (pt): </w:t>
            </w:r>
            <w:r>
              <w:rPr>
                <w:b/>
                <w:color w:val="1A1A1A"/>
                <w:sz w:val="16"/>
              </w:rPr>
              <w:t>despensa</w:t>
            </w:r>
          </w:p>
        </w:tc>
        <w:tc>
          <w:tcPr>
            <w:tcW w:type="dxa" w:w="2016"/>
          </w:tcPr>
          <w:p>
            <w:pPr>
              <w:spacing w:before="0" w:after="0" w:line="240" w:lineRule="auto"/>
            </w:pPr>
            <w:r>
              <w:rPr>
                <w:color w:val="1A1A1A"/>
                <w:sz w:val="16"/>
              </w:rPr>
              <w:t>En MX «despensa» es también la caja de víveres; en la cocina es el cuarto de secos.</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cocina de gas</w:t>
            </w:r>
          </w:p>
        </w:tc>
        <w:tc>
          <w:tcPr>
            <w:tcW w:type="dxa" w:w="5040"/>
            <w:shd w:val="clear" w:color="auto" w:fill="FAF7F0"/>
          </w:tcPr>
          <w:p>
            <w:pPr>
              <w:spacing w:before="0" w:after="0" w:line="240" w:lineRule="auto"/>
            </w:pPr>
            <w:r>
              <w:rPr>
                <w:b/>
                <w:color w:val="1A1A1A"/>
                <w:sz w:val="16"/>
              </w:rPr>
              <w:t>estufa (de gas)</w:t>
            </w:r>
            <w:r>
              <w:rPr>
                <w:color w:val="1A1A1A"/>
                <w:sz w:val="16"/>
              </w:rPr>
              <w:t xml:space="preserve"> (MX, GT, HN, SV, NI, PA, DO, PR, CO, US) · </w:t>
            </w:r>
            <w:r>
              <w:rPr>
                <w:b/>
                <w:color w:val="1A1A1A"/>
                <w:sz w:val="16"/>
              </w:rPr>
              <w:t>cocina a gas</w:t>
            </w:r>
            <w:r>
              <w:rPr>
                <w:color w:val="1A1A1A"/>
                <w:sz w:val="16"/>
              </w:rPr>
              <w:t xml:space="preserve"> (CR, CU, VE, EC, PE, BO, CL, AR, UY, PY) · Brasil (pt): </w:t>
            </w:r>
            <w:r>
              <w:rPr>
                <w:b/>
                <w:color w:val="1A1A1A"/>
                <w:sz w:val="16"/>
              </w:rPr>
              <w:t>fogão a gás</w:t>
            </w:r>
          </w:p>
        </w:tc>
        <w:tc>
          <w:tcPr>
            <w:tcW w:type="dxa" w:w="2016"/>
            <w:shd w:val="clear" w:color="auto" w:fill="FAF7F0"/>
          </w:tcPr>
          <w:p>
            <w:pPr>
              <w:spacing w:before="0" w:after="0" w:line="240" w:lineRule="auto"/>
            </w:pPr>
            <w:r>
              <w:rPr>
                <w:color w:val="1A1A1A"/>
                <w:sz w:val="16"/>
              </w:rPr>
              <w:t>Falso amigo: en AR, CL y UY «estufa» es un calefactor. En MX y CO «cocina» no es el aparato.</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fogón</w:t>
            </w:r>
          </w:p>
        </w:tc>
        <w:tc>
          <w:tcPr>
            <w:tcW w:type="dxa" w:w="5040"/>
            <w:shd w:val="clear" w:color="auto" w:fill="FAF7F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shd w:val="clear" w:color="auto" w:fill="FAF7F0"/>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salamandra</w:t>
            </w:r>
          </w:p>
        </w:tc>
        <w:tc>
          <w:tcPr>
            <w:tcW w:type="dxa" w:w="5040"/>
            <w:shd w:val="clear" w:color="auto" w:fill="FAF7F0"/>
          </w:tcPr>
          <w:p>
            <w:pPr>
              <w:spacing w:before="0" w:after="0" w:line="240" w:lineRule="auto"/>
            </w:pPr>
            <w:r>
              <w:rPr>
                <w:b/>
                <w:color w:val="1A1A1A"/>
                <w:sz w:val="16"/>
              </w:rPr>
              <w:t>gratinador, salamandra de cocina</w:t>
            </w:r>
            <w:r>
              <w:rPr>
                <w:color w:val="1A1A1A"/>
                <w:sz w:val="16"/>
              </w:rPr>
              <w:t xml:space="preserve"> (CO, CL, AR, UY, PY) · </w:t>
            </w:r>
            <w:r>
              <w:rPr>
                <w:b/>
                <w:color w:val="1A1A1A"/>
                <w:sz w:val="16"/>
              </w:rPr>
              <w:t>salamander, broiler</w:t>
            </w:r>
            <w:r>
              <w:rPr>
                <w:color w:val="1A1A1A"/>
                <w:sz w:val="16"/>
              </w:rPr>
              <w:t xml:space="preserve"> (US) · Igual que en España: MX, GT, HN, SV, NI, CR, PA, CU, DO, PR, VE, EC, PE, BO · Brasil (pt): </w:t>
            </w:r>
            <w:r>
              <w:rPr>
                <w:b/>
                <w:color w:val="1A1A1A"/>
                <w:sz w:val="16"/>
              </w:rPr>
              <w:t>salamandra, gratinador</w:t>
            </w:r>
          </w:p>
        </w:tc>
        <w:tc>
          <w:tcPr>
            <w:tcW w:type="dxa" w:w="2016"/>
            <w:shd w:val="clear" w:color="auto" w:fill="FAF7F0"/>
          </w:tcPr>
          <w:p>
            <w:pPr>
              <w:spacing w:before="0" w:after="0" w:line="240" w:lineRule="auto"/>
            </w:pPr>
            <w:r>
              <w:rPr>
                <w:color w:val="1A1A1A"/>
                <w:sz w:val="16"/>
              </w:rPr>
              <w:t>Falso amigo: en AR, UY y CL «salamandra» es sobre todo la estufa de leña; en cocina profesional se dice «gratinador».</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tcPr>
          <w:p>
            <w:pPr>
              <w:spacing w:before="0" w:after="0" w:line="240" w:lineRule="auto"/>
            </w:pPr>
            <w:r>
              <w:rPr>
                <w:color w:val="1A1A1A"/>
                <w:sz w:val="16"/>
              </w:rPr>
              <w:t>En CO «vestier» es el cuarto de cambio del personal.</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montar un negocio</w:t>
            </w:r>
          </w:p>
        </w:tc>
        <w:tc>
          <w:tcPr>
            <w:tcW w:type="dxa" w:w="5040"/>
            <w:shd w:val="clear" w:color="auto" w:fill="FAF7F0"/>
          </w:tcPr>
          <w:p>
            <w:pPr>
              <w:spacing w:before="0" w:after="0" w:line="240" w:lineRule="auto"/>
            </w:pPr>
            <w:r>
              <w:rPr>
                <w:b/>
                <w:color w:val="1A1A1A"/>
                <w:sz w:val="16"/>
              </w:rPr>
              <w:t>poner un negocio</w:t>
            </w:r>
            <w:r>
              <w:rPr>
                <w:color w:val="1A1A1A"/>
                <w:sz w:val="16"/>
              </w:rPr>
              <w:t xml:space="preserve"> (MX, GT, HN, SV, NI, CR, PA, CU, DO, PR, US) · </w:t>
            </w:r>
            <w:r>
              <w:rPr>
                <w:b/>
                <w:color w:val="1A1A1A"/>
                <w:sz w:val="16"/>
              </w:rPr>
              <w:t>armar un negocio</w:t>
            </w:r>
            <w:r>
              <w:rPr>
                <w:color w:val="1A1A1A"/>
                <w:sz w:val="16"/>
              </w:rPr>
              <w:t xml:space="preserve"> (AR, UY, PY) · </w:t>
            </w:r>
            <w:r>
              <w:rPr>
                <w:b/>
                <w:color w:val="1A1A1A"/>
                <w:sz w:val="16"/>
              </w:rPr>
              <w:t>abrir / montar un negocio</w:t>
            </w:r>
            <w:r>
              <w:rPr>
                <w:color w:val="1A1A1A"/>
                <w:sz w:val="16"/>
              </w:rPr>
              <w:t xml:space="preserve"> (CO, VE, EC, PE, BO, CL) · Brasil (pt): </w:t>
            </w:r>
            <w:r>
              <w:rPr>
                <w:b/>
                <w:color w:val="1A1A1A"/>
                <w:sz w:val="16"/>
              </w:rPr>
              <w:t>abrir um negócio</w:t>
            </w:r>
          </w:p>
        </w:tc>
        <w:tc>
          <w:tcPr>
            <w:tcW w:type="dxa" w:w="2016"/>
            <w:shd w:val="clear" w:color="auto" w:fill="FAF7F0"/>
          </w:tcPr>
          <w:p>
            <w:pPr>
              <w:spacing w:before="0" w:after="0" w:line="240" w:lineRule="auto"/>
            </w:pPr>
            <w:r>
              <w:rPr>
                <w:color w:val="1A1A1A"/>
                <w:sz w:val="16"/>
              </w:rPr>
              <w:t>En CL se habla de «emprender»; en CO y VE «montar» es muy natural.</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Guía Restaurante Nikkei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Guía Restaurante Nikkei</dc:title>
  <dc:subject>Vocabulario, impuestos, sanidad, normas laborales y unidades de 20 países para adaptar tu producto</dc:subject>
  <dc:creator>AI Chef Pro</dc:creator>
  <cp:keywords>equivalencias, hostelería, vocabulario, Hispanoamérica, Guía Restaurante Nikkei</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