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Tapas Bar · España ↔ Hispanoamérica, EE. UU. y Brasil</w:t>
      </w:r>
    </w:p>
    <w:p>
      <w:pPr>
        <w:spacing w:before="120"/>
        <w:jc w:val="center"/>
      </w:pPr>
      <w:r>
        <w:rPr>
          <w:rFonts w:ascii="Calibri" w:hAnsi="Calibri"/>
          <w:b/>
          <w:color w:val="1A1A1A"/>
          <w:sz w:val="24"/>
        </w:rPr>
        <w:t>Incluida con tu Plan de Negocio Tapas Bar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Tapas Bar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caña</w:t>
            </w:r>
          </w:p>
        </w:tc>
        <w:tc>
          <w:tcPr>
            <w:tcW w:type="dxa" w:w="5040"/>
            <w:shd w:val="clear" w:color="auto" w:fill="FAF7F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shd w:val="clear" w:color="auto" w:fill="FAF7F0"/>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tcPr>
          <w:p>
            <w:pPr>
              <w:spacing w:before="0" w:after="0" w:line="240" w:lineRule="auto"/>
            </w:pPr>
            <w:r>
              <w:rPr>
                <w:color w:val="1A1A1A"/>
                <w:sz w:val="16"/>
              </w:rPr>
              <w:t>Falso amigo: en GT «fiambre» es el plato frío de Todos los Santos; en AR es el embutido cocido.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tcPr>
          <w:p>
            <w:pPr>
              <w:spacing w:before="0" w:after="0" w:line="240" w:lineRule="auto"/>
            </w:pPr>
            <w:r>
              <w:rPr>
                <w:color w:val="1A1A1A"/>
                <w:sz w:val="16"/>
              </w:rPr>
              <w:t>En MX, «turno» puede ser el tramo (matutino/vespertino), no el horario con pausa.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pase</w:t>
            </w:r>
          </w:p>
        </w:tc>
        <w:tc>
          <w:tcPr>
            <w:tcW w:type="dxa" w:w="5040"/>
            <w:shd w:val="clear" w:color="auto" w:fill="FAF7F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shd w:val="clear" w:color="auto" w:fill="FAF7F0"/>
          </w:tcPr>
          <w:p>
            <w:pPr>
              <w:spacing w:before="0" w:after="0" w:line="240" w:lineRule="auto"/>
            </w:pPr>
            <w:r>
              <w:rPr>
                <w:color w:val="1A1A1A"/>
                <w:sz w:val="16"/>
              </w:rPr>
              <w:t>En brigadas de EE. UU. «expo» es quien canta el pase.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shd w:val="clear" w:color="auto" w:fill="FAF7F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shd w:val="clear" w:color="auto" w:fill="FAF7F0"/>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shd w:val="clear" w:color="auto" w:fill="FAF7F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shd w:val="clear" w:color="auto" w:fill="FAF7F0"/>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shd w:val="clear" w:color="auto" w:fill="FAF7F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shd w:val="clear" w:color="auto" w:fill="FAF7F0"/>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tcPr>
          <w:p>
            <w:pPr>
              <w:spacing w:before="0" w:after="0" w:line="240" w:lineRule="auto"/>
            </w:pPr>
            <w:r>
              <w:rPr>
                <w:color w:val="1A1A1A"/>
                <w:sz w:val="16"/>
              </w:rPr>
              <w:t>En AR «llave» o «fondo de comercio» es el valor del negocio en marcha; en MX «traspaso» se usa tanto en anuncios de local como en venta de negocio.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shd w:val="clear" w:color="auto" w:fill="FAF7F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shd w:val="clear" w:color="auto" w:fill="FAF7F0"/>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Tapas Bar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Tapas Bar</dc:title>
  <dc:subject>Vocabulario, impuestos, sanidad, normas laborales y unidades de 20 países para adaptar tu producto</dc:subject>
  <dc:creator>AI Chef Pro</dc:creator>
  <cp:keywords>equivalencias, hostelería, vocabulario, Hispanoamérica, Plan de Negocio Tapas Bar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