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12 Decisiones de Apertura Resueltas</w:t>
      </w:r>
    </w:p>
    <w:p>
      <w:r>
        <w:rPr>
          <w:b/>
          <w:i w:val="0"/>
        </w:rPr>
        <w:t>Bonus del pack «Cómo Montar una Churrería-Chocolatería» · con los datos de las ocho herramientas Excel</w:t>
      </w:r>
    </w:p>
    <w:p>
      <w:pPr>
        <w:jc w:val="center"/>
      </w:pPr>
      <w:r>
        <w:rPr>
          <w:i/>
          <w:color w:val="444444"/>
        </w:rPr>
        <w:t>John Guerrero · AI Chef Pro · aichef.pro</w:t>
      </w:r>
    </w:p>
    <w:p>
      <w:r>
        <w:rPr>
          <w:b w:val="0"/>
          <w:i w:val="0"/>
        </w:rPr>
        <w:t>Doce decisiones que hay que tomar antes de abrir una churrería-chocolatería: sala o despacho, traspaso u obra nueva, equipo completo o línea, gas o eléctrica, preparado o mezcla propia, qué dice la etiqueta de tu chocolate, qué formato empujas, a qué hora abres, qué haces en verano, cuánta madrugada asumes, si compartes la freidora y si franquicias. Cada una con su contexto, sus opciones, el criterio, el veredicto de El Molinete con su cifra, el umbral a partir del cual elegirías lo contrario y la norma cuando la hay. Ninguna cifra inventada: cada número sale de una celda que puedes abrir y comprobar.</w:t>
      </w:r>
    </w:p>
    <w:p>
      <w:r>
        <w:rPr>
          <w:b/>
          <w:i w:val="0"/>
        </w:rPr>
        <w:t>Versión 1.0 · octubre de 2026 · aichef.pro/guia-churreria-chocolateria</w:t>
      </w:r>
    </w:p>
    <w:p>
      <w:r>
        <w:br w:type="page"/>
      </w:r>
    </w:p>
    <w:p>
      <w:pPr>
        <w:pStyle w:val="Heading1"/>
      </w:pPr>
      <w:r>
        <w:t>Índice</w:t>
      </w:r>
    </w:p>
    <w:p>
      <w:pPr>
        <w:pStyle w:val="ListNumber"/>
      </w:pPr>
      <w:r>
        <w:rPr>
          <w:b/>
          <w:i w:val="0"/>
        </w:rPr>
        <w:t>Decisiones del Local y de la Línea</w:t>
      </w:r>
      <w:r>
        <w:rPr>
          <w:b w:val="0"/>
          <w:i w:val="0"/>
        </w:rPr>
        <w:t xml:space="preserve"> - sala o despacho, traspaso u obra nueva, equipo completo o línea separada, y freidora de gas o eléctrica.</w:t>
      </w:r>
    </w:p>
    <w:p>
      <w:pPr>
        <w:pStyle w:val="ListNumber"/>
      </w:pPr>
      <w:r>
        <w:rPr>
          <w:b/>
          <w:i w:val="0"/>
        </w:rPr>
        <w:t>Decisiones de la Carta y del Horario</w:t>
      </w:r>
      <w:r>
        <w:rPr>
          <w:b w:val="0"/>
          <w:i w:val="0"/>
        </w:rPr>
        <w:t xml:space="preserve"> - preparado o mezcla propia, qué preparado compras para la taza, qué formato empujas y si abres antes de las 8:00.</w:t>
      </w:r>
    </w:p>
    <w:p>
      <w:pPr>
        <w:pStyle w:val="ListNumber"/>
      </w:pPr>
      <w:r>
        <w:rPr>
          <w:b/>
          <w:i w:val="0"/>
        </w:rPr>
        <w:t>Decisiones del Verano, la Plantilla y el Modelo</w:t>
      </w:r>
      <w:r>
        <w:rPr>
          <w:b w:val="0"/>
          <w:i w:val="0"/>
        </w:rPr>
        <w:t xml:space="preserve"> - qué haces en verano, cuánta madrugada asumes, si compartes la freidora y si franquicias.</w:t>
      </w:r>
    </w:p>
    <w:p>
      <w:r>
        <w:br w:type="page"/>
      </w:r>
    </w:p>
    <w:p>
      <w:pPr>
        <w:pStyle w:val="Heading1"/>
      </w:pPr>
      <w:r>
        <w:t>1. Decisiones del Local y de la Línea</w:t>
      </w:r>
    </w:p>
    <w:p>
      <w:pPr>
        <w:pStyle w:val="Heading2"/>
      </w:pPr>
      <w:r>
        <w:t>Decisión 1. Sala o sólo despacho para llevar</w:t>
      </w:r>
    </w:p>
    <w:p>
      <w:r>
        <w:rPr>
          <w:b w:val="0"/>
          <w:i w:val="0"/>
        </w:rPr>
        <w:t>Un despacho a calle es más barato de montar y de tramitar. Una sala con barra y terraza vende más ticket y más rato de permanencia. La pregunta que decide no es cuál de los dos formatos te gusta más, sino si el mismo barrio paga los fijos sin sala. Hay barrios donde la gente compra los churros y se los lleva a casa, y barrios donde se sienta; y eso no lo sabrás mirando el local, sino contando quién para delante de la puerta a la hora del desayuno y a la de la merienda.</w:t>
      </w:r>
    </w:p>
    <w:p>
      <w:r>
        <w:rPr>
          <w:b w:val="0"/>
          <w:i w:val="0"/>
        </w:rPr>
        <w:t>Las dos opciones sobre la mesa para la Churrería-Chocolatería El Molinete son estas:</w:t>
      </w:r>
    </w:p>
    <w:p>
      <w:pPr>
        <w:pStyle w:val="ListBullet"/>
      </w:pPr>
      <w:r>
        <w:rPr>
          <w:b/>
          <w:i w:val="0"/>
        </w:rPr>
        <w:t>Opción A.</w:t>
      </w:r>
      <w:r>
        <w:rPr>
          <w:b w:val="0"/>
          <w:i w:val="0"/>
        </w:rPr>
        <w:t xml:space="preserve"> Local con sala, barra y terraza, con despacho a calle.</w:t>
      </w:r>
    </w:p>
    <w:p>
      <w:pPr>
        <w:pStyle w:val="ListBullet"/>
      </w:pPr>
      <w:r>
        <w:rPr>
          <w:b/>
          <w:i w:val="0"/>
        </w:rPr>
        <w:t>Opción B.</w:t>
      </w:r>
      <w:r>
        <w:rPr>
          <w:b w:val="0"/>
          <w:i w:val="0"/>
        </w:rPr>
        <w:t xml:space="preserve"> Sólo despacho para llevar, en menos metros y con menos dotación.</w:t>
      </w:r>
    </w:p>
    <w:p>
      <w:r>
        <w:rPr>
          <w:b w:val="0"/>
          <w:i w:val="0"/>
        </w:rPr>
        <w:t>El criterio es la contribución que deja cada formato frente a sus fijos, no lo que cuesta abrir. El despacho ahorra dotación, eso es cierto, pero pierde todas las raciones que se consumen en el local, y esas raciones llevan chocolate a la taza, bebida y repetición. Además, la sala cambia el régimen de apertura: lo que para un despacho es un trámite, para un local con mesas es otro procedimiento, con otro papel y otros plazos (lo desarrolla el capítulo 4). Quien compara los dos formatos sólo por la factura de la obra compara mal, porque el formato barato de abrir puede ser el caro de sostener.</w:t>
      </w:r>
    </w:p>
    <w:p>
      <w:r>
        <w:rPr>
          <w:b/>
          <w:i w:val="0"/>
        </w:rPr>
        <w:t>El veredicto de El Molinete: con sala.</w:t>
      </w:r>
      <w:r>
        <w:rPr>
          <w:b w:val="0"/>
          <w:i w:val="0"/>
        </w:rPr>
        <w:t xml:space="preserve"> La diferencia de dotación del despacho frente al local con sala es de -4.433 € (calculadora de inversión, hoja «Variante del Formato»). Dicho sin rodeos: pasar a despacho te ahorra dotación, pero muy poca cosa en comparación con lo que cuesta quitarle al local la mitad de su venta. El resultado del mismo local vendiendo sólo para llevar, con los mismos fijos, es de -106.506 € (plan financiero a tres años, hoja «Escenarios»). Los fijos son los mismos porque el caso parte de un local concreto con su renta y su plantilla; el despacho no abarata el alquiler de ese local, sólo quita ingresos. Esas cifras salen de los supuestos de El Molinete (reparto de canales, raciones de cada día, horario y gastos fijos), y tú los sustituyes por los tuyos antes de fiarte del resultado.</w:t>
      </w:r>
    </w:p>
    <w:p>
      <w:r>
        <w:rPr>
          <w:b/>
          <w:i w:val="0"/>
        </w:rPr>
        <w:t>El umbral que cambiaría la decisión.</w:t>
      </w:r>
      <w:r>
        <w:rPr>
          <w:b w:val="0"/>
          <w:i w:val="0"/>
        </w:rPr>
        <w:t xml:space="preserve"> Elegirías el despacho si consigues unos fijos mucho más bajos: menos renta y menos plantilla. El libro te da el ahorro de fijos al año que necesitaría el despacho para no perder dinero: 106.506 € (plan financiero a tres años, hoja «Escenarios»). Es la cifra a la que tienes que llegar con un local más pequeño, una renta más baja o un equipo más corto antes de que el despacho empate. Si no la alcanzas negociando con el propietario ni redimensionando la plantilla, la sala sigue siendo la opción que se sostiene. Y si la alcanzas, apunta también lo que pierdes: la terraza, la conversación de barra y las raciones de consumo en el local.</w:t>
      </w:r>
    </w:p>
    <w:p>
      <w:r>
        <w:rPr>
          <w:b/>
          <w:i w:val="0"/>
        </w:rPr>
        <w:t>La norma.</w:t>
      </w:r>
      <w:r>
        <w:rPr>
          <w:b w:val="0"/>
          <w:i w:val="0"/>
        </w:rPr>
        <w:t xml:space="preserve"> La actividad del despacho va por declaración responsable cuando está en el Anexo de la Ley 12/2012, de 26 de diciembre, de medidas urgentes de liberalización del comercio y de determinados servicios (2012): el epígrafe 644.6 llega hasta 750 m² de superficie útil de exposición y venta. Pero ojo con la condición: las obras que requieren proyecto, el conducto de extracción a cubierta incluido, siguen necesitando licencia de obra y técnico (arts. 3.3 y 3.4 de esa ley). Son papeles distintos: la actividad, la obra y la terraza. Con mesas, la actividad pasa al régimen general de tu ayuntamiento, y qué modelo de licencia te toca es una pregunta que le haces a tu ayuntamiento, no un dato que te demos aquí; en el caso de Madrid, que es sólo un ejemplo y no se extrapola, está verificado (comprobado el 3 de octubre de 2026). La terraza, si la quieres, va aparte con su propia tramitación.</w:t>
      </w:r>
    </w:p>
    <w:p>
      <w:r>
        <w:rPr>
          <w:b w:val="0"/>
          <w:i w:val="0"/>
        </w:rPr>
        <w:t>La tabla de abajo trae el mismo local con sala y sólo para llevar, hoja a hoja, para que cambies tus fijos y veas dónde cruza la línea.</w:t>
      </w:r>
    </w:p>
    <w:p>
      <w:pPr>
        <w:pStyle w:val="Heading2"/>
      </w:pPr>
      <w:r>
        <w:t>Decisión 2. Traspaso u obra nueva</w:t>
      </w:r>
    </w:p>
    <w:p>
      <w:r>
        <w:rPr>
          <w:b w:val="0"/>
          <w:i w:val="0"/>
        </w:rPr>
        <w:t>Un traspaso con la churrería en marcha parece un atajo: ya tiene clientela, licencia y máquinas. Y a veces lo es. Pero el precio de un traspaso es lo que te piden, no lo que se paga, y la comparación sólo vale con la misma base y en el mismo horizonte. Comparar un traspaso a cierre con una obra nueva a presupuesto de ensueño no es comparar; es perder tiempo.</w:t>
      </w:r>
    </w:p>
    <w:p>
      <w:r>
        <w:rPr>
          <w:b w:val="0"/>
          <w:i w:val="0"/>
        </w:rPr>
        <w:t>Las opciones:</w:t>
      </w:r>
    </w:p>
    <w:p>
      <w:pPr>
        <w:pStyle w:val="ListBullet"/>
      </w:pPr>
      <w:r>
        <w:rPr>
          <w:b/>
          <w:i w:val="0"/>
        </w:rPr>
        <w:t>Opción A.</w:t>
      </w:r>
      <w:r>
        <w:rPr>
          <w:b w:val="0"/>
          <w:i w:val="0"/>
        </w:rPr>
        <w:t xml:space="preserve"> El traspaso, al precio pedido más la adaptación que aún haría falta.</w:t>
      </w:r>
    </w:p>
    <w:p>
      <w:pPr>
        <w:pStyle w:val="ListBullet"/>
      </w:pPr>
      <w:r>
        <w:rPr>
          <w:b/>
          <w:i w:val="0"/>
        </w:rPr>
        <w:t>Opción B.</w:t>
      </w:r>
      <w:r>
        <w:rPr>
          <w:b w:val="0"/>
          <w:i w:val="0"/>
        </w:rPr>
        <w:t xml:space="preserve"> Obra nueva, con la inversión comparable: obra, extracción, maquinaria, barra, control, TPV y licencias.</w:t>
      </w:r>
    </w:p>
    <w:p>
      <w:r>
        <w:rPr>
          <w:b w:val="0"/>
          <w:i w:val="0"/>
        </w:rPr>
        <w:t>El criterio son dos comparaciones, no una. La primera es la inversión: lo que desembolsas el primer día en cada caso. La segunda es el coste en el horizonte, que añade la renta y los meses pagando renta sin facturar. En un traspaso en marcha esos meses son menos, porque el local ya está abierto, y eso es una ventaja real que la factura de la obra no enseña. Lo que el dinero no ve se apunta aparte: la clientela que viene con el negocio, la distribución del local, el estado del conducto de extracción. Ninguna de esas tres cosas cabe en una celda, pero cualquiera de ellas puede inclinar la balanza.</w:t>
      </w:r>
    </w:p>
    <w:p>
      <w:r>
        <w:rPr>
          <w:b/>
          <w:i w:val="0"/>
        </w:rPr>
        <w:t>El veredicto de El Molinete: obra nueva.</w:t>
      </w:r>
      <w:r>
        <w:rPr>
          <w:b w:val="0"/>
          <w:i w:val="0"/>
        </w:rPr>
        <w:t xml:space="preserve"> El traspaso de referencia es el anuncio con sala de Vallecas, publicado el 6 de julio de 2026 (Milanuncios, ficha «Vallecas c/ de Villacanas», 2026): 74 m², 82.000 € de traspaso pedido y negociable, y 910 € al mes de alquiler. Conviene repetirlo, porque se confunde a menudo: es un precio pedido, leído en el anuncio y no reabierto en la última consulta, no un precio de cierre. Con la adaptación que aún haría falta, la inversión del traspaso queda en 88.000 € (calculadora de inversión, hoja «Traspaso vs Obra Nueva»). El libro da el mismo veredicto en las dos comparaciones: sale mejor la obra nueva, tanto en la inversión como en el horizonte con la renta.</w:t>
      </w:r>
    </w:p>
    <w:p>
      <w:r>
        <w:rPr>
          <w:b w:val="0"/>
          <w:i w:val="0"/>
        </w:rPr>
        <w:t>La cifra que más te sirve de todo el cuadro es otra: el precio de traspaso por debajo del cual gana el traspaso, que es de 75.747 € (calculadora de inversión, hoja «Traspaso vs Obra Nueva»). Es la cifra a la que hay que negociar. Si el vendedor se queda en el precio pedido, te sale mejor construir; si baja de ese número, el traspaso empieza a ganar. Úsala en la mesa de negociación como un tope propio, no como un regateo al azar.</w:t>
      </w:r>
    </w:p>
    <w:p>
      <w:r>
        <w:rPr>
          <w:b/>
          <w:i w:val="0"/>
        </w:rPr>
        <w:t>El umbral que cambiaría la decisión.</w:t>
      </w:r>
      <w:r>
        <w:rPr>
          <w:b w:val="0"/>
          <w:i w:val="0"/>
        </w:rPr>
        <w:t xml:space="preserve"> Elegirías el traspaso en dos casos. El primero, si lo cierras por debajo de esa cifra. El segundo, si el local trae resuelto lo que más cuesta y más tarda: la extracción a cubierta con su licencia. Un conducto hecho y legalizado vale más que muchas máquinas, porque es lo que de verdad retrasa una apertura y lo que más depende de terceros. Antes de dar por buena esa ventaja, pide verlo con tus propios ojos y con el técnico al lado.</w:t>
      </w:r>
    </w:p>
    <w:p>
      <w:r>
        <w:rPr>
          <w:b/>
          <w:i w:val="0"/>
        </w:rPr>
        <w:t>La norma.</w:t>
      </w:r>
      <w:r>
        <w:rPr>
          <w:b w:val="0"/>
          <w:i w:val="0"/>
        </w:rPr>
        <w:t xml:space="preserve"> No hay norma que decida esto: la ley no te dice si traspasar o construir. Sí hay una comprobación que no te puedes saltar: que la licencia del local que traspasas cubra tu actividad y tu extracción. Si no la cubre, la obra con proyecto vuelve a ser tuya, con su técnico y su plazo, y el atajo deja de serlo (capítulo 4). Pregúntalo antes de firmar, no después, y pídelo por escrito.</w:t>
      </w:r>
    </w:p>
    <w:p>
      <w:r>
        <w:rPr>
          <w:b w:val="0"/>
          <w:i w:val="0"/>
        </w:rPr>
        <w:t>El cuadro siguiente pone las dos columnas lado a lado con la misma base. Mete tu precio pedido y el de la adaptación y mira en qué lado cae.</w:t>
      </w:r>
    </w:p>
    <w:p>
      <w:pPr>
        <w:pStyle w:val="Heading2"/>
      </w:pPr>
      <w:r>
        <w:t>Decisión 3. Equipo completo de churros o línea separada</w:t>
      </w:r>
    </w:p>
    <w:p>
      <w:r>
        <w:rPr>
          <w:b w:val="0"/>
          <w:i w:val="0"/>
        </w:rPr>
        <w:t>Hay equipos completos de churros, con el dosificador y la sartén en un solo aparato, por mucho menos que una línea formada por dosificadora, freidora y amasadora por separado. La tentación es empezar barato y ampliar después. Es una tentación razonable, y a veces correcta, pero sólo si sabes cuánta gente va a ponerse en cola en tu mejor hora.</w:t>
      </w:r>
    </w:p>
    <w:p>
      <w:r>
        <w:rPr>
          <w:b w:val="0"/>
          <w:i w:val="0"/>
        </w:rPr>
        <w:t>Las opciones:</w:t>
      </w:r>
    </w:p>
    <w:p>
      <w:pPr>
        <w:pStyle w:val="ListBullet"/>
      </w:pPr>
      <w:r>
        <w:rPr>
          <w:b/>
          <w:i w:val="0"/>
        </w:rPr>
        <w:t>Opción A.</w:t>
      </w:r>
      <w:r>
        <w:rPr>
          <w:b w:val="0"/>
          <w:i w:val="0"/>
        </w:rPr>
        <w:t xml:space="preserve"> El equipo completo, con su precio de ficha.</w:t>
      </w:r>
    </w:p>
    <w:p>
      <w:pPr>
        <w:pStyle w:val="ListBullet"/>
      </w:pPr>
      <w:r>
        <w:rPr>
          <w:b/>
          <w:i w:val="0"/>
        </w:rPr>
        <w:t>Opción B.</w:t>
      </w:r>
      <w:r>
        <w:rPr>
          <w:b w:val="0"/>
          <w:i w:val="0"/>
        </w:rPr>
        <w:t xml:space="preserve"> La línea separada de El Molinete: dosificadora automática, freidora de una cuba y amasadora.</w:t>
      </w:r>
    </w:p>
    <w:p>
      <w:r>
        <w:rPr>
          <w:b w:val="0"/>
          <w:i w:val="0"/>
        </w:rPr>
        <w:t>El criterio es la hora punta del domingo, no el total del día. La capacidad se mide en kilos de masa por hora, y la manda el eslabón más lento de la cadena: da igual que la freidora tenga holgura si la dosificadora o quien la maneja no da más. Si el equipo no aguanta la hora punta de tus meses fuertes, lo barato sale caro en cola, en clientes que se van y en gente que no vuelve. Ese cálculo se hace con tu masa y con tu churrero o churrera, porque los kilos de masa por hora y los coeficientes de cada mes son supuestos de El Molinete que tú sustituyes, no datos del sector.</w:t>
      </w:r>
    </w:p>
    <w:p>
      <w:r>
        <w:rPr>
          <w:b/>
          <w:i w:val="0"/>
        </w:rPr>
        <w:t>El veredicto de El Molinete: línea separada.</w:t>
      </w:r>
      <w:r>
        <w:rPr>
          <w:b w:val="0"/>
          <w:i w:val="0"/>
        </w:rPr>
        <w:t xml:space="preserve"> El precio de ficha del equipo completo es de 2.188 € sin IVA (calculadora de inversión, hoja «Equipamiento Línea a Línea»; Hosteleria10, churreras, equipo de churros CH-1-D de Mundigas, consulta del 3 de octubre de 2026, kit completo con dosificador de 1,5 kg y sartén de 14 litros). Son precios de listado con descuento vigente, así que pueden caducar. Para la línea separada, las fichas que usa el libro sin IVA son una dosificadora automática a 1.798 € (Hosteleria10, churreras, dosificadora automática CH, 2026) y una amasadora con capacidad de 30 kg a 2.550 € (Churrofácil, ficha 26, 2026); la freidora la tratamos en la decisión siguiente. Como alternativa artesanal a la amasadora existe un caldero amasador con su pala, también en la ficha de Hosteleria10.</w:t>
      </w:r>
    </w:p>
    <w:p>
      <w:r>
        <w:rPr>
          <w:b w:val="0"/>
          <w:i w:val="0"/>
        </w:rPr>
        <w:t>La línea separada de El Molinete tiene una capacidad de 123 raciones por hora, y el eslabón que la manda es la línea de dosificado y fritura, con su churrero o churrera (libro de producción y local, hoja «Cuello de Botella»). Frente a eso, la hora punta de un día punta de diciembre es de 131,2 raciones por hora (libro de temporada, hoja «Capacidad contra el Pico»). La hora punta supera la capacidad: ahí tienes el déficit que el libro enseña mes a mes, y que te interesa mirar antes de comprar cualquier cosa. Ni la capacidad de la línea ni esa hora punta son datos del sector; son los supuestos del caso, y la razón de este bonus es que los cambies por los tuyos.</w:t>
      </w:r>
    </w:p>
    <w:p>
      <w:r>
        <w:rPr>
          <w:b/>
          <w:i w:val="0"/>
        </w:rPr>
        <w:t>El umbral que cambiaría la decisión.</w:t>
      </w:r>
      <w:r>
        <w:rPr>
          <w:b w:val="0"/>
          <w:i w:val="0"/>
        </w:rPr>
        <w:t xml:space="preserve"> Elegirías el equipo completo en un despacho de barrio o en una caseta con poca hora punta, o para empezar mientras validas la demanda. Si tu hora fuerte es corta y tu mes fuerte no se parece a diciembre, el equipo completo te basta y te ahorra una inversión que quizá nunca amortizas. Pero no te engañes con la solución al revés: un déficit de diciembre no se arregla con una segunda churrera. Se arregla con masa preparada antes de abrir y con una persona más. Comprar otra máquina sin tocar la preparación previa mueve el cuello de botella de sitio, pero no lo quita.</w:t>
      </w:r>
    </w:p>
    <w:p>
      <w:r>
        <w:rPr>
          <w:b/>
          <w:i w:val="0"/>
        </w:rPr>
        <w:t>La norma.</w:t>
      </w:r>
      <w:r>
        <w:rPr>
          <w:b w:val="0"/>
          <w:i w:val="0"/>
        </w:rPr>
        <w:t xml:space="preserve"> No hay norma que elija la máquina: eso lo decides tú con tu hora punta. Sí la hay para lo que va bajo la campana: los litros de la freidora cuentan en la potencia que decide el riesgo de incendio (capítulo 5), y esa cuenta es la que desarrolla la decisión siguiente.</w:t>
      </w:r>
    </w:p>
    <w:p>
      <w:r>
        <w:rPr>
          <w:b w:val="0"/>
          <w:i w:val="0"/>
        </w:rPr>
        <w:t>Debajo tienes la hora punta mes a mes contra la capacidad de la línea. Si en tu caso una sola fila supera la capacidad, ya sabes qué meses te cuestan la cola.</w:t>
      </w:r>
    </w:p>
    <w:p>
      <w:pPr>
        <w:pStyle w:val="Heading2"/>
      </w:pPr>
      <w:r>
        <w:t>Decisión 4. Freidora de gas o eléctrica</w:t>
      </w:r>
    </w:p>
    <w:p>
      <w:r>
        <w:rPr>
          <w:b w:val="0"/>
          <w:i w:val="0"/>
        </w:rPr>
        <w:t>La freidora de gas es la de casi todas las churrerías, y la eléctrica cuesta algo más de ficha, pero la decisión no es de precio. Lo que decide es si llevas el gas al local y cuánta potencia computa tu cocina. Esa potencia es lo que te cambia de categoría de riesgo, y con ella, lo que te toca instalar sobre la campana.</w:t>
      </w:r>
    </w:p>
    <w:p>
      <w:r>
        <w:rPr>
          <w:b w:val="0"/>
          <w:i w:val="0"/>
        </w:rPr>
        <w:t>Las opciones:</w:t>
      </w:r>
    </w:p>
    <w:p>
      <w:pPr>
        <w:pStyle w:val="ListBullet"/>
      </w:pPr>
      <w:r>
        <w:rPr>
          <w:b/>
          <w:i w:val="0"/>
        </w:rPr>
        <w:t>Opción A.</w:t>
      </w:r>
      <w:r>
        <w:rPr>
          <w:b w:val="0"/>
          <w:i w:val="0"/>
        </w:rPr>
        <w:t xml:space="preserve"> Gas, con su instalación receptora, el certificado del instalador y la inspección periódica.</w:t>
      </w:r>
    </w:p>
    <w:p>
      <w:pPr>
        <w:pStyle w:val="ListBullet"/>
      </w:pPr>
      <w:r>
        <w:rPr>
          <w:b/>
          <w:i w:val="0"/>
        </w:rPr>
        <w:t>Opción B.</w:t>
      </w:r>
      <w:r>
        <w:rPr>
          <w:b w:val="0"/>
          <w:i w:val="0"/>
        </w:rPr>
        <w:t xml:space="preserve"> Freidora eléctrica, con la potencia contratada que necesite.</w:t>
      </w:r>
    </w:p>
    <w:p>
      <w:r>
        <w:rPr>
          <w:b w:val="0"/>
          <w:i w:val="0"/>
        </w:rPr>
        <w:t>Lo que no es una opción en un local es la bombona.</w:t>
      </w:r>
    </w:p>
    <w:p>
      <w:r>
        <w:rPr>
          <w:b w:val="0"/>
          <w:i w:val="0"/>
        </w:rPr>
        <w:t>El criterio: los litros de cuba computan como potencia, y la potencia de la cocina decide si es local de riesgo especial y si la extinción automática es obligatoria. Según el Código Técnico de la Edificación, DB-SI, sección SI 1, tabla 2.1, notas 2 y 3 (2025), las freidoras se computan a 1 kW por litro de capacidad; las cocinas son locales de riesgo especial desde 20 kW, con riesgo bajo entre 20 y 30 kW, medio entre 30 y 50 kW y alto por encima de 50 kW; y la extinción automática es obligatoria por encima de 50 kW. Con extinción automática la cocina deja de ser local de riesgo especial, pero sigue sujeta a la nota 3: campana, conductos y filtros. Los filtros de la campana van a más de 1,20 m del foco si el aparato es de gas o de parrilla, y a más de 0,50 m si es de otro tipo; una freidora de gas pide la mayor de las dos distancias.</w:t>
      </w:r>
    </w:p>
    <w:p>
      <w:r>
        <w:rPr>
          <w:b/>
          <w:i w:val="0"/>
        </w:rPr>
        <w:t>El veredicto de El Molinete: gas.</w:t>
      </w:r>
      <w:r>
        <w:rPr>
          <w:b w:val="0"/>
          <w:i w:val="0"/>
        </w:rPr>
        <w:t xml:space="preserve"> Los kW computables de su cocina son 28, su riesgo es bajo y la extinción automática no es obligatoria (libro de producción y local, hoja «Freidoras, Potencia y Riesgo»). Con una cuba de 25 litros, el equipo de referencia con gas cuesta 1.907 € sin IVA (Hosteleria10, churreras, ClimaHosteleria EMPLK002, 2026), con un descuento vigente que puede caducar, y la eléctrica de referencia, 2.053 € sin IVA (Hosteleria10, churreras, ClimaHosteleria EMPLK003, 2026; calculadora de inversión, hoja «Equipamiento Línea a Línea»). La eléctrica cuesta algo más de ficha, como decíamos, y esa diferencia no es lo que importa. Si la extinción automática te tocara, el importe previsto es de 2.800 € (calculadora de inversión, hoja «CAPEX por Bloque»), que sí cambia la cuenta. Todas estas cifras van sin IVA; si las comparas con otras de tu presupuesto, cuida que estén en la misma base.</w:t>
      </w:r>
    </w:p>
    <w:p>
      <w:r>
        <w:rPr>
          <w:b/>
          <w:i w:val="0"/>
        </w:rPr>
        <w:t>El umbral que cambiaría la decisión.</w:t>
      </w:r>
      <w:r>
        <w:rPr>
          <w:b w:val="0"/>
          <w:i w:val="0"/>
        </w:rPr>
        <w:t xml:space="preserve"> Elegirías la eléctrica si el local no tiene gas o si llevarlo es una obra que no compensa. Y si piensas en una segunda freidora, mira cómo sube la potencia antes de comprarla, porque 28 kW computables dejan poco margen hasta pasar de riesgo bajo a medio, y cambiar de riesgo cambia lo que te exigen. Lo que se ahorra con una segunda cuba comprada sin mirar la tabla se puede gastar luego con creces en extinción, conductos y filtros. Haz la cuenta de los litros con tu equipo definitivo, no con el de la primera ficha que te guste.</w:t>
      </w:r>
    </w:p>
    <w:p>
      <w:r>
        <w:rPr>
          <w:b/>
          <w:i w:val="0"/>
        </w:rPr>
        <w:t>La norma.</w:t>
      </w:r>
      <w:r>
        <w:rPr>
          <w:b w:val="0"/>
          <w:i w:val="0"/>
        </w:rPr>
        <w:t xml:space="preserve"> Para el gas, la instalación receptora y su inspección periódica vienen del Real Decreto 919/2006, de 28 de julio, Reglamento técnico de distribución y utilización de combustibles gaseosos (2006): la inspección es obligatoria cada cinco años y, en instalaciones de hasta 70 kW, incluye los aparatos y comprueba la ventilación y el volumen mínimo del local (ITC-ICG 07, apartados 3.3 y 4.1). Para la potencia y el riesgo, el CTE DB-SI que acabamos de ver. La excepción de la bombona se limita a una instalación alimentada por un único envase móvil de gas licuado de menos de 15 kg, conectado a un solo aparato de utilización móvil, y eso es un puesto de feria (capítulo 14). Una freidora fija de un local no es un aparato de utilización móvil, así que esa excepción no sirve ni para el local con sala ni para el despacho. Todo comprobado el 3 de octubre de 2026.</w:t>
      </w:r>
    </w:p>
    <w:p>
      <w:r>
        <w:rPr>
          <w:b w:val="0"/>
          <w:i w:val="0"/>
        </w:rPr>
        <w:t>El cuadro de abajo pone la freidora de gas y la eléctrica con su precio de ficha. Antes de decidir, confirma con tu instalador cuánta potencia computa tu cocina real y qué distancia de filtros te corresponde.</w:t>
      </w:r>
    </w:p>
    <w:p>
      <w:r>
        <w:rPr>
          <w:b/>
          <w:i w:val="0"/>
        </w:rPr>
        <w:t>Decisión 1 · El mismo local con sala o sólo para llevar (plan-financiero-3-anos-churreria.xlsx, hoja «Escenarios»)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Métrica</w:t>
            </w:r>
          </w:p>
        </w:tc>
        <w:tc>
          <w:tcPr>
            <w:tcW w:type="dxa" w:w="3249"/>
          </w:tcPr>
          <w:p>
            <w:r/>
            <w:r>
              <w:rPr>
                <w:b/>
                <w:i w:val="0"/>
              </w:rPr>
              <w:t>Local con sala</w:t>
            </w:r>
          </w:p>
        </w:tc>
        <w:tc>
          <w:tcPr>
            <w:tcW w:type="dxa" w:w="3249"/>
          </w:tcPr>
          <w:p>
            <w:r/>
            <w:r>
              <w:rPr>
                <w:b/>
                <w:i w:val="0"/>
              </w:rPr>
              <w:t>Sólo despacho para llevar</w:t>
            </w:r>
          </w:p>
        </w:tc>
      </w:tr>
      <w:tr>
        <w:tc>
          <w:tcPr>
            <w:tcW w:type="dxa" w:w="3249"/>
          </w:tcPr>
          <w:p>
            <w:r/>
            <w:r>
              <w:rPr>
                <w:b w:val="0"/>
                <w:i w:val="0"/>
              </w:rPr>
              <w:t>Contribución de la carta de invierno</w:t>
            </w:r>
          </w:p>
        </w:tc>
        <w:tc>
          <w:tcPr>
            <w:tcW w:type="dxa" w:w="3249"/>
          </w:tcPr>
          <w:p>
            <w:r/>
            <w:r>
              <w:rPr>
                <w:b w:val="0"/>
                <w:i w:val="0"/>
              </w:rPr>
              <w:t>184.100 €</w:t>
            </w:r>
          </w:p>
        </w:tc>
        <w:tc>
          <w:tcPr>
            <w:tcW w:type="dxa" w:w="3249"/>
          </w:tcPr>
          <w:p>
            <w:r/>
            <w:r>
              <w:rPr>
                <w:b w:val="0"/>
                <w:i w:val="0"/>
              </w:rPr>
              <w:t>55.478 €</w:t>
            </w:r>
          </w:p>
        </w:tc>
      </w:tr>
      <w:tr>
        <w:tc>
          <w:tcPr>
            <w:tcW w:type="dxa" w:w="3249"/>
          </w:tcPr>
          <w:p>
            <w:r/>
            <w:r>
              <w:rPr>
                <w:b w:val="0"/>
                <w:i w:val="0"/>
              </w:rPr>
              <w:t>Contribución de julio y agosto</w:t>
            </w:r>
          </w:p>
        </w:tc>
        <w:tc>
          <w:tcPr>
            <w:tcW w:type="dxa" w:w="3249"/>
          </w:tcPr>
          <w:p>
            <w:r/>
            <w:r>
              <w:rPr>
                <w:b w:val="0"/>
                <w:i w:val="0"/>
              </w:rPr>
              <w:t>17.369 €</w:t>
            </w:r>
          </w:p>
        </w:tc>
        <w:tc>
          <w:tcPr>
            <w:tcW w:type="dxa" w:w="3249"/>
          </w:tcPr>
          <w:p>
            <w:r/>
            <w:r>
              <w:rPr>
                <w:b w:val="0"/>
                <w:i w:val="0"/>
              </w:rPr>
              <w:t>5.211 €</w:t>
            </w:r>
          </w:p>
        </w:tc>
      </w:tr>
      <w:tr>
        <w:tc>
          <w:tcPr>
            <w:tcW w:type="dxa" w:w="3249"/>
          </w:tcPr>
          <w:p>
            <w:r/>
            <w:r>
              <w:rPr>
                <w:b w:val="0"/>
                <w:i w:val="0"/>
              </w:rPr>
              <w:t>Renovación del aceite (se resta)</w:t>
            </w:r>
          </w:p>
        </w:tc>
        <w:tc>
          <w:tcPr>
            <w:tcW w:type="dxa" w:w="3249"/>
          </w:tcPr>
          <w:p>
            <w:r/>
            <w:r>
              <w:rPr>
                <w:b w:val="0"/>
                <w:i w:val="0"/>
              </w:rPr>
              <w:t>3.050 €</w:t>
            </w:r>
          </w:p>
        </w:tc>
        <w:tc>
          <w:tcPr>
            <w:tcW w:type="dxa" w:w="3249"/>
          </w:tcPr>
          <w:p>
            <w:r/>
            <w:r>
              <w:rPr>
                <w:b w:val="0"/>
                <w:i w:val="0"/>
              </w:rPr>
              <w:t>915 €</w:t>
            </w:r>
          </w:p>
        </w:tc>
      </w:tr>
      <w:tr>
        <w:tc>
          <w:tcPr>
            <w:tcW w:type="dxa" w:w="3249"/>
          </w:tcPr>
          <w:p>
            <w:r/>
            <w:r>
              <w:rPr>
                <w:b w:val="0"/>
                <w:i w:val="0"/>
              </w:rPr>
              <w:t>Ferias</w:t>
            </w:r>
          </w:p>
        </w:tc>
        <w:tc>
          <w:tcPr>
            <w:tcW w:type="dxa" w:w="3249"/>
          </w:tcPr>
          <w:p>
            <w:r/>
            <w:r>
              <w:rPr>
                <w:b w:val="0"/>
                <w:i w:val="0"/>
              </w:rPr>
              <w:t>0 €</w:t>
            </w:r>
          </w:p>
        </w:tc>
        <w:tc>
          <w:tcPr>
            <w:tcW w:type="dxa" w:w="3249"/>
          </w:tcPr>
          <w:p>
            <w:r/>
            <w:r>
              <w:rPr>
                <w:b w:val="0"/>
                <w:i w:val="0"/>
              </w:rPr>
              <w:t>0 €</w:t>
            </w:r>
          </w:p>
        </w:tc>
      </w:tr>
      <w:tr>
        <w:tc>
          <w:tcPr>
            <w:tcW w:type="dxa" w:w="3249"/>
          </w:tcPr>
          <w:p>
            <w:r/>
            <w:r>
              <w:rPr>
                <w:b w:val="0"/>
                <w:i w:val="0"/>
              </w:rPr>
              <w:t>CONTRIBUCIÓN DEL AÑO</w:t>
            </w:r>
          </w:p>
        </w:tc>
        <w:tc>
          <w:tcPr>
            <w:tcW w:type="dxa" w:w="3249"/>
          </w:tcPr>
          <w:p>
            <w:r/>
            <w:r>
              <w:rPr>
                <w:b w:val="0"/>
                <w:i w:val="0"/>
              </w:rPr>
              <w:t>198.418 €</w:t>
            </w:r>
          </w:p>
        </w:tc>
        <w:tc>
          <w:tcPr>
            <w:tcW w:type="dxa" w:w="3249"/>
          </w:tcPr>
          <w:p>
            <w:r/>
            <w:r>
              <w:rPr>
                <w:b w:val="0"/>
                <w:i w:val="0"/>
              </w:rPr>
              <w:t>59.774 €</w:t>
            </w:r>
          </w:p>
        </w:tc>
      </w:tr>
      <w:tr>
        <w:tc>
          <w:tcPr>
            <w:tcW w:type="dxa" w:w="3249"/>
          </w:tcPr>
          <w:p>
            <w:r/>
            <w:r>
              <w:rPr>
                <w:b w:val="0"/>
                <w:i w:val="0"/>
              </w:rPr>
              <w:t>Fijos del año</w:t>
            </w:r>
          </w:p>
        </w:tc>
        <w:tc>
          <w:tcPr>
            <w:tcW w:type="dxa" w:w="3249"/>
          </w:tcPr>
          <w:p>
            <w:r/>
            <w:r>
              <w:rPr>
                <w:b w:val="0"/>
                <w:i w:val="0"/>
              </w:rPr>
              <w:t>166.280 €</w:t>
            </w:r>
          </w:p>
        </w:tc>
        <w:tc>
          <w:tcPr>
            <w:tcW w:type="dxa" w:w="3249"/>
          </w:tcPr>
          <w:p>
            <w:r/>
            <w:r>
              <w:rPr>
                <w:b w:val="0"/>
                <w:i w:val="0"/>
              </w:rPr>
              <w:t>166.280 €</w:t>
            </w:r>
          </w:p>
        </w:tc>
      </w:tr>
      <w:tr>
        <w:tc>
          <w:tcPr>
            <w:tcW w:type="dxa" w:w="3249"/>
          </w:tcPr>
          <w:p>
            <w:r/>
            <w:r>
              <w:rPr>
                <w:b w:val="0"/>
                <w:i w:val="0"/>
              </w:rPr>
              <w:t>RESULTADO ANTES DE IMPUESTOS</w:t>
            </w:r>
          </w:p>
        </w:tc>
        <w:tc>
          <w:tcPr>
            <w:tcW w:type="dxa" w:w="3249"/>
          </w:tcPr>
          <w:p>
            <w:r/>
            <w:r>
              <w:rPr>
                <w:b w:val="0"/>
                <w:i w:val="0"/>
              </w:rPr>
              <w:t>32.139 €</w:t>
            </w:r>
          </w:p>
        </w:tc>
        <w:tc>
          <w:tcPr>
            <w:tcW w:type="dxa" w:w="3249"/>
          </w:tcPr>
          <w:p>
            <w:r/>
            <w:r>
              <w:rPr>
                <w:b w:val="0"/>
                <w:i w:val="0"/>
              </w:rPr>
              <w:t>-106.506 €</w:t>
            </w:r>
          </w:p>
        </w:tc>
      </w:tr>
      <w:tr>
        <w:tc>
          <w:tcPr>
            <w:tcW w:type="dxa" w:w="3249"/>
          </w:tcPr>
          <w:p>
            <w:r/>
            <w:r>
              <w:rPr>
                <w:b w:val="0"/>
                <w:i w:val="0"/>
              </w:rPr>
              <w:t>¿Gana dinero?</w:t>
            </w:r>
          </w:p>
        </w:tc>
        <w:tc>
          <w:tcPr>
            <w:tcW w:type="dxa" w:w="3249"/>
          </w:tcPr>
          <w:p>
            <w:r/>
            <w:r>
              <w:rPr>
                <w:b w:val="0"/>
                <w:i w:val="0"/>
              </w:rPr>
              <w:t>Gana dinero</w:t>
            </w:r>
          </w:p>
        </w:tc>
        <w:tc>
          <w:tcPr>
            <w:tcW w:type="dxa" w:w="3249"/>
          </w:tcPr>
          <w:p>
            <w:r/>
            <w:r>
              <w:rPr>
                <w:b w:val="0"/>
                <w:i w:val="0"/>
              </w:rPr>
              <w:t>Pierde dinero</w:t>
            </w:r>
          </w:p>
        </w:tc>
      </w:tr>
      <w:tr>
        <w:tc>
          <w:tcPr>
            <w:tcW w:type="dxa" w:w="3249"/>
          </w:tcPr>
          <w:p>
            <w:r/>
            <w:r>
              <w:rPr>
                <w:b w:val="0"/>
                <w:i w:val="0"/>
              </w:rPr>
              <w:t>Ahorro de fijos al año que necesitaría el despacho para no perder dinero</w:t>
            </w:r>
          </w:p>
        </w:tc>
        <w:tc>
          <w:tcPr>
            <w:tcW w:type="dxa" w:w="3249"/>
          </w:tcPr>
          <w:p>
            <w:r/>
          </w:p>
        </w:tc>
        <w:tc>
          <w:tcPr>
            <w:tcW w:type="dxa" w:w="3249"/>
          </w:tcPr>
          <w:p>
            <w:r/>
            <w:r>
              <w:rPr>
                <w:b w:val="0"/>
                <w:i w:val="0"/>
              </w:rPr>
              <w:t>106.506 €</w:t>
            </w:r>
          </w:p>
        </w:tc>
      </w:tr>
    </w:tbl>
    <w:p/>
    <w:p>
      <w:pPr>
        <w:jc w:val="center"/>
      </w:pPr>
      <w:r>
        <w:rPr>
          <w:i/>
          <w:color w:val="444444"/>
        </w:rPr>
        <w:t>El despacho de esta hoja es el MISMO local vendiendo sólo para llevar, con los mismos fijos: un despacho más pequeño necesitaría el ahorro de fijos de la última fila.</w:t>
      </w:r>
    </w:p>
    <w:p>
      <w:r>
        <w:rPr>
          <w:b/>
          <w:i w:val="0"/>
        </w:rPr>
        <w:t>Decisión 2 · Traspaso u obra nueva (calculadora-capex-churreria.xlsx, hoja «Traspaso vs Obra Nueva»)</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Concepto</w:t>
            </w:r>
          </w:p>
        </w:tc>
        <w:tc>
          <w:tcPr>
            <w:tcW w:type="dxa" w:w="4873"/>
          </w:tcPr>
          <w:p>
            <w:r/>
            <w:r>
              <w:rPr>
                <w:b/>
                <w:i w:val="0"/>
              </w:rPr>
              <w:t>Importe o veredicto</w:t>
            </w:r>
          </w:p>
        </w:tc>
      </w:tr>
      <w:tr>
        <w:tc>
          <w:tcPr>
            <w:tcW w:type="dxa" w:w="4873"/>
          </w:tcPr>
          <w:p>
            <w:r/>
            <w:r>
              <w:rPr>
                <w:b w:val="0"/>
                <w:i w:val="0"/>
              </w:rPr>
              <w:t>Traspaso: precio pedido más adaptación</w:t>
            </w:r>
          </w:p>
        </w:tc>
        <w:tc>
          <w:tcPr>
            <w:tcW w:type="dxa" w:w="4873"/>
          </w:tcPr>
          <w:p>
            <w:r/>
            <w:r>
              <w:rPr>
                <w:b w:val="0"/>
                <w:i w:val="0"/>
              </w:rPr>
              <w:t>88.000 €</w:t>
            </w:r>
          </w:p>
        </w:tc>
      </w:tr>
      <w:tr>
        <w:tc>
          <w:tcPr>
            <w:tcW w:type="dxa" w:w="4873"/>
          </w:tcPr>
          <w:p>
            <w:r/>
            <w:r>
              <w:rPr>
                <w:b w:val="0"/>
                <w:i w:val="0"/>
              </w:rPr>
              <w:t>Obra nueva: CAPEX comparable</w:t>
            </w:r>
          </w:p>
        </w:tc>
        <w:tc>
          <w:tcPr>
            <w:tcW w:type="dxa" w:w="4873"/>
          </w:tcPr>
          <w:p>
            <w:r/>
            <w:r>
              <w:rPr>
                <w:b w:val="0"/>
                <w:i w:val="0"/>
              </w:rPr>
              <w:t>81.747 €</w:t>
            </w:r>
          </w:p>
        </w:tc>
      </w:tr>
      <w:tr>
        <w:tc>
          <w:tcPr>
            <w:tcW w:type="dxa" w:w="4873"/>
          </w:tcPr>
          <w:p>
            <w:r/>
            <w:r>
              <w:rPr>
                <w:b w:val="0"/>
                <w:i w:val="0"/>
              </w:rPr>
              <w:t>Precio de traspaso por debajo del cual gana el traspaso</w:t>
            </w:r>
          </w:p>
        </w:tc>
        <w:tc>
          <w:tcPr>
            <w:tcW w:type="dxa" w:w="4873"/>
          </w:tcPr>
          <w:p>
            <w:r/>
            <w:r>
              <w:rPr>
                <w:b w:val="0"/>
                <w:i w:val="0"/>
              </w:rPr>
              <w:t>75.747 €</w:t>
            </w:r>
          </w:p>
        </w:tc>
      </w:tr>
      <w:tr>
        <w:tc>
          <w:tcPr>
            <w:tcW w:type="dxa" w:w="4873"/>
          </w:tcPr>
          <w:p>
            <w:r/>
            <w:r>
              <w:rPr>
                <w:b w:val="0"/>
                <w:i w:val="0"/>
              </w:rPr>
              <w:t>VEREDICTO DE LA INVERSIÓN</w:t>
            </w:r>
          </w:p>
        </w:tc>
        <w:tc>
          <w:tcPr>
            <w:tcW w:type="dxa" w:w="4873"/>
          </w:tcPr>
          <w:p>
            <w:r/>
            <w:r>
              <w:rPr>
                <w:b w:val="0"/>
                <w:i w:val="0"/>
              </w:rPr>
              <w:t>Sale mejor la OBRA NUEVA</w:t>
            </w:r>
          </w:p>
        </w:tc>
      </w:tr>
      <w:tr>
        <w:tc>
          <w:tcPr>
            <w:tcW w:type="dxa" w:w="4873"/>
          </w:tcPr>
          <w:p>
            <w:r/>
            <w:r>
              <w:rPr>
                <w:b w:val="0"/>
                <w:i w:val="0"/>
              </w:rPr>
              <w:t>Coste del traspaso en el horizonte (precio, adaptación, renta y meses parado)</w:t>
            </w:r>
          </w:p>
        </w:tc>
        <w:tc>
          <w:tcPr>
            <w:tcW w:type="dxa" w:w="4873"/>
          </w:tcPr>
          <w:p>
            <w:r/>
            <w:r>
              <w:rPr>
                <w:b w:val="0"/>
                <w:i w:val="0"/>
              </w:rPr>
              <w:t>145.330 €</w:t>
            </w:r>
          </w:p>
        </w:tc>
      </w:tr>
      <w:tr>
        <w:tc>
          <w:tcPr>
            <w:tcW w:type="dxa" w:w="4873"/>
          </w:tcPr>
          <w:p>
            <w:r/>
            <w:r>
              <w:rPr>
                <w:b w:val="0"/>
                <w:i w:val="0"/>
              </w:rPr>
              <w:t>Coste de la obra nueva en el horizonte (CAPEX comparable, renta y meses de obra)</w:t>
            </w:r>
          </w:p>
        </w:tc>
        <w:tc>
          <w:tcPr>
            <w:tcW w:type="dxa" w:w="4873"/>
          </w:tcPr>
          <w:p>
            <w:r/>
            <w:r>
              <w:rPr>
                <w:b w:val="0"/>
                <w:i w:val="0"/>
              </w:rPr>
              <w:t>143.172 €</w:t>
            </w:r>
          </w:p>
        </w:tc>
      </w:tr>
      <w:tr>
        <w:tc>
          <w:tcPr>
            <w:tcW w:type="dxa" w:w="4873"/>
          </w:tcPr>
          <w:p>
            <w:r/>
            <w:r>
              <w:rPr>
                <w:b w:val="0"/>
                <w:i w:val="0"/>
              </w:rPr>
              <w:t>Diferencia (traspaso menos obra nueva)</w:t>
            </w:r>
          </w:p>
        </w:tc>
        <w:tc>
          <w:tcPr>
            <w:tcW w:type="dxa" w:w="4873"/>
          </w:tcPr>
          <w:p>
            <w:r/>
            <w:r>
              <w:rPr>
                <w:b w:val="0"/>
                <w:i w:val="0"/>
              </w:rPr>
              <w:t>2.158 €</w:t>
            </w:r>
          </w:p>
        </w:tc>
      </w:tr>
      <w:tr>
        <w:tc>
          <w:tcPr>
            <w:tcW w:type="dxa" w:w="4873"/>
          </w:tcPr>
          <w:p>
            <w:r/>
            <w:r>
              <w:rPr>
                <w:b w:val="0"/>
                <w:i w:val="0"/>
              </w:rPr>
              <w:t>VEREDICTO EN EL HORIZONTE</w:t>
            </w:r>
          </w:p>
        </w:tc>
        <w:tc>
          <w:tcPr>
            <w:tcW w:type="dxa" w:w="4873"/>
          </w:tcPr>
          <w:p>
            <w:r/>
            <w:r>
              <w:rPr>
                <w:b w:val="0"/>
                <w:i w:val="0"/>
              </w:rPr>
              <w:t>Sale mejor la OBRA NUEVA</w:t>
            </w:r>
          </w:p>
        </w:tc>
      </w:tr>
    </w:tbl>
    <w:p/>
    <w:p>
      <w:pPr>
        <w:jc w:val="center"/>
      </w:pPr>
      <w:r>
        <w:rPr>
          <w:i/>
          <w:color w:val="444444"/>
        </w:rPr>
        <w:t>El precio de un traspaso es lo que te piden, no lo que se paga. La comparación en el horizonte suma la renta y los meses pagando renta sin facturar.</w:t>
      </w:r>
    </w:p>
    <w:p>
      <w:r>
        <w:rPr>
          <w:b/>
          <w:i w:val="0"/>
        </w:rPr>
        <w:t>Decisión 3 · La línea contra la hora punta, mes a mes (temporada-franjas-y-ferias.xlsx, hoja «Capacidad contra el Pico»)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Mes</w:t>
            </w:r>
          </w:p>
        </w:tc>
        <w:tc>
          <w:tcPr>
            <w:tcW w:type="dxa" w:w="1949"/>
          </w:tcPr>
          <w:p>
            <w:r/>
            <w:r>
              <w:rPr>
                <w:b/>
                <w:i w:val="0"/>
              </w:rPr>
              <w:t>Hora punta de un día punta (raciones/h)</w:t>
            </w:r>
          </w:p>
        </w:tc>
        <w:tc>
          <w:tcPr>
            <w:tcW w:type="dxa" w:w="1949"/>
          </w:tcPr>
          <w:p>
            <w:r/>
            <w:r>
              <w:rPr>
                <w:b/>
                <w:i w:val="0"/>
              </w:rPr>
              <w:t>Capacidad de la línea (raciones/h)</w:t>
            </w:r>
          </w:p>
        </w:tc>
        <w:tc>
          <w:tcPr>
            <w:tcW w:type="dxa" w:w="1949"/>
          </w:tcPr>
          <w:p>
            <w:r/>
            <w:r>
              <w:rPr>
                <w:b/>
                <w:i w:val="0"/>
              </w:rPr>
              <w:t>Déficit en un día punta (raciones/h)</w:t>
            </w:r>
          </w:p>
        </w:tc>
        <w:tc>
          <w:tcPr>
            <w:tcW w:type="dxa" w:w="1949"/>
          </w:tcPr>
          <w:p>
            <w:r/>
            <w:r>
              <w:rPr>
                <w:b/>
                <w:i w:val="0"/>
              </w:rPr>
              <w:t>¿Aguanta la línea?</w:t>
            </w:r>
          </w:p>
        </w:tc>
      </w:tr>
      <w:tr>
        <w:tc>
          <w:tcPr>
            <w:tcW w:type="dxa" w:w="1949"/>
          </w:tcPr>
          <w:p>
            <w:r/>
            <w:r>
              <w:rPr>
                <w:b w:val="0"/>
                <w:i w:val="0"/>
              </w:rPr>
              <w:t>Enero</w:t>
            </w:r>
          </w:p>
        </w:tc>
        <w:tc>
          <w:tcPr>
            <w:tcW w:type="dxa" w:w="1949"/>
          </w:tcPr>
          <w:p>
            <w:r/>
            <w:r>
              <w:rPr>
                <w:b w:val="0"/>
                <w:i w:val="0"/>
              </w:rPr>
              <w:t>93,8</w:t>
            </w:r>
          </w:p>
        </w:tc>
        <w:tc>
          <w:tcPr>
            <w:tcW w:type="dxa" w:w="1949"/>
          </w:tcPr>
          <w:p>
            <w:r/>
            <w:r>
              <w:rPr>
                <w:b w:val="0"/>
                <w:i w:val="0"/>
              </w:rPr>
              <w:t>122,6</w:t>
            </w:r>
          </w:p>
        </w:tc>
        <w:tc>
          <w:tcPr>
            <w:tcW w:type="dxa" w:w="1949"/>
          </w:tcPr>
          <w:p>
            <w:r/>
            <w:r>
              <w:rPr>
                <w:b w:val="0"/>
                <w:i w:val="0"/>
              </w:rPr>
              <w:t>0,0</w:t>
            </w:r>
          </w:p>
        </w:tc>
        <w:tc>
          <w:tcPr>
            <w:tcW w:type="dxa" w:w="1949"/>
          </w:tcPr>
          <w:p>
            <w:r/>
            <w:r>
              <w:rPr>
                <w:b w:val="0"/>
                <w:i w:val="0"/>
              </w:rPr>
              <w:t>Sí</w:t>
            </w:r>
          </w:p>
        </w:tc>
      </w:tr>
      <w:tr>
        <w:tc>
          <w:tcPr>
            <w:tcW w:type="dxa" w:w="1949"/>
          </w:tcPr>
          <w:p>
            <w:r/>
            <w:r>
              <w:rPr>
                <w:b w:val="0"/>
                <w:i w:val="0"/>
              </w:rPr>
              <w:t>Febrero</w:t>
            </w:r>
          </w:p>
        </w:tc>
        <w:tc>
          <w:tcPr>
            <w:tcW w:type="dxa" w:w="1949"/>
          </w:tcPr>
          <w:p>
            <w:r/>
            <w:r>
              <w:rPr>
                <w:b w:val="0"/>
                <w:i w:val="0"/>
              </w:rPr>
              <w:t>86,2</w:t>
            </w:r>
          </w:p>
        </w:tc>
        <w:tc>
          <w:tcPr>
            <w:tcW w:type="dxa" w:w="1949"/>
          </w:tcPr>
          <w:p>
            <w:r/>
            <w:r>
              <w:rPr>
                <w:b w:val="0"/>
                <w:i w:val="0"/>
              </w:rPr>
              <w:t>122,6</w:t>
            </w:r>
          </w:p>
        </w:tc>
        <w:tc>
          <w:tcPr>
            <w:tcW w:type="dxa" w:w="1949"/>
          </w:tcPr>
          <w:p>
            <w:r/>
            <w:r>
              <w:rPr>
                <w:b w:val="0"/>
                <w:i w:val="0"/>
              </w:rPr>
              <w:t>0,0</w:t>
            </w:r>
          </w:p>
        </w:tc>
        <w:tc>
          <w:tcPr>
            <w:tcW w:type="dxa" w:w="1949"/>
          </w:tcPr>
          <w:p>
            <w:r/>
            <w:r>
              <w:rPr>
                <w:b w:val="0"/>
                <w:i w:val="0"/>
              </w:rPr>
              <w:t>Sí</w:t>
            </w:r>
          </w:p>
        </w:tc>
      </w:tr>
      <w:tr>
        <w:tc>
          <w:tcPr>
            <w:tcW w:type="dxa" w:w="1949"/>
          </w:tcPr>
          <w:p>
            <w:r/>
            <w:r>
              <w:rPr>
                <w:b w:val="0"/>
                <w:i w:val="0"/>
              </w:rPr>
              <w:t>Marzo</w:t>
            </w:r>
          </w:p>
        </w:tc>
        <w:tc>
          <w:tcPr>
            <w:tcW w:type="dxa" w:w="1949"/>
          </w:tcPr>
          <w:p>
            <w:r/>
            <w:r>
              <w:rPr>
                <w:b w:val="0"/>
                <w:i w:val="0"/>
              </w:rPr>
              <w:t>82,5</w:t>
            </w:r>
          </w:p>
        </w:tc>
        <w:tc>
          <w:tcPr>
            <w:tcW w:type="dxa" w:w="1949"/>
          </w:tcPr>
          <w:p>
            <w:r/>
            <w:r>
              <w:rPr>
                <w:b w:val="0"/>
                <w:i w:val="0"/>
              </w:rPr>
              <w:t>122,6</w:t>
            </w:r>
          </w:p>
        </w:tc>
        <w:tc>
          <w:tcPr>
            <w:tcW w:type="dxa" w:w="1949"/>
          </w:tcPr>
          <w:p>
            <w:r/>
            <w:r>
              <w:rPr>
                <w:b w:val="0"/>
                <w:i w:val="0"/>
              </w:rPr>
              <w:t>0,0</w:t>
            </w:r>
          </w:p>
        </w:tc>
        <w:tc>
          <w:tcPr>
            <w:tcW w:type="dxa" w:w="1949"/>
          </w:tcPr>
          <w:p>
            <w:r/>
            <w:r>
              <w:rPr>
                <w:b w:val="0"/>
                <w:i w:val="0"/>
              </w:rPr>
              <w:t>Sí</w:t>
            </w:r>
          </w:p>
        </w:tc>
      </w:tr>
      <w:tr>
        <w:tc>
          <w:tcPr>
            <w:tcW w:type="dxa" w:w="1949"/>
          </w:tcPr>
          <w:p>
            <w:r/>
            <w:r>
              <w:rPr>
                <w:b w:val="0"/>
                <w:i w:val="0"/>
              </w:rPr>
              <w:t>Abril</w:t>
            </w:r>
          </w:p>
        </w:tc>
        <w:tc>
          <w:tcPr>
            <w:tcW w:type="dxa" w:w="1949"/>
          </w:tcPr>
          <w:p>
            <w:r/>
            <w:r>
              <w:rPr>
                <w:b w:val="0"/>
                <w:i w:val="0"/>
              </w:rPr>
              <w:t>71,2</w:t>
            </w:r>
          </w:p>
        </w:tc>
        <w:tc>
          <w:tcPr>
            <w:tcW w:type="dxa" w:w="1949"/>
          </w:tcPr>
          <w:p>
            <w:r/>
            <w:r>
              <w:rPr>
                <w:b w:val="0"/>
                <w:i w:val="0"/>
              </w:rPr>
              <w:t>122,6</w:t>
            </w:r>
          </w:p>
        </w:tc>
        <w:tc>
          <w:tcPr>
            <w:tcW w:type="dxa" w:w="1949"/>
          </w:tcPr>
          <w:p>
            <w:r/>
            <w:r>
              <w:rPr>
                <w:b w:val="0"/>
                <w:i w:val="0"/>
              </w:rPr>
              <w:t>0,0</w:t>
            </w:r>
          </w:p>
        </w:tc>
        <w:tc>
          <w:tcPr>
            <w:tcW w:type="dxa" w:w="1949"/>
          </w:tcPr>
          <w:p>
            <w:r/>
            <w:r>
              <w:rPr>
                <w:b w:val="0"/>
                <w:i w:val="0"/>
              </w:rPr>
              <w:t>Sí</w:t>
            </w:r>
          </w:p>
        </w:tc>
      </w:tr>
      <w:tr>
        <w:tc>
          <w:tcPr>
            <w:tcW w:type="dxa" w:w="1949"/>
          </w:tcPr>
          <w:p>
            <w:r/>
            <w:r>
              <w:rPr>
                <w:b w:val="0"/>
                <w:i w:val="0"/>
              </w:rPr>
              <w:t>Mayo</w:t>
            </w:r>
          </w:p>
        </w:tc>
        <w:tc>
          <w:tcPr>
            <w:tcW w:type="dxa" w:w="1949"/>
          </w:tcPr>
          <w:p>
            <w:r/>
            <w:r>
              <w:rPr>
                <w:b w:val="0"/>
                <w:i w:val="0"/>
              </w:rPr>
              <w:t>63,8</w:t>
            </w:r>
          </w:p>
        </w:tc>
        <w:tc>
          <w:tcPr>
            <w:tcW w:type="dxa" w:w="1949"/>
          </w:tcPr>
          <w:p>
            <w:r/>
            <w:r>
              <w:rPr>
                <w:b w:val="0"/>
                <w:i w:val="0"/>
              </w:rPr>
              <w:t>122,6</w:t>
            </w:r>
          </w:p>
        </w:tc>
        <w:tc>
          <w:tcPr>
            <w:tcW w:type="dxa" w:w="1949"/>
          </w:tcPr>
          <w:p>
            <w:r/>
            <w:r>
              <w:rPr>
                <w:b w:val="0"/>
                <w:i w:val="0"/>
              </w:rPr>
              <w:t>0,0</w:t>
            </w:r>
          </w:p>
        </w:tc>
        <w:tc>
          <w:tcPr>
            <w:tcW w:type="dxa" w:w="1949"/>
          </w:tcPr>
          <w:p>
            <w:r/>
            <w:r>
              <w:rPr>
                <w:b w:val="0"/>
                <w:i w:val="0"/>
              </w:rPr>
              <w:t>Sí</w:t>
            </w:r>
          </w:p>
        </w:tc>
      </w:tr>
      <w:tr>
        <w:tc>
          <w:tcPr>
            <w:tcW w:type="dxa" w:w="1949"/>
          </w:tcPr>
          <w:p>
            <w:r/>
            <w:r>
              <w:rPr>
                <w:b w:val="0"/>
                <w:i w:val="0"/>
              </w:rPr>
              <w:t>Junio</w:t>
            </w:r>
          </w:p>
        </w:tc>
        <w:tc>
          <w:tcPr>
            <w:tcW w:type="dxa" w:w="1949"/>
          </w:tcPr>
          <w:p>
            <w:r/>
            <w:r>
              <w:rPr>
                <w:b w:val="0"/>
                <w:i w:val="0"/>
              </w:rPr>
              <w:t>52,5</w:t>
            </w:r>
          </w:p>
        </w:tc>
        <w:tc>
          <w:tcPr>
            <w:tcW w:type="dxa" w:w="1949"/>
          </w:tcPr>
          <w:p>
            <w:r/>
            <w:r>
              <w:rPr>
                <w:b w:val="0"/>
                <w:i w:val="0"/>
              </w:rPr>
              <w:t>122,6</w:t>
            </w:r>
          </w:p>
        </w:tc>
        <w:tc>
          <w:tcPr>
            <w:tcW w:type="dxa" w:w="1949"/>
          </w:tcPr>
          <w:p>
            <w:r/>
            <w:r>
              <w:rPr>
                <w:b w:val="0"/>
                <w:i w:val="0"/>
              </w:rPr>
              <w:t>0,0</w:t>
            </w:r>
          </w:p>
        </w:tc>
        <w:tc>
          <w:tcPr>
            <w:tcW w:type="dxa" w:w="1949"/>
          </w:tcPr>
          <w:p>
            <w:r/>
            <w:r>
              <w:rPr>
                <w:b w:val="0"/>
                <w:i w:val="0"/>
              </w:rPr>
              <w:t>Sí</w:t>
            </w:r>
          </w:p>
        </w:tc>
      </w:tr>
      <w:tr>
        <w:tc>
          <w:tcPr>
            <w:tcW w:type="dxa" w:w="1949"/>
          </w:tcPr>
          <w:p>
            <w:r/>
            <w:r>
              <w:rPr>
                <w:b w:val="0"/>
                <w:i w:val="0"/>
              </w:rPr>
              <w:t>Julio</w:t>
            </w:r>
          </w:p>
        </w:tc>
        <w:tc>
          <w:tcPr>
            <w:tcW w:type="dxa" w:w="1949"/>
          </w:tcPr>
          <w:p>
            <w:r/>
            <w:r>
              <w:rPr>
                <w:b w:val="0"/>
                <w:i w:val="0"/>
              </w:rPr>
              <w:t>41,2</w:t>
            </w:r>
          </w:p>
        </w:tc>
        <w:tc>
          <w:tcPr>
            <w:tcW w:type="dxa" w:w="1949"/>
          </w:tcPr>
          <w:p>
            <w:r/>
            <w:r>
              <w:rPr>
                <w:b w:val="0"/>
                <w:i w:val="0"/>
              </w:rPr>
              <w:t>122,6</w:t>
            </w:r>
          </w:p>
        </w:tc>
        <w:tc>
          <w:tcPr>
            <w:tcW w:type="dxa" w:w="1949"/>
          </w:tcPr>
          <w:p>
            <w:r/>
            <w:r>
              <w:rPr>
                <w:b w:val="0"/>
                <w:i w:val="0"/>
              </w:rPr>
              <w:t>0,0</w:t>
            </w:r>
          </w:p>
        </w:tc>
        <w:tc>
          <w:tcPr>
            <w:tcW w:type="dxa" w:w="1949"/>
          </w:tcPr>
          <w:p>
            <w:r/>
            <w:r>
              <w:rPr>
                <w:b w:val="0"/>
                <w:i w:val="0"/>
              </w:rPr>
              <w:t>Sí</w:t>
            </w:r>
          </w:p>
        </w:tc>
      </w:tr>
      <w:tr>
        <w:tc>
          <w:tcPr>
            <w:tcW w:type="dxa" w:w="1949"/>
          </w:tcPr>
          <w:p>
            <w:r/>
            <w:r>
              <w:rPr>
                <w:b w:val="0"/>
                <w:i w:val="0"/>
              </w:rPr>
              <w:t>Agosto</w:t>
            </w:r>
          </w:p>
        </w:tc>
        <w:tc>
          <w:tcPr>
            <w:tcW w:type="dxa" w:w="1949"/>
          </w:tcPr>
          <w:p>
            <w:r/>
            <w:r>
              <w:rPr>
                <w:b w:val="0"/>
                <w:i w:val="0"/>
              </w:rPr>
              <w:t>37,5</w:t>
            </w:r>
          </w:p>
        </w:tc>
        <w:tc>
          <w:tcPr>
            <w:tcW w:type="dxa" w:w="1949"/>
          </w:tcPr>
          <w:p>
            <w:r/>
            <w:r>
              <w:rPr>
                <w:b w:val="0"/>
                <w:i w:val="0"/>
              </w:rPr>
              <w:t>122,6</w:t>
            </w:r>
          </w:p>
        </w:tc>
        <w:tc>
          <w:tcPr>
            <w:tcW w:type="dxa" w:w="1949"/>
          </w:tcPr>
          <w:p>
            <w:r/>
            <w:r>
              <w:rPr>
                <w:b w:val="0"/>
                <w:i w:val="0"/>
              </w:rPr>
              <w:t>0,0</w:t>
            </w:r>
          </w:p>
        </w:tc>
        <w:tc>
          <w:tcPr>
            <w:tcW w:type="dxa" w:w="1949"/>
          </w:tcPr>
          <w:p>
            <w:r/>
            <w:r>
              <w:rPr>
                <w:b w:val="0"/>
                <w:i w:val="0"/>
              </w:rPr>
              <w:t>Sí</w:t>
            </w:r>
          </w:p>
        </w:tc>
      </w:tr>
      <w:tr>
        <w:tc>
          <w:tcPr>
            <w:tcW w:type="dxa" w:w="1949"/>
          </w:tcPr>
          <w:p>
            <w:r/>
            <w:r>
              <w:rPr>
                <w:b w:val="0"/>
                <w:i w:val="0"/>
              </w:rPr>
              <w:t>Septiembre</w:t>
            </w:r>
          </w:p>
        </w:tc>
        <w:tc>
          <w:tcPr>
            <w:tcW w:type="dxa" w:w="1949"/>
          </w:tcPr>
          <w:p>
            <w:r/>
            <w:r>
              <w:rPr>
                <w:b w:val="0"/>
                <w:i w:val="0"/>
              </w:rPr>
              <w:t>60,0</w:t>
            </w:r>
          </w:p>
        </w:tc>
        <w:tc>
          <w:tcPr>
            <w:tcW w:type="dxa" w:w="1949"/>
          </w:tcPr>
          <w:p>
            <w:r/>
            <w:r>
              <w:rPr>
                <w:b w:val="0"/>
                <w:i w:val="0"/>
              </w:rPr>
              <w:t>122,6</w:t>
            </w:r>
          </w:p>
        </w:tc>
        <w:tc>
          <w:tcPr>
            <w:tcW w:type="dxa" w:w="1949"/>
          </w:tcPr>
          <w:p>
            <w:r/>
            <w:r>
              <w:rPr>
                <w:b w:val="0"/>
                <w:i w:val="0"/>
              </w:rPr>
              <w:t>0,0</w:t>
            </w:r>
          </w:p>
        </w:tc>
        <w:tc>
          <w:tcPr>
            <w:tcW w:type="dxa" w:w="1949"/>
          </w:tcPr>
          <w:p>
            <w:r/>
            <w:r>
              <w:rPr>
                <w:b w:val="0"/>
                <w:i w:val="0"/>
              </w:rPr>
              <w:t>Sí</w:t>
            </w:r>
          </w:p>
        </w:tc>
      </w:tr>
      <w:tr>
        <w:tc>
          <w:tcPr>
            <w:tcW w:type="dxa" w:w="1949"/>
          </w:tcPr>
          <w:p>
            <w:r/>
            <w:r>
              <w:rPr>
                <w:b w:val="0"/>
                <w:i w:val="0"/>
              </w:rPr>
              <w:t>Octubre</w:t>
            </w:r>
          </w:p>
        </w:tc>
        <w:tc>
          <w:tcPr>
            <w:tcW w:type="dxa" w:w="1949"/>
          </w:tcPr>
          <w:p>
            <w:r/>
            <w:r>
              <w:rPr>
                <w:b w:val="0"/>
                <w:i w:val="0"/>
              </w:rPr>
              <w:t>82,5</w:t>
            </w:r>
          </w:p>
        </w:tc>
        <w:tc>
          <w:tcPr>
            <w:tcW w:type="dxa" w:w="1949"/>
          </w:tcPr>
          <w:p>
            <w:r/>
            <w:r>
              <w:rPr>
                <w:b w:val="0"/>
                <w:i w:val="0"/>
              </w:rPr>
              <w:t>122,6</w:t>
            </w:r>
          </w:p>
        </w:tc>
        <w:tc>
          <w:tcPr>
            <w:tcW w:type="dxa" w:w="1949"/>
          </w:tcPr>
          <w:p>
            <w:r/>
            <w:r>
              <w:rPr>
                <w:b w:val="0"/>
                <w:i w:val="0"/>
              </w:rPr>
              <w:t>0,0</w:t>
            </w:r>
          </w:p>
        </w:tc>
        <w:tc>
          <w:tcPr>
            <w:tcW w:type="dxa" w:w="1949"/>
          </w:tcPr>
          <w:p>
            <w:r/>
            <w:r>
              <w:rPr>
                <w:b w:val="0"/>
                <w:i w:val="0"/>
              </w:rPr>
              <w:t>Sí</w:t>
            </w:r>
          </w:p>
        </w:tc>
      </w:tr>
      <w:tr>
        <w:tc>
          <w:tcPr>
            <w:tcW w:type="dxa" w:w="1949"/>
          </w:tcPr>
          <w:p>
            <w:r/>
            <w:r>
              <w:rPr>
                <w:b w:val="0"/>
                <w:i w:val="0"/>
              </w:rPr>
              <w:t>Noviembre</w:t>
            </w:r>
          </w:p>
        </w:tc>
        <w:tc>
          <w:tcPr>
            <w:tcW w:type="dxa" w:w="1949"/>
          </w:tcPr>
          <w:p>
            <w:r/>
            <w:r>
              <w:rPr>
                <w:b w:val="0"/>
                <w:i w:val="0"/>
              </w:rPr>
              <w:t>97,5</w:t>
            </w:r>
          </w:p>
        </w:tc>
        <w:tc>
          <w:tcPr>
            <w:tcW w:type="dxa" w:w="1949"/>
          </w:tcPr>
          <w:p>
            <w:r/>
            <w:r>
              <w:rPr>
                <w:b w:val="0"/>
                <w:i w:val="0"/>
              </w:rPr>
              <w:t>122,6</w:t>
            </w:r>
          </w:p>
        </w:tc>
        <w:tc>
          <w:tcPr>
            <w:tcW w:type="dxa" w:w="1949"/>
          </w:tcPr>
          <w:p>
            <w:r/>
            <w:r>
              <w:rPr>
                <w:b w:val="0"/>
                <w:i w:val="0"/>
              </w:rPr>
              <w:t>0,0</w:t>
            </w:r>
          </w:p>
        </w:tc>
        <w:tc>
          <w:tcPr>
            <w:tcW w:type="dxa" w:w="1949"/>
          </w:tcPr>
          <w:p>
            <w:r/>
            <w:r>
              <w:rPr>
                <w:b w:val="0"/>
                <w:i w:val="0"/>
              </w:rPr>
              <w:t>Sí</w:t>
            </w:r>
          </w:p>
        </w:tc>
      </w:tr>
      <w:tr>
        <w:tc>
          <w:tcPr>
            <w:tcW w:type="dxa" w:w="1949"/>
          </w:tcPr>
          <w:p>
            <w:r/>
            <w:r>
              <w:rPr>
                <w:b w:val="0"/>
                <w:i w:val="0"/>
              </w:rPr>
              <w:t>Diciembre</w:t>
            </w:r>
          </w:p>
        </w:tc>
        <w:tc>
          <w:tcPr>
            <w:tcW w:type="dxa" w:w="1949"/>
          </w:tcPr>
          <w:p>
            <w:r/>
            <w:r>
              <w:rPr>
                <w:b w:val="0"/>
                <w:i w:val="0"/>
              </w:rPr>
              <w:t>131,2</w:t>
            </w:r>
          </w:p>
        </w:tc>
        <w:tc>
          <w:tcPr>
            <w:tcW w:type="dxa" w:w="1949"/>
          </w:tcPr>
          <w:p>
            <w:r/>
            <w:r>
              <w:rPr>
                <w:b w:val="0"/>
                <w:i w:val="0"/>
              </w:rPr>
              <w:t>122,6</w:t>
            </w:r>
          </w:p>
        </w:tc>
        <w:tc>
          <w:tcPr>
            <w:tcW w:type="dxa" w:w="1949"/>
          </w:tcPr>
          <w:p>
            <w:r/>
            <w:r>
              <w:rPr>
                <w:b w:val="0"/>
                <w:i w:val="0"/>
              </w:rPr>
              <w:t>8,7</w:t>
            </w:r>
          </w:p>
        </w:tc>
        <w:tc>
          <w:tcPr>
            <w:tcW w:type="dxa" w:w="1949"/>
          </w:tcPr>
          <w:p>
            <w:r/>
            <w:r>
              <w:rPr>
                <w:b w:val="0"/>
                <w:i w:val="0"/>
              </w:rPr>
              <w:t>No en los días punta</w:t>
            </w:r>
          </w:p>
        </w:tc>
      </w:tr>
    </w:tbl>
    <w:p/>
    <w:p>
      <w:pPr>
        <w:jc w:val="center"/>
      </w:pPr>
      <w:r>
        <w:rPr>
          <w:i/>
          <w:color w:val="444444"/>
        </w:rPr>
        <w:t>Un «no» no quiere decir que no puedas abrir ese mes: quiere decir que hace falta masa preparada antes de abrir y una persona más en el pico.</w:t>
      </w:r>
    </w:p>
    <w:p>
      <w:r>
        <w:rPr>
          <w:b/>
          <w:i w:val="0"/>
        </w:rPr>
        <w:t>Decisión 4 · La freidora de gas y la eléctrica, con su precio de ficha (calculadora-capex-churreria.xlsx, hoja «Equipamiento Línea a Línea»)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Partida</w:t>
            </w:r>
          </w:p>
        </w:tc>
        <w:tc>
          <w:tcPr>
            <w:tcW w:type="dxa" w:w="3249"/>
          </w:tcPr>
          <w:p>
            <w:r/>
            <w:r>
              <w:rPr>
                <w:b/>
                <w:i w:val="0"/>
              </w:rPr>
              <w:t>Cómo publica la fuente el precio</w:t>
            </w:r>
          </w:p>
        </w:tc>
        <w:tc>
          <w:tcPr>
            <w:tcW w:type="dxa" w:w="3249"/>
          </w:tcPr>
          <w:p>
            <w:r/>
            <w:r>
              <w:rPr>
                <w:b/>
                <w:i w:val="0"/>
              </w:rPr>
              <w:t>Precio de referencia, sin IVA</w:t>
            </w:r>
          </w:p>
        </w:tc>
      </w:tr>
      <w:tr>
        <w:tc>
          <w:tcPr>
            <w:tcW w:type="dxa" w:w="3249"/>
          </w:tcPr>
          <w:p>
            <w:r/>
            <w:r>
              <w:rPr>
                <w:b w:val="0"/>
                <w:i w:val="0"/>
              </w:rPr>
              <w:t>Freidora de churros de gas de 25 L (ClimaHosteleria EMPLK002)</w:t>
            </w:r>
          </w:p>
        </w:tc>
        <w:tc>
          <w:tcPr>
            <w:tcW w:type="dxa" w:w="3249"/>
          </w:tcPr>
          <w:p>
            <w:r/>
            <w:r>
              <w:rPr>
                <w:b w:val="0"/>
                <w:i w:val="0"/>
              </w:rPr>
              <w:t>sin IVA declarada en la ficha</w:t>
            </w:r>
          </w:p>
        </w:tc>
        <w:tc>
          <w:tcPr>
            <w:tcW w:type="dxa" w:w="3249"/>
          </w:tcPr>
          <w:p>
            <w:r/>
            <w:r>
              <w:rPr>
                <w:b w:val="0"/>
                <w:i w:val="0"/>
              </w:rPr>
              <w:t>1.907 €</w:t>
            </w:r>
          </w:p>
        </w:tc>
      </w:tr>
      <w:tr>
        <w:tc>
          <w:tcPr>
            <w:tcW w:type="dxa" w:w="3249"/>
          </w:tcPr>
          <w:p>
            <w:r/>
            <w:r>
              <w:rPr>
                <w:b w:val="0"/>
                <w:i w:val="0"/>
              </w:rPr>
              <w:t>Freidora de churros eléctrica de 25 L (ClimaHosteleria EMPLK003)</w:t>
            </w:r>
          </w:p>
        </w:tc>
        <w:tc>
          <w:tcPr>
            <w:tcW w:type="dxa" w:w="3249"/>
          </w:tcPr>
          <w:p>
            <w:r/>
            <w:r>
              <w:rPr>
                <w:b w:val="0"/>
                <w:i w:val="0"/>
              </w:rPr>
              <w:t>sin IVA declarada en la ficha</w:t>
            </w:r>
          </w:p>
        </w:tc>
        <w:tc>
          <w:tcPr>
            <w:tcW w:type="dxa" w:w="3249"/>
          </w:tcPr>
          <w:p>
            <w:r/>
            <w:r>
              <w:rPr>
                <w:b w:val="0"/>
                <w:i w:val="0"/>
              </w:rPr>
              <w:t>2.053 €</w:t>
            </w:r>
          </w:p>
        </w:tc>
      </w:tr>
    </w:tbl>
    <w:p/>
    <w:p>
      <w:pPr>
        <w:jc w:val="center"/>
      </w:pPr>
      <w:r>
        <w:rPr>
          <w:i/>
          <w:color w:val="444444"/>
        </w:rPr>
        <w:t>Precios de ficha consultados el 3 de octubre de 2026. La eléctrica no necesita instalación receptora de gas, pero sí la potencia contratada.</w:t>
      </w:r>
    </w:p>
    <w:p>
      <w:r>
        <w:br w:type="page"/>
      </w:r>
    </w:p>
    <w:p>
      <w:pPr>
        <w:pStyle w:val="Heading1"/>
      </w:pPr>
      <w:r>
        <w:t>2. Decisiones de la Carta y del Horario</w:t>
      </w:r>
    </w:p>
    <w:p>
      <w:pPr>
        <w:pStyle w:val="Heading2"/>
      </w:pPr>
      <w:r>
        <w:t>Decisión 5. Preparado comercial o mezcla propia</w:t>
      </w:r>
    </w:p>
    <w:p>
      <w:r>
        <w:rPr>
          <w:b w:val="0"/>
          <w:i w:val="0"/>
        </w:rPr>
        <w:t>El preparado para masa de churros es cómodo y regular: abres el saco, añades agua y la masa sale parecida todos los días. La harina especial para churros con sal y agua es más barata por kilo de masa. La diferencia parece pequeña mirando un solo kilo y se nota cuando la multiplicas por todos los kilos que vas a freír en el año. Esa multiplicación es justo lo que hay que poner frente a lo que cuesta la regularidad.</w:t>
      </w:r>
    </w:p>
    <w:p>
      <w:r>
        <w:rPr>
          <w:b w:val="0"/>
          <w:i w:val="0"/>
        </w:rPr>
        <w:t>Las opciones, para El Molinete, son dos:</w:t>
      </w:r>
    </w:p>
    <w:p>
      <w:pPr>
        <w:pStyle w:val="ListBullet"/>
      </w:pPr>
      <w:r>
        <w:rPr>
          <w:b w:val="0"/>
          <w:i w:val="0"/>
        </w:rPr>
        <w:t>Opción A, el preparado comercial. El vendedor declara cuánta masa rinde cada saco. En el caso de Churrofácil (ficha «Mix churros de lazo 4 kg caja 6 sacos», 2026) la caja de seis sacos de 4 kg sale a 34,80 € sin IVA y cada saco prepara unos 11,5 kg de masa. El rendimiento lo declara el vendedor: compruébalo con tu agua y tu churrero al pedir la primera caja, porque de ese dato depende todo el escandallo.</w:t>
      </w:r>
    </w:p>
    <w:p>
      <w:pPr>
        <w:pStyle w:val="ListBullet"/>
      </w:pPr>
      <w:r>
        <w:rPr>
          <w:b w:val="0"/>
          <w:i w:val="0"/>
        </w:rPr>
        <w:t>Opción B, mezcla propia con harina especial para churros, sal y agua. Las proporciones las fija tu churrero con su oficio. Las cantidades que aparecen en la hoja del libro son datos de ejemplo para que las fórmulas calculen; no son una receta y no debes copiarlas a la cocina.</w:t>
      </w:r>
    </w:p>
    <w:p>
      <w:r>
        <w:rPr>
          <w:b w:val="0"/>
          <w:i w:val="0"/>
        </w:rPr>
        <w:t>El criterio tiene dos platillos. En uno, el ahorro por kilo de masa multiplicado por los kilos del año. En el otro, lo que cuesta la regularidad: el tiempo de quien mezcla cada mañana y las tandas que salen mal cuando la mano cambia. Una tanda mala no es solo harina perdida: es aceite, línea ocupada y un cliente que espera en la barra. Y hay un tercer factor que no es de coste y que se olvida: la etiqueta. Con el preparado, los alérgenos los declara el fabricante en su saco y tú los transcribes. Con la mezcla propia, los declaras tú, de tu harina y de lo que lleve, y la responsabilidad de que la información sea correcta es tuya.</w:t>
      </w:r>
    </w:p>
    <w:p>
      <w:r>
        <w:rPr>
          <w:b w:val="0"/>
          <w:i w:val="0"/>
        </w:rPr>
        <w:t>El veredicto de El Molinete es el preparado comercial. En el libro de la carta, hoja «Escandallo por kg de Masa», un kilo de masa con el preparado cuesta 0,50 € y con la mezcla propia 0,36 €. El ahorro de la mezcla propia es de 0,14 € por kilo de masa. Es un ahorro real, pero pequeño por unidad; ahí está el trabajo de la decisión: cambia los kilos del año del libro por los tuyos y mira cuánto pesa frente al sueldo de quien mezcla y a las tandas descartadas. Con la producción modelada de El Molinete y un equipo que puede rotar, ese ahorro no compensa perder la regularidad.</w:t>
      </w:r>
    </w:p>
    <w:p>
      <w:r>
        <w:rPr>
          <w:b w:val="0"/>
          <w:i w:val="0"/>
        </w:rPr>
        <w:t>El umbral que cambiaría el veredicto es doble. Elegirías la mezcla propia si tienes un churrero con oficio, que la haga igual todos los días, y si vas a mover mucha masa al año, porque entonces los 0,14 € por kilo se convierten en una cifra que sí paga el tiempo de mezclar. Con rotación de personal, el preparado: quien llega nuevo a media temporada sabe abrir un saco, pero no sabe todavía qué cara tiene una mezcla buena.</w:t>
      </w:r>
    </w:p>
    <w:p>
      <w:r>
        <w:rPr>
          <w:b w:val="0"/>
          <w:i w:val="0"/>
        </w:rPr>
        <w:t>La norma, en este caso, es corta. No hay norma que elija la masa: preparado o mezcla propia es una decisión tuya de negocio. Sí hay norma para lo que declaras: los alérgenos, por escrito, de tu masa y de cada producto que compras (Real Decreto 126/2015, comprobado el 3 de octubre de 2026; el capítulo 11 de la guía lo desarrolla). Guarda la etiqueta de cada saco y cada bote como parte del expediente de la carta, y si cambias de proveedor o de formato, vuelve a leerla antes de servir el primer pedido.</w:t>
      </w:r>
    </w:p>
    <w:p>
      <w:pPr>
        <w:pStyle w:val="Heading2"/>
      </w:pPr>
      <w:r>
        <w:t>Decisión 6. Qué preparado compras para la taza y qué dice su etiqueta</w:t>
      </w:r>
    </w:p>
    <w:p>
      <w:r>
        <w:rPr>
          <w:b w:val="0"/>
          <w:i w:val="0"/>
        </w:rPr>
        <w:t>El chocolate a la taza de una churrería sale casi siempre de un preparado en polvo y leche. Lo que pone la carta depende, por tanto, de lo que dice la etiqueta de ese preparado, no del gusto ni de la costumbre del barrio. Por eso la decisión no es «cuál me gusta más», sino «qué preparado compro y qué declara su etiqueta». Primero se lee la etiqueta; después se mira el precio.</w:t>
      </w:r>
    </w:p>
    <w:p>
      <w:r>
        <w:rPr>
          <w:b w:val="0"/>
          <w:i w:val="0"/>
        </w:rPr>
        <w:t>Las opciones:</w:t>
      </w:r>
    </w:p>
    <w:p>
      <w:pPr>
        <w:pStyle w:val="ListBullet"/>
      </w:pPr>
      <w:r>
        <w:rPr>
          <w:b w:val="0"/>
          <w:i w:val="0"/>
        </w:rPr>
        <w:t>Opción A, un preparado cuya etiqueta dice «chocolate a la taza» y declara el cacao seco total que lleva.</w:t>
      </w:r>
    </w:p>
    <w:p>
      <w:pPr>
        <w:pStyle w:val="ListBullet"/>
      </w:pPr>
      <w:r>
        <w:rPr>
          <w:b w:val="0"/>
          <w:i w:val="0"/>
        </w:rPr>
        <w:t>Opción B, un preparado con otra denominación en la etiqueta, o que declara grasa vegetal distinta de la manteca de cacao.</w:t>
      </w:r>
    </w:p>
    <w:p>
      <w:r>
        <w:rPr>
          <w:b w:val="0"/>
          <w:i w:val="0"/>
        </w:rPr>
        <w:t>Como referencia de precio, Churrofácil (ficha 14 y listado, 2026) publica una bolsa de 1,3 kg a 8,20 € sin IVA, para 7 litros, y otra de 800 g a 5,75 € sin IVA, para 4,3 litros. El listado no dice a qué denominación del Real Decreto se acoge cada una: eso lo dice la etiqueta del producto que te llegue, y es lo primero que debes pedir al proveedor antes de decidir. El litro, antes de añadir la leche o el agua, sale de dividir lo que cuesta la bolsa entre lo que rinde.</w:t>
      </w:r>
    </w:p>
    <w:p>
      <w:r>
        <w:rPr>
          <w:b w:val="0"/>
          <w:i w:val="0"/>
        </w:rPr>
        <w:t>El criterio es este. La carta repite la denominación de la etiqueta, ni más ni menos. Si el cacao seco total declarado está por debajo del mínimo del producto, o si la etiqueta declara grasa vegetal, el libro de la carta lo avisa en la hoja «Chocolate a la Taza» con un mensaje que te manda a consultar a tu servicio de consumo antes de imprimir la carta. Y el coste por taza sale del formato que compras y de lo que rinde cada bolsa, no de un precio por kilo suelto.</w:t>
      </w:r>
    </w:p>
    <w:p>
      <w:r>
        <w:rPr>
          <w:b w:val="0"/>
          <w:i w:val="0"/>
        </w:rPr>
        <w:t>El marco normativo sirve para entender qué mide ese mínimo. El apartado 1.11 de la Reglamentación técnico-sanitaria que aprueba el RD 1055/2003 define el «chocolate a la taza» como el producto obtenido a partir de cacao, azúcares y harina o almidón, con un mínimo del 35 % de cacao seco total, del 18 % de manteca de cacao y del 14 % de cacao desgrasado, y con un máximo del 8 % de harina o almidón. Esa norma tiene un único artículo; sus divisiones son apartados de la Reglamentación. Lo que el Real Decreto define es el producto, no la bebida servida. De ningún artículo sale que no puedas escribir «chocolate» en la carta con un preparado que no cumpla: es una interpretación, y las interpretaciones se consultan con el servicio de consumo de tu comunidad, no se resuelven por cuenta propia (comprobado el 3 de octubre de 2026).</w:t>
      </w:r>
    </w:p>
    <w:p>
      <w:r>
        <w:rPr>
          <w:b w:val="0"/>
          <w:i w:val="0"/>
        </w:rPr>
        <w:t>El veredicto de El Molinete, en la hoja «Chocolate a la Taza» del libro de la carta: la etiqueta de su preparado declara un 35 % de cacao seco total, y el mínimo del producto es también del 35 %. Está justo en el mínimo, no por encima. El aviso del libro dice: «Sin aviso: la carta usa la denominación de la etiqueta». El coste de una taza de chocolate, sin IVA, sale a 0,44 €. Es un dato del caso modelado, y el rendimiento por bolsa y el tamaño de la taza son supuestos que sustituyes por los tuyos.</w:t>
      </w:r>
    </w:p>
    <w:p>
      <w:r>
        <w:rPr>
          <w:b w:val="0"/>
          <w:i w:val="0"/>
        </w:rPr>
        <w:t>El umbral que cambiaría la decisión: cambiarías de preparado si la etiqueta que te llega dice otra cosa, o si declara grasa vegetal y aun así quieres seguir llamándolo «chocolate a la taza». En ese caso no se discute el precio: primero la etiqueta, y solo después la comparación de costes. Y una nota para la caja: el libro de la carta lleva el tipo de IVA del chocolate a la taza para llevar en una celda verde, con su aviso, porque es una zona gris. Con leche no encaja con claridad en la definición de bebida refrescante y con agua y un preparado azucarado podría leerse como tal, y no hemos localizado una consulta vinculante. El tipo lo fija tu asesor, no el libro.</w:t>
      </w:r>
    </w:p>
    <w:p>
      <w:pPr>
        <w:pStyle w:val="Heading2"/>
      </w:pPr>
      <w:r>
        <w:t>Decisión 7. Ración, docena o kilo: qué formato empujas</w:t>
      </w:r>
    </w:p>
    <w:p>
      <w:r>
        <w:rPr>
          <w:b w:val="0"/>
          <w:i w:val="0"/>
        </w:rPr>
        <w:t>La misma masa se vende en ración, media ración, docena, churro suelto o al kilo, y cada formato deja una cantidad distinta por kilo de masa. La carta de una churrería suele heredar los formatos de la competencia sin mirar cuál le paga. Como referencia pública, y siempre con su sitio y su año: La Churrería de Granada publica en su carta (consulta de 2026) la ración de 6 churros a 1,20 € y un menú desayuno a 3,50 €; un medio local de Moncloa recogía en septiembre de 2026 el churro suelto a 0,30 € y la porra a 0,60 €. Son cartas de dos sitios concretos, no «el precio de España», y sirven para ver cómo se escalonan los formatos, no para copiar el tuyo.</w:t>
      </w:r>
    </w:p>
    <w:p>
      <w:r>
        <w:rPr>
          <w:b w:val="0"/>
          <w:i w:val="0"/>
        </w:rPr>
        <w:t>Las opciones:</w:t>
      </w:r>
    </w:p>
    <w:p>
      <w:pPr>
        <w:pStyle w:val="ListBullet"/>
      </w:pPr>
      <w:r>
        <w:rPr>
          <w:b w:val="0"/>
          <w:i w:val="0"/>
        </w:rPr>
        <w:t>Opción A, empujar la ración y la media ración en sala.</w:t>
      </w:r>
    </w:p>
    <w:p>
      <w:pPr>
        <w:pStyle w:val="ListBullet"/>
      </w:pPr>
      <w:r>
        <w:rPr>
          <w:b w:val="0"/>
          <w:i w:val="0"/>
        </w:rPr>
        <w:t>Opción B, empujar la docena y el kilo para llevar, el pedido grande del domingo.</w:t>
      </w:r>
    </w:p>
    <w:p>
      <w:pPr>
        <w:pStyle w:val="ListBullet"/>
      </w:pPr>
      <w:r>
        <w:rPr>
          <w:b w:val="0"/>
          <w:i w:val="0"/>
        </w:rPr>
        <w:t>Opción C, revisar el precio del formato que menos deja.</w:t>
      </w:r>
    </w:p>
    <w:p>
      <w:r>
        <w:rPr>
          <w:b w:val="0"/>
          <w:i w:val="0"/>
        </w:rPr>
        <w:t>El criterio son los euros sin IVA que deja cada kilo de masa y la rotación, no el precio de cada formato mirado aislado. Un kilo para llevar parece generoso, pero la misma masa en raciones de sala rinde más euros. El libro de la carta añade dos criterios de la casa, que son suyos y que tú ajustas: un margen mínimo por unidad y una rotación mínima en el mix. Con ellos asigna a cada referencia una de cuatro etiquetas: mantener, revisar el precio, vigilar o retirar.</w:t>
      </w:r>
    </w:p>
    <w:p>
      <w:r>
        <w:rPr>
          <w:b w:val="0"/>
          <w:i w:val="0"/>
        </w:rPr>
        <w:t>El veredicto de El Molinete, en las hojas «Ración, Docena o Kilo» y «Decisión de Surtido» del libro de la carta: cada kilo de masa deja 17,97 € sin IVA si se vende en ración, 11,25 € si se vende en docena para llevar y 6,81 € si se vende en kilo para llevar. El margen mínimo por unidad para no revisar el precio es de 0,50 € y la rotación mínima, para no vigilar una referencia, es del 2 % del mix. El cuadro siguiente da el veredicto de cada formato de churro y porra contra esos dos umbrales. La lectura de fondo es que, con los supuestos de El Molinete, la ración de sala es el formato que mejor paga la masa y el kilo para llevar es el que menos.</w:t>
      </w:r>
    </w:p>
    <w:p>
      <w:r>
        <w:rPr>
          <w:b w:val="0"/>
          <w:i w:val="0"/>
        </w:rPr>
        <w:t>El umbral para cambiar el orden: empujarías el kilo si tu cola del domingo es de pedidos grandes para llevar y a tu línea le sobra capacidad. Si no le sobra, cada kilo que vendes en ese formato ocupa la línea con lo que menos deja, y esa masa habría salido mejor en ración. Antes de dar la vuelta al veredicto, sustituye los precios y los gramos por pieza del libro por los tuyos: son supuestos de El Molinete, no datos del sector.</w:t>
      </w:r>
    </w:p>
    <w:p>
      <w:r>
        <w:rPr>
          <w:b w:val="0"/>
          <w:i w:val="0"/>
        </w:rPr>
        <w:t>La norma: no hay norma que decida el formato. Sí la hay para cómo lo cobras. El vaso de plástico para llevar, y su tapa si es de plástico, se cobra aparte y en su propia línea del tique (Ley 7/2022, artículo 55 y anexo IV, partes A y B; comprobado el 3 de octubre de 2026). El vaso de papel plastificado queda dentro de esa regla. Que el cucurucho de papel sin plástico quede fuera es una inferencia: confírmalo con la ficha del fabricante antes de dar por hecho que no cuenta, y no des por buena la composición de ningún envase sin haberla visto por escrito.</w:t>
      </w:r>
    </w:p>
    <w:p>
      <w:pPr>
        <w:pStyle w:val="Heading2"/>
      </w:pPr>
      <w:r>
        <w:t>Decisión 8. Abrir antes de las 8:00</w:t>
      </w:r>
    </w:p>
    <w:p>
      <w:r>
        <w:rPr>
          <w:b w:val="0"/>
          <w:i w:val="0"/>
        </w:rPr>
        <w:t>El desayuno es la franja que más raciones se lleva en una churrería. Y en el ejemplo de Madrid, una chocolatería no puede abrir antes de las 8:00, mientras que una cafetería o un bar sí puede hacerlo desde las 6:00. La hora a la que abres decide cómo te clasificas, y cómo te clasificas decide si puedes servir esa primera hora.</w:t>
      </w:r>
    </w:p>
    <w:p>
      <w:r>
        <w:rPr>
          <w:b w:val="0"/>
          <w:i w:val="0"/>
        </w:rPr>
        <w:t>Las opciones:</w:t>
      </w:r>
    </w:p>
    <w:p>
      <w:pPr>
        <w:pStyle w:val="ListBullet"/>
      </w:pPr>
      <w:r>
        <w:rPr>
          <w:b w:val="0"/>
          <w:i w:val="0"/>
        </w:rPr>
        <w:t>Opción A, abrir a las 6:00 o a las 7:00 clasificado como cafetería o bar.</w:t>
      </w:r>
    </w:p>
    <w:p>
      <w:pPr>
        <w:pStyle w:val="ListBullet"/>
      </w:pPr>
      <w:r>
        <w:rPr>
          <w:b w:val="0"/>
          <w:i w:val="0"/>
        </w:rPr>
        <w:t>Opción B, abrir a las 8:00 como chocolatería y renunciar a la primera hora del desayuno.</w:t>
      </w:r>
    </w:p>
    <w:p>
      <w:r>
        <w:rPr>
          <w:b w:val="0"/>
          <w:i w:val="0"/>
        </w:rPr>
        <w:t>El criterio son dos cosas, y ninguna es la intuición. Una: las raciones que de verdad se lleva el desayuno en tu barrio. Otra: la norma de horarios de TU comunidad, no la de Madrid, que es un ejemplo y no se extrapola. Pregúntala a tu ayuntamiento o a tu comunidad antes de fijar el horario del cartel. Y no mezcles dos papeles distintos: la clasificación horaria es una cosa y el epígrafe del impuesto, otra; el capítulo 9 explica la segunda.</w:t>
      </w:r>
    </w:p>
    <w:p>
      <w:r>
        <w:rPr>
          <w:b w:val="0"/>
          <w:i w:val="0"/>
        </w:rPr>
        <w:t>El veredicto de El Molinete, en el libro de temporada, hoja «Franjas del Día»: el desayuno se lleva el 50 % de las raciones de la semana, el sábado abre a las 6:00 y abre antes de la hora mínima de chocolatería los 7 días de la semana. Con esa carga en la primera franja, renunciar a ella pesa. En el libro legal, hoja «Régimen de Apertura y Horario», lo que significa su horario para el desayuno en el ejemplo de Madrid queda así: como cafetería o bar puedes abrir desde las 6:00. La consecuencia práctica es que El Molinete se plantea como cafetería o bar de desayunos, no como chocolatería, y que esa clasificación debe constar en lo que pidas al ayuntamiento.</w:t>
      </w:r>
    </w:p>
    <w:p>
      <w:r>
        <w:rPr>
          <w:b w:val="0"/>
          <w:i w:val="0"/>
        </w:rPr>
        <w:t>El umbral que cambiaría el veredicto: abrirías a las 8:00 si tu barrio no desayuna churros, por ejemplo una zona de oficinas o de paso de tarde, donde la primera hora vendería poco y adelantar el turno de masa costaría más de lo que entra. También abrirías a las 8:00 si tu comunidad no permite, antes de esa hora, la clasificación que necesitas. En los dos casos la decisión no depende de cuánto te gustaría vender, sino de lo que cabe en tu zona y en tu norma.</w:t>
      </w:r>
    </w:p>
    <w:p>
      <w:r>
        <w:rPr>
          <w:b w:val="0"/>
          <w:i w:val="0"/>
        </w:rPr>
        <w:t>La norma, solo como ejemplo de Madrid: la Orden de 21 de abril de 2022 de la Consejería de Presidencia, Justicia e Interior fija las cafeterías, bares y cafés-bares desde las 6:00 y las chocolaterías, heladerías y salones de té desde las 8:00 (comprobado el 3 de octubre de 2026; las modificaciones posteriores no se han comprobado). Una churrería de desayunos en Madrid se clasifica como cafetería o bar, o no abre antes de las 8:00. Es el ejemplo de Madrid y no se extrapola: pregunta la de tu comunidad.</w:t>
      </w:r>
    </w:p>
    <w:p>
      <w:r>
        <w:rPr>
          <w:b/>
          <w:i w:val="0"/>
        </w:rPr>
        <w:t>Decisión 5 · Un kilo de masa con el preparado y con mezcla propia (carta-de-apertura-y-escandallo-churro.xlsx, hoja «Escandallo por kg de Masa»)</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Concepto</w:t>
            </w:r>
          </w:p>
        </w:tc>
        <w:tc>
          <w:tcPr>
            <w:tcW w:type="dxa" w:w="1949"/>
          </w:tcPr>
          <w:p>
            <w:r/>
            <w:r>
              <w:rPr>
                <w:b/>
                <w:i w:val="0"/>
              </w:rPr>
              <w:t>Cantidad por kilo de masa</w:t>
            </w:r>
          </w:p>
        </w:tc>
        <w:tc>
          <w:tcPr>
            <w:tcW w:type="dxa" w:w="1949"/>
          </w:tcPr>
          <w:p>
            <w:r/>
            <w:r>
              <w:rPr>
                <w:b/>
                <w:i w:val="0"/>
              </w:rPr>
              <w:t>Unidad</w:t>
            </w:r>
          </w:p>
        </w:tc>
        <w:tc>
          <w:tcPr>
            <w:tcW w:type="dxa" w:w="1949"/>
          </w:tcPr>
          <w:p>
            <w:r/>
            <w:r>
              <w:rPr>
                <w:b/>
                <w:i w:val="0"/>
              </w:rPr>
              <w:t>Precio sin IVA por unidad</w:t>
            </w:r>
          </w:p>
        </w:tc>
        <w:tc>
          <w:tcPr>
            <w:tcW w:type="dxa" w:w="1949"/>
          </w:tcPr>
          <w:p>
            <w:r/>
            <w:r>
              <w:rPr>
                <w:b/>
                <w:i w:val="0"/>
              </w:rPr>
              <w:t>Importe</w:t>
            </w:r>
          </w:p>
        </w:tc>
      </w:tr>
      <w:tr>
        <w:tc>
          <w:tcPr>
            <w:tcW w:type="dxa" w:w="1949"/>
          </w:tcPr>
          <w:p>
            <w:r/>
            <w:r>
              <w:rPr>
                <w:b w:val="0"/>
                <w:i w:val="0"/>
              </w:rPr>
              <w:t>Preparado para masa de churro (caja de 6 sacos de 4 kg)</w:t>
            </w:r>
          </w:p>
        </w:tc>
        <w:tc>
          <w:tcPr>
            <w:tcW w:type="dxa" w:w="1949"/>
          </w:tcPr>
          <w:p>
            <w:r/>
            <w:r>
              <w:rPr>
                <w:b w:val="0"/>
                <w:i w:val="0"/>
              </w:rPr>
              <w:t>0,35</w:t>
            </w:r>
          </w:p>
        </w:tc>
        <w:tc>
          <w:tcPr>
            <w:tcW w:type="dxa" w:w="1949"/>
          </w:tcPr>
          <w:p>
            <w:r/>
            <w:r>
              <w:rPr>
                <w:b w:val="0"/>
                <w:i w:val="0"/>
              </w:rPr>
              <w:t>kg</w:t>
            </w:r>
          </w:p>
        </w:tc>
        <w:tc>
          <w:tcPr>
            <w:tcW w:type="dxa" w:w="1949"/>
          </w:tcPr>
          <w:p>
            <w:r/>
            <w:r>
              <w:rPr>
                <w:b w:val="0"/>
                <w:i w:val="0"/>
              </w:rPr>
              <w:t>1,45 €</w:t>
            </w:r>
          </w:p>
        </w:tc>
        <w:tc>
          <w:tcPr>
            <w:tcW w:type="dxa" w:w="1949"/>
          </w:tcPr>
          <w:p>
            <w:r/>
            <w:r>
              <w:rPr>
                <w:b w:val="0"/>
                <w:i w:val="0"/>
              </w:rPr>
              <w:t>0,50 €</w:t>
            </w:r>
          </w:p>
        </w:tc>
      </w:tr>
      <w:tr>
        <w:tc>
          <w:tcPr>
            <w:tcW w:type="dxa" w:w="1949"/>
          </w:tcPr>
          <w:p>
            <w:r/>
            <w:r>
              <w:rPr>
                <w:b w:val="0"/>
                <w:i w:val="0"/>
              </w:rPr>
              <w:t>Agua (sin coste)</w:t>
            </w:r>
          </w:p>
        </w:tc>
        <w:tc>
          <w:tcPr>
            <w:tcW w:type="dxa" w:w="1949"/>
          </w:tcPr>
          <w:p>
            <w:r/>
            <w:r>
              <w:rPr>
                <w:b w:val="0"/>
                <w:i w:val="0"/>
              </w:rPr>
              <w:t>0,65</w:t>
            </w:r>
          </w:p>
        </w:tc>
        <w:tc>
          <w:tcPr>
            <w:tcW w:type="dxa" w:w="1949"/>
          </w:tcPr>
          <w:p>
            <w:r/>
            <w:r>
              <w:rPr>
                <w:b w:val="0"/>
                <w:i w:val="0"/>
              </w:rPr>
              <w:t>L</w:t>
            </w:r>
          </w:p>
        </w:tc>
        <w:tc>
          <w:tcPr>
            <w:tcW w:type="dxa" w:w="1949"/>
          </w:tcPr>
          <w:p>
            <w:r/>
            <w:r>
              <w:rPr>
                <w:b w:val="0"/>
                <w:i w:val="0"/>
              </w:rPr>
              <w:t>sin coste</w:t>
            </w:r>
          </w:p>
        </w:tc>
        <w:tc>
          <w:tcPr>
            <w:tcW w:type="dxa" w:w="1949"/>
          </w:tcPr>
          <w:p>
            <w:r/>
          </w:p>
        </w:tc>
      </w:tr>
      <w:tr>
        <w:tc>
          <w:tcPr>
            <w:tcW w:type="dxa" w:w="1949"/>
          </w:tcPr>
          <w:p>
            <w:r/>
            <w:r>
              <w:rPr>
                <w:b w:val="0"/>
                <w:i w:val="0"/>
              </w:rPr>
              <w:t>COSTE DE 1 KG DE MASA CON EL PREPARADO (EUR)</w:t>
            </w:r>
          </w:p>
        </w:tc>
        <w:tc>
          <w:tcPr>
            <w:tcW w:type="dxa" w:w="1949"/>
          </w:tcPr>
          <w:p>
            <w:r/>
          </w:p>
        </w:tc>
        <w:tc>
          <w:tcPr>
            <w:tcW w:type="dxa" w:w="1949"/>
          </w:tcPr>
          <w:p>
            <w:r/>
          </w:p>
        </w:tc>
        <w:tc>
          <w:tcPr>
            <w:tcW w:type="dxa" w:w="1949"/>
          </w:tcPr>
          <w:p>
            <w:r/>
          </w:p>
        </w:tc>
        <w:tc>
          <w:tcPr>
            <w:tcW w:type="dxa" w:w="1949"/>
          </w:tcPr>
          <w:p>
            <w:r/>
            <w:r>
              <w:rPr>
                <w:b w:val="0"/>
                <w:i w:val="0"/>
              </w:rPr>
              <w:t>0,50 €</w:t>
            </w:r>
          </w:p>
        </w:tc>
      </w:tr>
      <w:tr>
        <w:tc>
          <w:tcPr>
            <w:tcW w:type="dxa" w:w="1949"/>
          </w:tcPr>
          <w:p>
            <w:r/>
            <w:r>
              <w:rPr>
                <w:b w:val="0"/>
                <w:i w:val="0"/>
              </w:rPr>
              <w:t>Harina especial para churros (mix propio)</w:t>
            </w:r>
          </w:p>
        </w:tc>
        <w:tc>
          <w:tcPr>
            <w:tcW w:type="dxa" w:w="1949"/>
          </w:tcPr>
          <w:p>
            <w:r/>
            <w:r>
              <w:rPr>
                <w:b w:val="0"/>
                <w:i w:val="0"/>
              </w:rPr>
              <w:t>0,45</w:t>
            </w:r>
          </w:p>
        </w:tc>
        <w:tc>
          <w:tcPr>
            <w:tcW w:type="dxa" w:w="1949"/>
          </w:tcPr>
          <w:p>
            <w:r/>
            <w:r>
              <w:rPr>
                <w:b w:val="0"/>
                <w:i w:val="0"/>
              </w:rPr>
              <w:t>kg</w:t>
            </w:r>
          </w:p>
        </w:tc>
        <w:tc>
          <w:tcPr>
            <w:tcW w:type="dxa" w:w="1949"/>
          </w:tcPr>
          <w:p>
            <w:r/>
            <w:r>
              <w:rPr>
                <w:b w:val="0"/>
                <w:i w:val="0"/>
              </w:rPr>
              <w:t>0,80 €</w:t>
            </w:r>
          </w:p>
        </w:tc>
        <w:tc>
          <w:tcPr>
            <w:tcW w:type="dxa" w:w="1949"/>
          </w:tcPr>
          <w:p>
            <w:r/>
            <w:r>
              <w:rPr>
                <w:b w:val="0"/>
                <w:i w:val="0"/>
              </w:rPr>
              <w:t>0,36 €</w:t>
            </w:r>
          </w:p>
        </w:tc>
      </w:tr>
      <w:tr>
        <w:tc>
          <w:tcPr>
            <w:tcW w:type="dxa" w:w="1949"/>
          </w:tcPr>
          <w:p>
            <w:r/>
            <w:r>
              <w:rPr>
                <w:b w:val="0"/>
                <w:i w:val="0"/>
              </w:rPr>
              <w:t>Sal</w:t>
            </w:r>
          </w:p>
        </w:tc>
        <w:tc>
          <w:tcPr>
            <w:tcW w:type="dxa" w:w="1949"/>
          </w:tcPr>
          <w:p>
            <w:r/>
            <w:r>
              <w:rPr>
                <w:b w:val="0"/>
                <w:i w:val="0"/>
              </w:rPr>
              <w:t>0,01</w:t>
            </w:r>
          </w:p>
        </w:tc>
        <w:tc>
          <w:tcPr>
            <w:tcW w:type="dxa" w:w="1949"/>
          </w:tcPr>
          <w:p>
            <w:r/>
            <w:r>
              <w:rPr>
                <w:b w:val="0"/>
                <w:i w:val="0"/>
              </w:rPr>
              <w:t>kg</w:t>
            </w:r>
          </w:p>
        </w:tc>
        <w:tc>
          <w:tcPr>
            <w:tcW w:type="dxa" w:w="1949"/>
          </w:tcPr>
          <w:p>
            <w:r/>
            <w:r>
              <w:rPr>
                <w:b w:val="0"/>
                <w:i w:val="0"/>
              </w:rPr>
              <w:t>0,40 €</w:t>
            </w:r>
          </w:p>
        </w:tc>
        <w:tc>
          <w:tcPr>
            <w:tcW w:type="dxa" w:w="1949"/>
          </w:tcPr>
          <w:p>
            <w:r/>
            <w:r>
              <w:rPr>
                <w:b w:val="0"/>
                <w:i w:val="0"/>
              </w:rPr>
              <w:t>0,00 €</w:t>
            </w:r>
          </w:p>
        </w:tc>
      </w:tr>
      <w:tr>
        <w:tc>
          <w:tcPr>
            <w:tcW w:type="dxa" w:w="1949"/>
          </w:tcPr>
          <w:p>
            <w:r/>
            <w:r>
              <w:rPr>
                <w:b w:val="0"/>
                <w:i w:val="0"/>
              </w:rPr>
              <w:t>Agua (sin coste)</w:t>
            </w:r>
          </w:p>
        </w:tc>
        <w:tc>
          <w:tcPr>
            <w:tcW w:type="dxa" w:w="1949"/>
          </w:tcPr>
          <w:p>
            <w:r/>
            <w:r>
              <w:rPr>
                <w:b w:val="0"/>
                <w:i w:val="0"/>
              </w:rPr>
              <w:t>0,54</w:t>
            </w:r>
          </w:p>
        </w:tc>
        <w:tc>
          <w:tcPr>
            <w:tcW w:type="dxa" w:w="1949"/>
          </w:tcPr>
          <w:p>
            <w:r/>
            <w:r>
              <w:rPr>
                <w:b w:val="0"/>
                <w:i w:val="0"/>
              </w:rPr>
              <w:t>L</w:t>
            </w:r>
          </w:p>
        </w:tc>
        <w:tc>
          <w:tcPr>
            <w:tcW w:type="dxa" w:w="1949"/>
          </w:tcPr>
          <w:p>
            <w:r/>
            <w:r>
              <w:rPr>
                <w:b w:val="0"/>
                <w:i w:val="0"/>
              </w:rPr>
              <w:t>sin coste</w:t>
            </w:r>
          </w:p>
        </w:tc>
        <w:tc>
          <w:tcPr>
            <w:tcW w:type="dxa" w:w="1949"/>
          </w:tcPr>
          <w:p>
            <w:r/>
          </w:p>
        </w:tc>
      </w:tr>
      <w:tr>
        <w:tc>
          <w:tcPr>
            <w:tcW w:type="dxa" w:w="1949"/>
          </w:tcPr>
          <w:p>
            <w:r/>
            <w:r>
              <w:rPr>
                <w:b w:val="0"/>
                <w:i w:val="0"/>
              </w:rPr>
              <w:t>COSTE DE 1 KG DE MASA CON MIX PROPIO (EUR)</w:t>
            </w:r>
          </w:p>
        </w:tc>
        <w:tc>
          <w:tcPr>
            <w:tcW w:type="dxa" w:w="1949"/>
          </w:tcPr>
          <w:p>
            <w:r/>
          </w:p>
        </w:tc>
        <w:tc>
          <w:tcPr>
            <w:tcW w:type="dxa" w:w="1949"/>
          </w:tcPr>
          <w:p>
            <w:r/>
          </w:p>
        </w:tc>
        <w:tc>
          <w:tcPr>
            <w:tcW w:type="dxa" w:w="1949"/>
          </w:tcPr>
          <w:p>
            <w:r/>
          </w:p>
        </w:tc>
        <w:tc>
          <w:tcPr>
            <w:tcW w:type="dxa" w:w="1949"/>
          </w:tcPr>
          <w:p>
            <w:r/>
            <w:r>
              <w:rPr>
                <w:b w:val="0"/>
                <w:i w:val="0"/>
              </w:rPr>
              <w:t>0,36 €</w:t>
            </w:r>
          </w:p>
        </w:tc>
      </w:tr>
    </w:tbl>
    <w:p/>
    <w:p>
      <w:pPr>
        <w:jc w:val="center"/>
      </w:pPr>
      <w:r>
        <w:rPr>
          <w:i/>
          <w:color w:val="444444"/>
        </w:rPr>
        <w:t>Proporciones de EJEMPLO para que la comparación calcule, no una receta. Todo sin IVA.</w:t>
      </w:r>
    </w:p>
    <w:p>
      <w:r>
        <w:rPr>
          <w:b/>
          <w:i w:val="0"/>
        </w:rPr>
        <w:t>Decisión 6 · Lo que dice la etiqueta del preparado de la taza (carta-de-apertura-y-escandallo-churro.xlsx, hoja «Chocolate a la Taza»)</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Concepto</w:t>
            </w:r>
          </w:p>
        </w:tc>
        <w:tc>
          <w:tcPr>
            <w:tcW w:type="dxa" w:w="4873"/>
          </w:tcPr>
          <w:p>
            <w:r/>
            <w:r>
              <w:rPr>
                <w:b/>
                <w:i w:val="0"/>
              </w:rPr>
              <w:t>El Molinete</w:t>
            </w:r>
          </w:p>
        </w:tc>
      </w:tr>
      <w:tr>
        <w:tc>
          <w:tcPr>
            <w:tcW w:type="dxa" w:w="4873"/>
          </w:tcPr>
          <w:p>
            <w:r/>
            <w:r>
              <w:rPr>
                <w:b w:val="0"/>
                <w:i w:val="0"/>
              </w:rPr>
              <w:t>Denominación que figura en la etiqueta del preparado (cópiala tal cual)</w:t>
            </w:r>
          </w:p>
        </w:tc>
        <w:tc>
          <w:tcPr>
            <w:tcW w:type="dxa" w:w="4873"/>
          </w:tcPr>
          <w:p>
            <w:r/>
            <w:r>
              <w:rPr>
                <w:b w:val="0"/>
                <w:i w:val="0"/>
              </w:rPr>
              <w:t>Chocolate a la taza</w:t>
            </w:r>
          </w:p>
        </w:tc>
      </w:tr>
      <w:tr>
        <w:tc>
          <w:tcPr>
            <w:tcW w:type="dxa" w:w="4873"/>
          </w:tcPr>
          <w:p>
            <w:r/>
            <w:r>
              <w:rPr>
                <w:b w:val="0"/>
                <w:i w:val="0"/>
              </w:rPr>
              <w:t>Cacao seco total que declara la etiqueta</w:t>
            </w:r>
          </w:p>
        </w:tc>
        <w:tc>
          <w:tcPr>
            <w:tcW w:type="dxa" w:w="4873"/>
          </w:tcPr>
          <w:p>
            <w:r/>
            <w:r>
              <w:rPr>
                <w:b w:val="0"/>
                <w:i w:val="0"/>
              </w:rPr>
              <w:t>35 %</w:t>
            </w:r>
          </w:p>
        </w:tc>
      </w:tr>
      <w:tr>
        <w:tc>
          <w:tcPr>
            <w:tcW w:type="dxa" w:w="4873"/>
          </w:tcPr>
          <w:p>
            <w:r/>
            <w:r>
              <w:rPr>
                <w:b w:val="0"/>
                <w:i w:val="0"/>
              </w:rPr>
              <w:t>¿La etiqueta declara grasa vegetal distinta de la manteca de cacao?</w:t>
            </w:r>
          </w:p>
        </w:tc>
        <w:tc>
          <w:tcPr>
            <w:tcW w:type="dxa" w:w="4873"/>
          </w:tcPr>
          <w:p>
            <w:r/>
            <w:r>
              <w:rPr>
                <w:b w:val="0"/>
                <w:i w:val="0"/>
              </w:rPr>
              <w:t>No</w:t>
            </w:r>
          </w:p>
        </w:tc>
      </w:tr>
      <w:tr>
        <w:tc>
          <w:tcPr>
            <w:tcW w:type="dxa" w:w="4873"/>
          </w:tcPr>
          <w:p>
            <w:r/>
            <w:r>
              <w:rPr>
                <w:b w:val="0"/>
                <w:i w:val="0"/>
              </w:rPr>
              <w:t>Cacao seco total mínimo del producto «chocolate a la taza»</w:t>
            </w:r>
          </w:p>
        </w:tc>
        <w:tc>
          <w:tcPr>
            <w:tcW w:type="dxa" w:w="4873"/>
          </w:tcPr>
          <w:p>
            <w:r/>
            <w:r>
              <w:rPr>
                <w:b w:val="0"/>
                <w:i w:val="0"/>
              </w:rPr>
              <w:t>35 %</w:t>
            </w:r>
          </w:p>
        </w:tc>
      </w:tr>
      <w:tr>
        <w:tc>
          <w:tcPr>
            <w:tcW w:type="dxa" w:w="4873"/>
          </w:tcPr>
          <w:p>
            <w:r/>
            <w:r>
              <w:rPr>
                <w:b w:val="0"/>
                <w:i w:val="0"/>
              </w:rPr>
              <w:t>AVISO ANTES DE IMPRIMIR LA CARTA</w:t>
            </w:r>
          </w:p>
        </w:tc>
        <w:tc>
          <w:tcPr>
            <w:tcW w:type="dxa" w:w="4873"/>
          </w:tcPr>
          <w:p>
            <w:r/>
            <w:r>
              <w:rPr>
                <w:b w:val="0"/>
                <w:i w:val="0"/>
              </w:rPr>
              <w:t>Sin aviso: la carta usa la denominación de la etiqueta</w:t>
            </w:r>
          </w:p>
        </w:tc>
      </w:tr>
      <w:tr>
        <w:tc>
          <w:tcPr>
            <w:tcW w:type="dxa" w:w="4873"/>
          </w:tcPr>
          <w:p>
            <w:r/>
            <w:r>
              <w:rPr>
                <w:b w:val="0"/>
                <w:i w:val="0"/>
              </w:rPr>
              <w:t>Nombre con el que la taza va en tu carta</w:t>
            </w:r>
          </w:p>
        </w:tc>
        <w:tc>
          <w:tcPr>
            <w:tcW w:type="dxa" w:w="4873"/>
          </w:tcPr>
          <w:p>
            <w:r/>
            <w:r>
              <w:rPr>
                <w:b w:val="0"/>
                <w:i w:val="0"/>
              </w:rPr>
              <w:t>Chocolate a la taza</w:t>
            </w:r>
          </w:p>
        </w:tc>
      </w:tr>
    </w:tbl>
    <w:p/>
    <w:p>
      <w:pPr>
        <w:jc w:val="center"/>
      </w:pPr>
      <w:r>
        <w:rPr>
          <w:i/>
          <w:color w:val="444444"/>
        </w:rPr>
        <w:t>Ante un preparado por debajo del mínimo o con grasa vegetal, consulta a tu servicio de consumo antes de imprimir la carta: es una interpretación, no una regla del real decreto.</w:t>
      </w:r>
    </w:p>
    <w:p>
      <w:r>
        <w:rPr>
          <w:b/>
          <w:i w:val="0"/>
        </w:rPr>
        <w:t>Decisión 7 · Los formatos de churro y porra contra los umbrales de la casa (carta-de-apertura-y-escandallo-churro.xlsx, hoja «Decisión de Surtido»)</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Referencia</w:t>
            </w:r>
          </w:p>
        </w:tc>
        <w:tc>
          <w:tcPr>
            <w:tcW w:type="dxa" w:w="1392"/>
          </w:tcPr>
          <w:p>
            <w:r/>
            <w:r>
              <w:rPr>
                <w:b/>
                <w:i w:val="0"/>
              </w:rPr>
              <w:t>Margen por unidad</w:t>
            </w:r>
          </w:p>
        </w:tc>
        <w:tc>
          <w:tcPr>
            <w:tcW w:type="dxa" w:w="1392"/>
          </w:tcPr>
          <w:p>
            <w:r/>
            <w:r>
              <w:rPr>
                <w:b/>
                <w:i w:val="0"/>
              </w:rPr>
              <w:t>Margen sobre ingreso</w:t>
            </w:r>
          </w:p>
        </w:tc>
        <w:tc>
          <w:tcPr>
            <w:tcW w:type="dxa" w:w="1392"/>
          </w:tcPr>
          <w:p>
            <w:r/>
            <w:r>
              <w:rPr>
                <w:b/>
                <w:i w:val="0"/>
              </w:rPr>
              <w:t>Mix de invierno, en %</w:t>
            </w:r>
          </w:p>
        </w:tc>
        <w:tc>
          <w:tcPr>
            <w:tcW w:type="dxa" w:w="1392"/>
          </w:tcPr>
          <w:p>
            <w:r/>
            <w:r>
              <w:rPr>
                <w:b/>
                <w:i w:val="0"/>
              </w:rPr>
              <w:t>¿Margen suficiente?</w:t>
            </w:r>
          </w:p>
        </w:tc>
        <w:tc>
          <w:tcPr>
            <w:tcW w:type="dxa" w:w="1392"/>
          </w:tcPr>
          <w:p>
            <w:r/>
            <w:r>
              <w:rPr>
                <w:b/>
                <w:i w:val="0"/>
              </w:rPr>
              <w:t>¿Rotación suficiente?</w:t>
            </w:r>
          </w:p>
        </w:tc>
        <w:tc>
          <w:tcPr>
            <w:tcW w:type="dxa" w:w="1392"/>
          </w:tcPr>
          <w:p>
            <w:r/>
            <w:r>
              <w:rPr>
                <w:b/>
                <w:i w:val="0"/>
              </w:rPr>
              <w:t>Veredicto</w:t>
            </w:r>
          </w:p>
        </w:tc>
      </w:tr>
      <w:tr>
        <w:tc>
          <w:tcPr>
            <w:tcW w:type="dxa" w:w="1392"/>
          </w:tcPr>
          <w:p>
            <w:r/>
            <w:r>
              <w:rPr>
                <w:b w:val="0"/>
                <w:i w:val="0"/>
              </w:rPr>
              <w:t>CH1 · Ración de churros (6 uds)</w:t>
            </w:r>
          </w:p>
        </w:tc>
        <w:tc>
          <w:tcPr>
            <w:tcW w:type="dxa" w:w="1392"/>
          </w:tcPr>
          <w:p>
            <w:r/>
            <w:r>
              <w:rPr>
                <w:b w:val="0"/>
                <w:i w:val="0"/>
              </w:rPr>
              <w:t>2,25 €</w:t>
            </w:r>
          </w:p>
        </w:tc>
        <w:tc>
          <w:tcPr>
            <w:tcW w:type="dxa" w:w="1392"/>
          </w:tcPr>
          <w:p>
            <w:r/>
            <w:r>
              <w:rPr>
                <w:b w:val="0"/>
                <w:i w:val="0"/>
              </w:rPr>
              <w:t>95 %</w:t>
            </w:r>
          </w:p>
        </w:tc>
        <w:tc>
          <w:tcPr>
            <w:tcW w:type="dxa" w:w="1392"/>
          </w:tcPr>
          <w:p>
            <w:r/>
            <w:r>
              <w:rPr>
                <w:b w:val="0"/>
                <w:i w:val="0"/>
              </w:rPr>
              <w:t>20</w:t>
            </w:r>
          </w:p>
        </w:tc>
        <w:tc>
          <w:tcPr>
            <w:tcW w:type="dxa" w:w="1392"/>
          </w:tcPr>
          <w:p>
            <w:r/>
            <w:r>
              <w:rPr>
                <w:b w:val="0"/>
                <w:i w:val="0"/>
              </w:rPr>
              <w:t>Sí</w:t>
            </w:r>
          </w:p>
        </w:tc>
        <w:tc>
          <w:tcPr>
            <w:tcW w:type="dxa" w:w="1392"/>
          </w:tcPr>
          <w:p>
            <w:r/>
            <w:r>
              <w:rPr>
                <w:b w:val="0"/>
                <w:i w:val="0"/>
              </w:rPr>
              <w:t>Sí</w:t>
            </w:r>
          </w:p>
        </w:tc>
        <w:tc>
          <w:tcPr>
            <w:tcW w:type="dxa" w:w="1392"/>
          </w:tcPr>
          <w:p>
            <w:r/>
            <w:r>
              <w:rPr>
                <w:b w:val="0"/>
                <w:i w:val="0"/>
              </w:rPr>
              <w:t>Mantener</w:t>
            </w:r>
          </w:p>
        </w:tc>
      </w:tr>
      <w:tr>
        <w:tc>
          <w:tcPr>
            <w:tcW w:type="dxa" w:w="1392"/>
          </w:tcPr>
          <w:p>
            <w:r/>
            <w:r>
              <w:rPr>
                <w:b w:val="0"/>
                <w:i w:val="0"/>
              </w:rPr>
              <w:t>CH2 · Media ración de churros (3 uds)</w:t>
            </w:r>
          </w:p>
        </w:tc>
        <w:tc>
          <w:tcPr>
            <w:tcW w:type="dxa" w:w="1392"/>
          </w:tcPr>
          <w:p>
            <w:r/>
            <w:r>
              <w:rPr>
                <w:b w:val="0"/>
                <w:i w:val="0"/>
              </w:rPr>
              <w:t>1,23 €</w:t>
            </w:r>
          </w:p>
        </w:tc>
        <w:tc>
          <w:tcPr>
            <w:tcW w:type="dxa" w:w="1392"/>
          </w:tcPr>
          <w:p>
            <w:r/>
            <w:r>
              <w:rPr>
                <w:b w:val="0"/>
                <w:i w:val="0"/>
              </w:rPr>
              <w:t>96 %</w:t>
            </w:r>
          </w:p>
        </w:tc>
        <w:tc>
          <w:tcPr>
            <w:tcW w:type="dxa" w:w="1392"/>
          </w:tcPr>
          <w:p>
            <w:r/>
            <w:r>
              <w:rPr>
                <w:b w:val="0"/>
                <w:i w:val="0"/>
              </w:rPr>
              <w:t>4</w:t>
            </w:r>
          </w:p>
        </w:tc>
        <w:tc>
          <w:tcPr>
            <w:tcW w:type="dxa" w:w="1392"/>
          </w:tcPr>
          <w:p>
            <w:r/>
            <w:r>
              <w:rPr>
                <w:b w:val="0"/>
                <w:i w:val="0"/>
              </w:rPr>
              <w:t>Sí</w:t>
            </w:r>
          </w:p>
        </w:tc>
        <w:tc>
          <w:tcPr>
            <w:tcW w:type="dxa" w:w="1392"/>
          </w:tcPr>
          <w:p>
            <w:r/>
            <w:r>
              <w:rPr>
                <w:b w:val="0"/>
                <w:i w:val="0"/>
              </w:rPr>
              <w:t>Sí</w:t>
            </w:r>
          </w:p>
        </w:tc>
        <w:tc>
          <w:tcPr>
            <w:tcW w:type="dxa" w:w="1392"/>
          </w:tcPr>
          <w:p>
            <w:r/>
            <w:r>
              <w:rPr>
                <w:b w:val="0"/>
                <w:i w:val="0"/>
              </w:rPr>
              <w:t>Mantener</w:t>
            </w:r>
          </w:p>
        </w:tc>
      </w:tr>
      <w:tr>
        <w:tc>
          <w:tcPr>
            <w:tcW w:type="dxa" w:w="1392"/>
          </w:tcPr>
          <w:p>
            <w:r/>
            <w:r>
              <w:rPr>
                <w:b w:val="0"/>
                <w:i w:val="0"/>
              </w:rPr>
              <w:t>CH3 · Ración de porras (3 uds)</w:t>
            </w:r>
          </w:p>
        </w:tc>
        <w:tc>
          <w:tcPr>
            <w:tcW w:type="dxa" w:w="1392"/>
          </w:tcPr>
          <w:p>
            <w:r/>
            <w:r>
              <w:rPr>
                <w:b w:val="0"/>
                <w:i w:val="0"/>
              </w:rPr>
              <w:t>2,28 €</w:t>
            </w:r>
          </w:p>
        </w:tc>
        <w:tc>
          <w:tcPr>
            <w:tcW w:type="dxa" w:w="1392"/>
          </w:tcPr>
          <w:p>
            <w:r/>
            <w:r>
              <w:rPr>
                <w:b w:val="0"/>
                <w:i w:val="0"/>
              </w:rPr>
              <w:t>93 %</w:t>
            </w:r>
          </w:p>
        </w:tc>
        <w:tc>
          <w:tcPr>
            <w:tcW w:type="dxa" w:w="1392"/>
          </w:tcPr>
          <w:p>
            <w:r/>
            <w:r>
              <w:rPr>
                <w:b w:val="0"/>
                <w:i w:val="0"/>
              </w:rPr>
              <w:t>6</w:t>
            </w:r>
          </w:p>
        </w:tc>
        <w:tc>
          <w:tcPr>
            <w:tcW w:type="dxa" w:w="1392"/>
          </w:tcPr>
          <w:p>
            <w:r/>
            <w:r>
              <w:rPr>
                <w:b w:val="0"/>
                <w:i w:val="0"/>
              </w:rPr>
              <w:t>Sí</w:t>
            </w:r>
          </w:p>
        </w:tc>
        <w:tc>
          <w:tcPr>
            <w:tcW w:type="dxa" w:w="1392"/>
          </w:tcPr>
          <w:p>
            <w:r/>
            <w:r>
              <w:rPr>
                <w:b w:val="0"/>
                <w:i w:val="0"/>
              </w:rPr>
              <w:t>Sí</w:t>
            </w:r>
          </w:p>
        </w:tc>
        <w:tc>
          <w:tcPr>
            <w:tcW w:type="dxa" w:w="1392"/>
          </w:tcPr>
          <w:p>
            <w:r/>
            <w:r>
              <w:rPr>
                <w:b w:val="0"/>
                <w:i w:val="0"/>
              </w:rPr>
              <w:t>Mantener</w:t>
            </w:r>
          </w:p>
        </w:tc>
      </w:tr>
      <w:tr>
        <w:tc>
          <w:tcPr>
            <w:tcW w:type="dxa" w:w="1392"/>
          </w:tcPr>
          <w:p>
            <w:r/>
            <w:r>
              <w:rPr>
                <w:b w:val="0"/>
                <w:i w:val="0"/>
              </w:rPr>
              <w:t>CH4 · Churro suelto</w:t>
            </w:r>
          </w:p>
        </w:tc>
        <w:tc>
          <w:tcPr>
            <w:tcW w:type="dxa" w:w="1392"/>
          </w:tcPr>
          <w:p>
            <w:r/>
            <w:r>
              <w:rPr>
                <w:b w:val="0"/>
                <w:i w:val="0"/>
              </w:rPr>
              <w:t>0,24 €</w:t>
            </w:r>
          </w:p>
        </w:tc>
        <w:tc>
          <w:tcPr>
            <w:tcW w:type="dxa" w:w="1392"/>
          </w:tcPr>
          <w:p>
            <w:r/>
            <w:r>
              <w:rPr>
                <w:b w:val="0"/>
                <w:i w:val="0"/>
              </w:rPr>
              <w:t>87 %</w:t>
            </w:r>
          </w:p>
        </w:tc>
        <w:tc>
          <w:tcPr>
            <w:tcW w:type="dxa" w:w="1392"/>
          </w:tcPr>
          <w:p>
            <w:r/>
            <w:r>
              <w:rPr>
                <w:b w:val="0"/>
                <w:i w:val="0"/>
              </w:rPr>
              <w:t>6</w:t>
            </w:r>
          </w:p>
        </w:tc>
        <w:tc>
          <w:tcPr>
            <w:tcW w:type="dxa" w:w="1392"/>
          </w:tcPr>
          <w:p>
            <w:r/>
            <w:r>
              <w:rPr>
                <w:b w:val="0"/>
                <w:i w:val="0"/>
              </w:rPr>
              <w:t>No</w:t>
            </w:r>
          </w:p>
        </w:tc>
        <w:tc>
          <w:tcPr>
            <w:tcW w:type="dxa" w:w="1392"/>
          </w:tcPr>
          <w:p>
            <w:r/>
            <w:r>
              <w:rPr>
                <w:b w:val="0"/>
                <w:i w:val="0"/>
              </w:rPr>
              <w:t>Sí</w:t>
            </w:r>
          </w:p>
        </w:tc>
        <w:tc>
          <w:tcPr>
            <w:tcW w:type="dxa" w:w="1392"/>
          </w:tcPr>
          <w:p>
            <w:r/>
            <w:r>
              <w:rPr>
                <w:b w:val="0"/>
                <w:i w:val="0"/>
              </w:rPr>
              <w:t>Revisar precio</w:t>
            </w:r>
          </w:p>
        </w:tc>
      </w:tr>
      <w:tr>
        <w:tc>
          <w:tcPr>
            <w:tcW w:type="dxa" w:w="1392"/>
          </w:tcPr>
          <w:p>
            <w:r/>
            <w:r>
              <w:rPr>
                <w:b w:val="0"/>
                <w:i w:val="0"/>
              </w:rPr>
              <w:t>CH5 · Porra suelta</w:t>
            </w:r>
          </w:p>
        </w:tc>
        <w:tc>
          <w:tcPr>
            <w:tcW w:type="dxa" w:w="1392"/>
          </w:tcPr>
          <w:p>
            <w:r/>
            <w:r>
              <w:rPr>
                <w:b w:val="0"/>
                <w:i w:val="0"/>
              </w:rPr>
              <w:t>0,48 €</w:t>
            </w:r>
          </w:p>
        </w:tc>
        <w:tc>
          <w:tcPr>
            <w:tcW w:type="dxa" w:w="1392"/>
          </w:tcPr>
          <w:p>
            <w:r/>
            <w:r>
              <w:rPr>
                <w:b w:val="0"/>
                <w:i w:val="0"/>
              </w:rPr>
              <w:t>88 %</w:t>
            </w:r>
          </w:p>
        </w:tc>
        <w:tc>
          <w:tcPr>
            <w:tcW w:type="dxa" w:w="1392"/>
          </w:tcPr>
          <w:p>
            <w:r/>
            <w:r>
              <w:rPr>
                <w:b w:val="0"/>
                <w:i w:val="0"/>
              </w:rPr>
              <w:t>3</w:t>
            </w:r>
          </w:p>
        </w:tc>
        <w:tc>
          <w:tcPr>
            <w:tcW w:type="dxa" w:w="1392"/>
          </w:tcPr>
          <w:p>
            <w:r/>
            <w:r>
              <w:rPr>
                <w:b w:val="0"/>
                <w:i w:val="0"/>
              </w:rPr>
              <w:t>No</w:t>
            </w:r>
          </w:p>
        </w:tc>
        <w:tc>
          <w:tcPr>
            <w:tcW w:type="dxa" w:w="1392"/>
          </w:tcPr>
          <w:p>
            <w:r/>
            <w:r>
              <w:rPr>
                <w:b w:val="0"/>
                <w:i w:val="0"/>
              </w:rPr>
              <w:t>Sí</w:t>
            </w:r>
          </w:p>
        </w:tc>
        <w:tc>
          <w:tcPr>
            <w:tcW w:type="dxa" w:w="1392"/>
          </w:tcPr>
          <w:p>
            <w:r/>
            <w:r>
              <w:rPr>
                <w:b w:val="0"/>
                <w:i w:val="0"/>
              </w:rPr>
              <w:t>Revisar precio</w:t>
            </w:r>
          </w:p>
        </w:tc>
      </w:tr>
      <w:tr>
        <w:tc>
          <w:tcPr>
            <w:tcW w:type="dxa" w:w="1392"/>
          </w:tcPr>
          <w:p>
            <w:r/>
            <w:r>
              <w:rPr>
                <w:b w:val="0"/>
                <w:i w:val="0"/>
              </w:rPr>
              <w:t>CH6 · Docena de churros para llevar</w:t>
            </w:r>
          </w:p>
        </w:tc>
        <w:tc>
          <w:tcPr>
            <w:tcW w:type="dxa" w:w="1392"/>
          </w:tcPr>
          <w:p>
            <w:r/>
            <w:r>
              <w:rPr>
                <w:b w:val="0"/>
                <w:i w:val="0"/>
              </w:rPr>
              <w:t>2,84 €</w:t>
            </w:r>
          </w:p>
        </w:tc>
        <w:tc>
          <w:tcPr>
            <w:tcW w:type="dxa" w:w="1392"/>
          </w:tcPr>
          <w:p>
            <w:r/>
            <w:r>
              <w:rPr>
                <w:b w:val="0"/>
                <w:i w:val="0"/>
              </w:rPr>
              <w:t>89 %</w:t>
            </w:r>
          </w:p>
        </w:tc>
        <w:tc>
          <w:tcPr>
            <w:tcW w:type="dxa" w:w="1392"/>
          </w:tcPr>
          <w:p>
            <w:r/>
            <w:r>
              <w:rPr>
                <w:b w:val="0"/>
                <w:i w:val="0"/>
              </w:rPr>
              <w:t>6</w:t>
            </w:r>
          </w:p>
        </w:tc>
        <w:tc>
          <w:tcPr>
            <w:tcW w:type="dxa" w:w="1392"/>
          </w:tcPr>
          <w:p>
            <w:r/>
            <w:r>
              <w:rPr>
                <w:b w:val="0"/>
                <w:i w:val="0"/>
              </w:rPr>
              <w:t>Sí</w:t>
            </w:r>
          </w:p>
        </w:tc>
        <w:tc>
          <w:tcPr>
            <w:tcW w:type="dxa" w:w="1392"/>
          </w:tcPr>
          <w:p>
            <w:r/>
            <w:r>
              <w:rPr>
                <w:b w:val="0"/>
                <w:i w:val="0"/>
              </w:rPr>
              <w:t>Sí</w:t>
            </w:r>
          </w:p>
        </w:tc>
        <w:tc>
          <w:tcPr>
            <w:tcW w:type="dxa" w:w="1392"/>
          </w:tcPr>
          <w:p>
            <w:r/>
            <w:r>
              <w:rPr>
                <w:b w:val="0"/>
                <w:i w:val="0"/>
              </w:rPr>
              <w:t>Mantener</w:t>
            </w:r>
          </w:p>
        </w:tc>
      </w:tr>
      <w:tr>
        <w:tc>
          <w:tcPr>
            <w:tcW w:type="dxa" w:w="1392"/>
          </w:tcPr>
          <w:p>
            <w:r/>
            <w:r>
              <w:rPr>
                <w:b w:val="0"/>
                <w:i w:val="0"/>
              </w:rPr>
              <w:t>CH7 · Kilo de churros para llevar</w:t>
            </w:r>
          </w:p>
        </w:tc>
        <w:tc>
          <w:tcPr>
            <w:tcW w:type="dxa" w:w="1392"/>
          </w:tcPr>
          <w:p>
            <w:r/>
            <w:r>
              <w:rPr>
                <w:b w:val="0"/>
                <w:i w:val="0"/>
              </w:rPr>
              <w:t>7,97 €</w:t>
            </w:r>
          </w:p>
        </w:tc>
        <w:tc>
          <w:tcPr>
            <w:tcW w:type="dxa" w:w="1392"/>
          </w:tcPr>
          <w:p>
            <w:r/>
            <w:r>
              <w:rPr>
                <w:b w:val="0"/>
                <w:i w:val="0"/>
              </w:rPr>
              <w:t>88 %</w:t>
            </w:r>
          </w:p>
        </w:tc>
        <w:tc>
          <w:tcPr>
            <w:tcW w:type="dxa" w:w="1392"/>
          </w:tcPr>
          <w:p>
            <w:r/>
            <w:r>
              <w:rPr>
                <w:b w:val="0"/>
                <w:i w:val="0"/>
              </w:rPr>
              <w:t>2</w:t>
            </w:r>
          </w:p>
        </w:tc>
        <w:tc>
          <w:tcPr>
            <w:tcW w:type="dxa" w:w="1392"/>
          </w:tcPr>
          <w:p>
            <w:r/>
            <w:r>
              <w:rPr>
                <w:b w:val="0"/>
                <w:i w:val="0"/>
              </w:rPr>
              <w:t>Sí</w:t>
            </w:r>
          </w:p>
        </w:tc>
        <w:tc>
          <w:tcPr>
            <w:tcW w:type="dxa" w:w="1392"/>
          </w:tcPr>
          <w:p>
            <w:r/>
            <w:r>
              <w:rPr>
                <w:b w:val="0"/>
                <w:i w:val="0"/>
              </w:rPr>
              <w:t>Sí</w:t>
            </w:r>
          </w:p>
        </w:tc>
        <w:tc>
          <w:tcPr>
            <w:tcW w:type="dxa" w:w="1392"/>
          </w:tcPr>
          <w:p>
            <w:r/>
            <w:r>
              <w:rPr>
                <w:b w:val="0"/>
                <w:i w:val="0"/>
              </w:rPr>
              <w:t>Mantener</w:t>
            </w:r>
          </w:p>
        </w:tc>
      </w:tr>
    </w:tbl>
    <w:p/>
    <w:p>
      <w:pPr>
        <w:jc w:val="center"/>
      </w:pPr>
      <w:r>
        <w:rPr>
          <w:i/>
          <w:color w:val="444444"/>
        </w:rPr>
        <w:t>Los umbrales son criterio de la casa, no del sector: margen en euros por unidad y peso en el mix. La pieza suelta deja poco por unidad y mucho por kilo de masa.</w:t>
      </w:r>
    </w:p>
    <w:p>
      <w:r>
        <w:rPr>
          <w:b/>
          <w:i w:val="0"/>
        </w:rPr>
        <w:t>Decisión 8 · El fin de semana de El Molinete, franja a franja (temporada-franjas-y-ferias.xlsx, hoja «Franjas del Día»)</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Franja</w:t>
            </w:r>
          </w:p>
        </w:tc>
        <w:tc>
          <w:tcPr>
            <w:tcW w:type="dxa" w:w="1624"/>
          </w:tcPr>
          <w:p>
            <w:r/>
            <w:r>
              <w:rPr>
                <w:b/>
                <w:i w:val="0"/>
              </w:rPr>
              <w:t>Día</w:t>
            </w:r>
          </w:p>
        </w:tc>
        <w:tc>
          <w:tcPr>
            <w:tcW w:type="dxa" w:w="1624"/>
          </w:tcPr>
          <w:p>
            <w:r/>
            <w:r>
              <w:rPr>
                <w:b/>
                <w:i w:val="0"/>
              </w:rPr>
              <w:t>Empieza (16,5 = 16:30)</w:t>
            </w:r>
          </w:p>
        </w:tc>
        <w:tc>
          <w:tcPr>
            <w:tcW w:type="dxa" w:w="1624"/>
          </w:tcPr>
          <w:p>
            <w:r/>
            <w:r>
              <w:rPr>
                <w:b/>
                <w:i w:val="0"/>
              </w:rPr>
              <w:t>Acaba (25 = la 1:00 del día siguiente)</w:t>
            </w:r>
          </w:p>
        </w:tc>
        <w:tc>
          <w:tcPr>
            <w:tcW w:type="dxa" w:w="1624"/>
          </w:tcPr>
          <w:p>
            <w:r/>
            <w:r>
              <w:rPr>
                <w:b/>
                <w:i w:val="0"/>
              </w:rPr>
              <w:t>Parte de las raciones del día</w:t>
            </w:r>
          </w:p>
        </w:tc>
        <w:tc>
          <w:tcPr>
            <w:tcW w:type="dxa" w:w="1624"/>
          </w:tcPr>
          <w:p>
            <w:r/>
            <w:r>
              <w:rPr>
                <w:b/>
                <w:i w:val="0"/>
              </w:rPr>
              <w:t>Raciones de la franja, mes medio</w:t>
            </w:r>
          </w:p>
        </w:tc>
      </w:tr>
      <w:tr>
        <w:tc>
          <w:tcPr>
            <w:tcW w:type="dxa" w:w="1624"/>
          </w:tcPr>
          <w:p>
            <w:r/>
            <w:r>
              <w:rPr>
                <w:b w:val="0"/>
                <w:i w:val="0"/>
              </w:rPr>
              <w:t>Desayuno</w:t>
            </w:r>
          </w:p>
        </w:tc>
        <w:tc>
          <w:tcPr>
            <w:tcW w:type="dxa" w:w="1624"/>
          </w:tcPr>
          <w:p>
            <w:r/>
            <w:r>
              <w:rPr>
                <w:b w:val="0"/>
                <w:i w:val="0"/>
              </w:rPr>
              <w:t>Sábado</w:t>
            </w:r>
          </w:p>
        </w:tc>
        <w:tc>
          <w:tcPr>
            <w:tcW w:type="dxa" w:w="1624"/>
          </w:tcPr>
          <w:p>
            <w:r/>
            <w:r>
              <w:rPr>
                <w:b w:val="0"/>
                <w:i w:val="0"/>
              </w:rPr>
              <w:t>6,0</w:t>
            </w:r>
          </w:p>
        </w:tc>
        <w:tc>
          <w:tcPr>
            <w:tcW w:type="dxa" w:w="1624"/>
          </w:tcPr>
          <w:p>
            <w:r/>
            <w:r>
              <w:rPr>
                <w:b w:val="0"/>
                <w:i w:val="0"/>
              </w:rPr>
              <w:t>10,0</w:t>
            </w:r>
          </w:p>
        </w:tc>
        <w:tc>
          <w:tcPr>
            <w:tcW w:type="dxa" w:w="1624"/>
          </w:tcPr>
          <w:p>
            <w:r/>
            <w:r>
              <w:rPr>
                <w:b w:val="0"/>
                <w:i w:val="0"/>
              </w:rPr>
              <w:t>50 %</w:t>
            </w:r>
          </w:p>
        </w:tc>
        <w:tc>
          <w:tcPr>
            <w:tcW w:type="dxa" w:w="1624"/>
          </w:tcPr>
          <w:p>
            <w:r/>
            <w:r>
              <w:rPr>
                <w:b w:val="0"/>
                <w:i w:val="0"/>
              </w:rPr>
              <w:t>200</w:t>
            </w:r>
          </w:p>
        </w:tc>
      </w:tr>
      <w:tr>
        <w:tc>
          <w:tcPr>
            <w:tcW w:type="dxa" w:w="1624"/>
          </w:tcPr>
          <w:p>
            <w:r/>
            <w:r>
              <w:rPr>
                <w:b w:val="0"/>
                <w:i w:val="0"/>
              </w:rPr>
              <w:t>Media mañana</w:t>
            </w:r>
          </w:p>
        </w:tc>
        <w:tc>
          <w:tcPr>
            <w:tcW w:type="dxa" w:w="1624"/>
          </w:tcPr>
          <w:p>
            <w:r/>
            <w:r>
              <w:rPr>
                <w:b w:val="0"/>
                <w:i w:val="0"/>
              </w:rPr>
              <w:t>Sábado</w:t>
            </w:r>
          </w:p>
        </w:tc>
        <w:tc>
          <w:tcPr>
            <w:tcW w:type="dxa" w:w="1624"/>
          </w:tcPr>
          <w:p>
            <w:r/>
            <w:r>
              <w:rPr>
                <w:b w:val="0"/>
                <w:i w:val="0"/>
              </w:rPr>
              <w:t>10,0</w:t>
            </w:r>
          </w:p>
        </w:tc>
        <w:tc>
          <w:tcPr>
            <w:tcW w:type="dxa" w:w="1624"/>
          </w:tcPr>
          <w:p>
            <w:r/>
            <w:r>
              <w:rPr>
                <w:b w:val="0"/>
                <w:i w:val="0"/>
              </w:rPr>
              <w:t>13,0</w:t>
            </w:r>
          </w:p>
        </w:tc>
        <w:tc>
          <w:tcPr>
            <w:tcW w:type="dxa" w:w="1624"/>
          </w:tcPr>
          <w:p>
            <w:r/>
            <w:r>
              <w:rPr>
                <w:b w:val="0"/>
                <w:i w:val="0"/>
              </w:rPr>
              <w:t>10 %</w:t>
            </w:r>
          </w:p>
        </w:tc>
        <w:tc>
          <w:tcPr>
            <w:tcW w:type="dxa" w:w="1624"/>
          </w:tcPr>
          <w:p>
            <w:r/>
            <w:r>
              <w:rPr>
                <w:b w:val="0"/>
                <w:i w:val="0"/>
              </w:rPr>
              <w:t>40</w:t>
            </w:r>
          </w:p>
        </w:tc>
      </w:tr>
      <w:tr>
        <w:tc>
          <w:tcPr>
            <w:tcW w:type="dxa" w:w="1624"/>
          </w:tcPr>
          <w:p>
            <w:r/>
            <w:r>
              <w:rPr>
                <w:b w:val="0"/>
                <w:i w:val="0"/>
              </w:rPr>
              <w:t>Merienda</w:t>
            </w:r>
          </w:p>
        </w:tc>
        <w:tc>
          <w:tcPr>
            <w:tcW w:type="dxa" w:w="1624"/>
          </w:tcPr>
          <w:p>
            <w:r/>
            <w:r>
              <w:rPr>
                <w:b w:val="0"/>
                <w:i w:val="0"/>
              </w:rPr>
              <w:t>Sábado</w:t>
            </w:r>
          </w:p>
        </w:tc>
        <w:tc>
          <w:tcPr>
            <w:tcW w:type="dxa" w:w="1624"/>
          </w:tcPr>
          <w:p>
            <w:r/>
            <w:r>
              <w:rPr>
                <w:b w:val="0"/>
                <w:i w:val="0"/>
              </w:rPr>
              <w:t>16,5</w:t>
            </w:r>
          </w:p>
        </w:tc>
        <w:tc>
          <w:tcPr>
            <w:tcW w:type="dxa" w:w="1624"/>
          </w:tcPr>
          <w:p>
            <w:r/>
            <w:r>
              <w:rPr>
                <w:b w:val="0"/>
                <w:i w:val="0"/>
              </w:rPr>
              <w:t>21,0</w:t>
            </w:r>
          </w:p>
        </w:tc>
        <w:tc>
          <w:tcPr>
            <w:tcW w:type="dxa" w:w="1624"/>
          </w:tcPr>
          <w:p>
            <w:r/>
            <w:r>
              <w:rPr>
                <w:b w:val="0"/>
                <w:i w:val="0"/>
              </w:rPr>
              <w:t>35 %</w:t>
            </w:r>
          </w:p>
        </w:tc>
        <w:tc>
          <w:tcPr>
            <w:tcW w:type="dxa" w:w="1624"/>
          </w:tcPr>
          <w:p>
            <w:r/>
            <w:r>
              <w:rPr>
                <w:b w:val="0"/>
                <w:i w:val="0"/>
              </w:rPr>
              <w:t>140</w:t>
            </w:r>
          </w:p>
        </w:tc>
      </w:tr>
      <w:tr>
        <w:tc>
          <w:tcPr>
            <w:tcW w:type="dxa" w:w="1624"/>
          </w:tcPr>
          <w:p>
            <w:r/>
            <w:r>
              <w:rPr>
                <w:b w:val="0"/>
                <w:i w:val="0"/>
              </w:rPr>
              <w:t>Noche (viernes y sábado)</w:t>
            </w:r>
          </w:p>
        </w:tc>
        <w:tc>
          <w:tcPr>
            <w:tcW w:type="dxa" w:w="1624"/>
          </w:tcPr>
          <w:p>
            <w:r/>
            <w:r>
              <w:rPr>
                <w:b w:val="0"/>
                <w:i w:val="0"/>
              </w:rPr>
              <w:t>Sábado</w:t>
            </w:r>
          </w:p>
        </w:tc>
        <w:tc>
          <w:tcPr>
            <w:tcW w:type="dxa" w:w="1624"/>
          </w:tcPr>
          <w:p>
            <w:r/>
            <w:r>
              <w:rPr>
                <w:b w:val="0"/>
                <w:i w:val="0"/>
              </w:rPr>
              <w:t>21,0</w:t>
            </w:r>
          </w:p>
        </w:tc>
        <w:tc>
          <w:tcPr>
            <w:tcW w:type="dxa" w:w="1624"/>
          </w:tcPr>
          <w:p>
            <w:r/>
            <w:r>
              <w:rPr>
                <w:b w:val="0"/>
                <w:i w:val="0"/>
              </w:rPr>
              <w:t>25,0</w:t>
            </w:r>
          </w:p>
        </w:tc>
        <w:tc>
          <w:tcPr>
            <w:tcW w:type="dxa" w:w="1624"/>
          </w:tcPr>
          <w:p>
            <w:r/>
            <w:r>
              <w:rPr>
                <w:b w:val="0"/>
                <w:i w:val="0"/>
              </w:rPr>
              <w:t>5 %</w:t>
            </w:r>
          </w:p>
        </w:tc>
        <w:tc>
          <w:tcPr>
            <w:tcW w:type="dxa" w:w="1624"/>
          </w:tcPr>
          <w:p>
            <w:r/>
            <w:r>
              <w:rPr>
                <w:b w:val="0"/>
                <w:i w:val="0"/>
              </w:rPr>
              <w:t>20</w:t>
            </w:r>
          </w:p>
        </w:tc>
      </w:tr>
      <w:tr>
        <w:tc>
          <w:tcPr>
            <w:tcW w:type="dxa" w:w="1624"/>
          </w:tcPr>
          <w:p>
            <w:r/>
            <w:r>
              <w:rPr>
                <w:b w:val="0"/>
                <w:i w:val="0"/>
              </w:rPr>
              <w:t>Desayuno</w:t>
            </w:r>
          </w:p>
        </w:tc>
        <w:tc>
          <w:tcPr>
            <w:tcW w:type="dxa" w:w="1624"/>
          </w:tcPr>
          <w:p>
            <w:r/>
            <w:r>
              <w:rPr>
                <w:b w:val="0"/>
                <w:i w:val="0"/>
              </w:rPr>
              <w:t>Domingo</w:t>
            </w:r>
          </w:p>
        </w:tc>
        <w:tc>
          <w:tcPr>
            <w:tcW w:type="dxa" w:w="1624"/>
          </w:tcPr>
          <w:p>
            <w:r/>
            <w:r>
              <w:rPr>
                <w:b w:val="0"/>
                <w:i w:val="0"/>
              </w:rPr>
              <w:t>6,0</w:t>
            </w:r>
          </w:p>
        </w:tc>
        <w:tc>
          <w:tcPr>
            <w:tcW w:type="dxa" w:w="1624"/>
          </w:tcPr>
          <w:p>
            <w:r/>
            <w:r>
              <w:rPr>
                <w:b w:val="0"/>
                <w:i w:val="0"/>
              </w:rPr>
              <w:t>10,0</w:t>
            </w:r>
          </w:p>
        </w:tc>
        <w:tc>
          <w:tcPr>
            <w:tcW w:type="dxa" w:w="1624"/>
          </w:tcPr>
          <w:p>
            <w:r/>
            <w:r>
              <w:rPr>
                <w:b w:val="0"/>
                <w:i w:val="0"/>
              </w:rPr>
              <w:t>50 %</w:t>
            </w:r>
          </w:p>
        </w:tc>
        <w:tc>
          <w:tcPr>
            <w:tcW w:type="dxa" w:w="1624"/>
          </w:tcPr>
          <w:p>
            <w:r/>
            <w:r>
              <w:rPr>
                <w:b w:val="0"/>
                <w:i w:val="0"/>
              </w:rPr>
              <w:t>200</w:t>
            </w:r>
          </w:p>
        </w:tc>
      </w:tr>
      <w:tr>
        <w:tc>
          <w:tcPr>
            <w:tcW w:type="dxa" w:w="1624"/>
          </w:tcPr>
          <w:p>
            <w:r/>
            <w:r>
              <w:rPr>
                <w:b w:val="0"/>
                <w:i w:val="0"/>
              </w:rPr>
              <w:t>Media mañana</w:t>
            </w:r>
          </w:p>
        </w:tc>
        <w:tc>
          <w:tcPr>
            <w:tcW w:type="dxa" w:w="1624"/>
          </w:tcPr>
          <w:p>
            <w:r/>
            <w:r>
              <w:rPr>
                <w:b w:val="0"/>
                <w:i w:val="0"/>
              </w:rPr>
              <w:t>Domingo</w:t>
            </w:r>
          </w:p>
        </w:tc>
        <w:tc>
          <w:tcPr>
            <w:tcW w:type="dxa" w:w="1624"/>
          </w:tcPr>
          <w:p>
            <w:r/>
            <w:r>
              <w:rPr>
                <w:b w:val="0"/>
                <w:i w:val="0"/>
              </w:rPr>
              <w:t>10,0</w:t>
            </w:r>
          </w:p>
        </w:tc>
        <w:tc>
          <w:tcPr>
            <w:tcW w:type="dxa" w:w="1624"/>
          </w:tcPr>
          <w:p>
            <w:r/>
            <w:r>
              <w:rPr>
                <w:b w:val="0"/>
                <w:i w:val="0"/>
              </w:rPr>
              <w:t>13,0</w:t>
            </w:r>
          </w:p>
        </w:tc>
        <w:tc>
          <w:tcPr>
            <w:tcW w:type="dxa" w:w="1624"/>
          </w:tcPr>
          <w:p>
            <w:r/>
            <w:r>
              <w:rPr>
                <w:b w:val="0"/>
                <w:i w:val="0"/>
              </w:rPr>
              <w:t>10 %</w:t>
            </w:r>
          </w:p>
        </w:tc>
        <w:tc>
          <w:tcPr>
            <w:tcW w:type="dxa" w:w="1624"/>
          </w:tcPr>
          <w:p>
            <w:r/>
            <w:r>
              <w:rPr>
                <w:b w:val="0"/>
                <w:i w:val="0"/>
              </w:rPr>
              <w:t>40</w:t>
            </w:r>
          </w:p>
        </w:tc>
      </w:tr>
      <w:tr>
        <w:tc>
          <w:tcPr>
            <w:tcW w:type="dxa" w:w="1624"/>
          </w:tcPr>
          <w:p>
            <w:r/>
            <w:r>
              <w:rPr>
                <w:b w:val="0"/>
                <w:i w:val="0"/>
              </w:rPr>
              <w:t>Merienda</w:t>
            </w:r>
          </w:p>
        </w:tc>
        <w:tc>
          <w:tcPr>
            <w:tcW w:type="dxa" w:w="1624"/>
          </w:tcPr>
          <w:p>
            <w:r/>
            <w:r>
              <w:rPr>
                <w:b w:val="0"/>
                <w:i w:val="0"/>
              </w:rPr>
              <w:t>Domingo</w:t>
            </w:r>
          </w:p>
        </w:tc>
        <w:tc>
          <w:tcPr>
            <w:tcW w:type="dxa" w:w="1624"/>
          </w:tcPr>
          <w:p>
            <w:r/>
            <w:r>
              <w:rPr>
                <w:b w:val="0"/>
                <w:i w:val="0"/>
              </w:rPr>
              <w:t>16,5</w:t>
            </w:r>
          </w:p>
        </w:tc>
        <w:tc>
          <w:tcPr>
            <w:tcW w:type="dxa" w:w="1624"/>
          </w:tcPr>
          <w:p>
            <w:r/>
            <w:r>
              <w:rPr>
                <w:b w:val="0"/>
                <w:i w:val="0"/>
              </w:rPr>
              <w:t>21,0</w:t>
            </w:r>
          </w:p>
        </w:tc>
        <w:tc>
          <w:tcPr>
            <w:tcW w:type="dxa" w:w="1624"/>
          </w:tcPr>
          <w:p>
            <w:r/>
            <w:r>
              <w:rPr>
                <w:b w:val="0"/>
                <w:i w:val="0"/>
              </w:rPr>
              <w:t>40 %</w:t>
            </w:r>
          </w:p>
        </w:tc>
        <w:tc>
          <w:tcPr>
            <w:tcW w:type="dxa" w:w="1624"/>
          </w:tcPr>
          <w:p>
            <w:r/>
            <w:r>
              <w:rPr>
                <w:b w:val="0"/>
                <w:i w:val="0"/>
              </w:rPr>
              <w:t>160</w:t>
            </w:r>
          </w:p>
        </w:tc>
      </w:tr>
      <w:tr>
        <w:tc>
          <w:tcPr>
            <w:tcW w:type="dxa" w:w="1624"/>
          </w:tcPr>
          <w:p>
            <w:r/>
            <w:r>
              <w:rPr>
                <w:b w:val="0"/>
                <w:i w:val="0"/>
              </w:rPr>
              <w:t>Noche (viernes y sábado)</w:t>
            </w:r>
          </w:p>
        </w:tc>
        <w:tc>
          <w:tcPr>
            <w:tcW w:type="dxa" w:w="1624"/>
          </w:tcPr>
          <w:p>
            <w:r/>
            <w:r>
              <w:rPr>
                <w:b w:val="0"/>
                <w:i w:val="0"/>
              </w:rPr>
              <w:t>Domingo</w:t>
            </w:r>
          </w:p>
        </w:tc>
        <w:tc>
          <w:tcPr>
            <w:tcW w:type="dxa" w:w="1624"/>
          </w:tcPr>
          <w:p>
            <w:r/>
            <w:r>
              <w:rPr>
                <w:b w:val="0"/>
                <w:i w:val="0"/>
              </w:rPr>
              <w:t>21,0</w:t>
            </w:r>
          </w:p>
        </w:tc>
        <w:tc>
          <w:tcPr>
            <w:tcW w:type="dxa" w:w="1624"/>
          </w:tcPr>
          <w:p>
            <w:r/>
            <w:r>
              <w:rPr>
                <w:b w:val="0"/>
                <w:i w:val="0"/>
              </w:rPr>
              <w:t>21,0</w:t>
            </w:r>
          </w:p>
        </w:tc>
        <w:tc>
          <w:tcPr>
            <w:tcW w:type="dxa" w:w="1624"/>
          </w:tcPr>
          <w:p>
            <w:r/>
            <w:r>
              <w:rPr>
                <w:b w:val="0"/>
                <w:i w:val="0"/>
              </w:rPr>
              <w:t>0 %</w:t>
            </w:r>
          </w:p>
        </w:tc>
        <w:tc>
          <w:tcPr>
            <w:tcW w:type="dxa" w:w="1624"/>
          </w:tcPr>
          <w:p>
            <w:r/>
            <w:r>
              <w:rPr>
                <w:b w:val="0"/>
                <w:i w:val="0"/>
              </w:rPr>
              <w:t>0</w:t>
            </w:r>
          </w:p>
        </w:tc>
      </w:tr>
    </w:tbl>
    <w:p/>
    <w:p>
      <w:pPr>
        <w:jc w:val="center"/>
      </w:pPr>
      <w:r>
        <w:rPr>
          <w:i/>
          <w:color w:val="444444"/>
        </w:rPr>
        <w:t>La hora mínima de apertura es la del ejemplo de Madrid y no se extrapola: pon la de tu comunidad en el libro legal.</w:t>
      </w:r>
    </w:p>
    <w:p>
      <w:r>
        <w:br w:type="page"/>
      </w:r>
    </w:p>
    <w:p>
      <w:pPr>
        <w:pStyle w:val="Heading1"/>
      </w:pPr>
      <w:r>
        <w:t>3. Decisiones del Verano, la Plantilla y el Modelo</w:t>
      </w:r>
    </w:p>
    <w:p>
      <w:pPr>
        <w:pStyle w:val="Heading2"/>
      </w:pPr>
      <w:r>
        <w:t>Decisión 9. El verano: cerrar, carta de verano o ferias</w:t>
      </w:r>
    </w:p>
    <w:p>
      <w:r>
        <w:rPr>
          <w:b w:val="0"/>
          <w:i w:val="0"/>
        </w:rPr>
        <w:t>Julio y agosto son el valle de una churrería. El churro y el chocolate caliente piden frío en la calle, y cuando aprieta el calor la sala se vacía. La tentación es evidente: bajar la persiana, irse de vacaciones y volver en septiembre con las pilas cargadas. Pero hay un detalle que lo cambia todo: los fijos de esos dos meses se pagan igual. El alquiler, las cuotas, la gestoría y los suministros mínimos no entienden de calendario. Así que la pregunta no es si descansas o no, sino qué salida deja más contribución para ir pagándolos.</w:t>
      </w:r>
    </w:p>
    <w:p>
      <w:r>
        <w:rPr>
          <w:b w:val="0"/>
          <w:i w:val="0"/>
        </w:rPr>
        <w:t>Tienes tres salidas:</w:t>
      </w:r>
    </w:p>
    <w:p>
      <w:pPr>
        <w:pStyle w:val="ListBullet"/>
      </w:pPr>
      <w:r>
        <w:rPr>
          <w:b/>
          <w:i w:val="0"/>
        </w:rPr>
        <w:t>A. Cerrar.</w:t>
      </w:r>
      <w:r>
        <w:rPr>
          <w:b w:val="0"/>
          <w:i w:val="0"/>
        </w:rPr>
        <w:t xml:space="preserve"> No vendes, no gastas en materia ni en personal extra, y los fijos caen enteros sobre el resultado.</w:t>
      </w:r>
    </w:p>
    <w:p>
      <w:pPr>
        <w:pStyle w:val="ListBullet"/>
      </w:pPr>
      <w:r>
        <w:rPr>
          <w:b/>
          <w:i w:val="0"/>
        </w:rPr>
        <w:t>B. Abrir con carta de verano.</w:t>
      </w:r>
      <w:r>
        <w:rPr>
          <w:b w:val="0"/>
          <w:i w:val="0"/>
        </w:rPr>
        <w:t xml:space="preserve"> Granizados, horchata, helado y algo de churro, con el local funcionando a otro ritmo.</w:t>
      </w:r>
    </w:p>
    <w:p>
      <w:pPr>
        <w:pStyle w:val="ListBullet"/>
      </w:pPr>
      <w:r>
        <w:rPr>
          <w:b/>
          <w:i w:val="0"/>
        </w:rPr>
        <w:t>C. Cerrar el local y salir de ferias.</w:t>
      </w:r>
      <w:r>
        <w:rPr>
          <w:b w:val="0"/>
          <w:i w:val="0"/>
        </w:rPr>
        <w:t xml:space="preserve"> La caseta se lleva la masa a donde está la gente en verano.</w:t>
      </w:r>
    </w:p>
    <w:p>
      <w:r>
        <w:rPr>
          <w:b w:val="0"/>
          <w:i w:val="0"/>
        </w:rPr>
        <w:t>El criterio para compararlas es uno solo: la contribución de julio y agosto. Es decir, las ventas sin IVA, menos la materia y el personal extra, más lo que dejen las ferias si las haces. Los fijos son los mismos en las tres opciones, de modo que no sirven para discriminar entre ellas; sólo se miran después, para saber cuánto del agujero tapa la salida que elijas. La fiscalidad tampoco es una salida: aquí no entra ningún truco de cuotas, sólo ventas y costes de verdad. Chocolatería 1902 publica una carta de helados artesanales con granizado y horchata a 3 € cada uno, y Vigo Churros incluye en la suya un «Churri-Helado» con dos bolas, cuatro churros y topping, con el precio «consultar» (Chocolatería 1902, carta de helados; Vigo Churros, carta; consulta 2026-10-03). Del segundo no hay cifra, así que sólo nos sirve como prueba de que el modelo existe, no como precio de referencia.</w:t>
      </w:r>
    </w:p>
    <w:p>
      <w:r>
        <w:rPr>
          <w:b w:val="0"/>
          <w:i w:val="0"/>
        </w:rPr>
        <w:t>El veredicto de El Molinete es la carta de verano. En el libro de temporada, franjas y ferias, hoja «El Verano (Tres Salidas)», la contribución de julio y agosto con carta de verano es de 17.369 €, frente a 2.106 € saliendo de ferias. Ahora bien, no te cuentes la película: con los fijos dentro, el resultado de julio y agosto en El Molinete con la carta de verano es de -10.345 €, según la hoja «Escenarios» del plan financiero a tres años. Es decir, la mejor salida no convierte el valle en beneficio; lo que hace es reducir el agujero.</w:t>
      </w:r>
    </w:p>
    <w:p>
      <w:r>
        <w:rPr>
          <w:b w:val="0"/>
          <w:i w:val="0"/>
        </w:rPr>
        <w:t>Todas las ventas de verano de El Molinete parten de supuestos declarados: las raciones de cada día, el coeficiente de julio y de agosto y el reparto por franjas son supuestos de este caso que tú sustituyes por los de tu local. Lo que importa es el punto de corte. El libro calcula las raciones al día por debajo de las cuales la carta de verano deja menos que las ferias, y para El Molinete son 18,4. Si tu local vendiera en verano menos raciones al día que ese umbral, la carta no se paga a sí misma y las ferias pasan a ser la mejor salida. Y cerrarías sólo en un caso: cuando ni la carta de verano ni las ferias dejen contribución.</w:t>
      </w:r>
    </w:p>
    <w:p>
      <w:r>
        <w:rPr>
          <w:b w:val="0"/>
          <w:i w:val="0"/>
        </w:rPr>
        <w:t>Si sales de ferias, la caseta no es un trámite menor: necesita su autorización municipal, su alta y su registro. El marco de la venta no sedentaria es el de la Ley 7/1996, arts. 53 a 55, y lo desarrolla el capítulo 14 (comprobado el 3 de octubre de 2026). Lo que depende de tu ayuntamiento, como la ordenanza de cada feria, los plazos y las tasas, es una pregunta que le haces al propio consistorio, nunca un dato que puedas dar por supuesto. Si la feria va a ser tu negocio y no un parche de verano, o si te mueves en vehículo, tienes el «Plan de Negocio: Food Truck» y el kit «Tareas: Food Truck» para montarlo con otra lógica.</w:t>
      </w:r>
    </w:p>
    <w:p>
      <w:pPr>
        <w:pStyle w:val="Heading2"/>
      </w:pPr>
      <w:r>
        <w:t>Decisión 10. Cuánta madrugada asumes tú</w:t>
      </w:r>
    </w:p>
    <w:p>
      <w:r>
        <w:rPr>
          <w:b w:val="0"/>
          <w:i w:val="0"/>
        </w:rPr>
        <w:t>El titular de una churrería suele ser el primero en llegar y el último en irse. Un plan que sólo cuadra porque tus horas salen gratis no aguanta un año. Y la parte más dura es la madrugada del fin de semana: la masa tiene que estar lista antes de que llegue la primera cola, y el sábado y el domingo la cola no perdona.</w:t>
      </w:r>
    </w:p>
    <w:p>
      <w:r>
        <w:rPr>
          <w:b w:val="0"/>
          <w:i w:val="0"/>
        </w:rPr>
        <w:t>Las salidas posibles son tres:</w:t>
      </w:r>
    </w:p>
    <w:p>
      <w:pPr>
        <w:pStyle w:val="ListBullet"/>
      </w:pPr>
      <w:r>
        <w:rPr>
          <w:b/>
          <w:i w:val="0"/>
        </w:rPr>
        <w:t>A. El titular abre la madrugada del fin de semana.</w:t>
      </w:r>
      <w:r>
        <w:rPr>
          <w:b w:val="0"/>
          <w:i w:val="0"/>
        </w:rPr>
        <w:t xml:space="preserve"> Tú, a las 6:00, con la freidora encendida.</w:t>
      </w:r>
    </w:p>
    <w:p>
      <w:pPr>
        <w:pStyle w:val="ListBullet"/>
      </w:pPr>
      <w:r>
        <w:rPr>
          <w:b/>
          <w:i w:val="0"/>
        </w:rPr>
        <w:t>B. La abre un churrero.</w:t>
      </w:r>
      <w:r>
        <w:rPr>
          <w:b w:val="0"/>
          <w:i w:val="0"/>
        </w:rPr>
        <w:t xml:space="preserve"> Con su plus de convenio, y tú entras después.</w:t>
      </w:r>
    </w:p>
    <w:p>
      <w:pPr>
        <w:pStyle w:val="ListBullet"/>
      </w:pPr>
      <w:r>
        <w:rPr>
          <w:b/>
          <w:i w:val="0"/>
        </w:rPr>
        <w:t>C. Un relevo.</w:t>
      </w:r>
      <w:r>
        <w:rPr>
          <w:b w:val="0"/>
          <w:i w:val="0"/>
        </w:rPr>
        <w:t xml:space="preserve"> Alguien que cubre un día para que el titular descanse.</w:t>
      </w:r>
    </w:p>
    <w:p>
      <w:r>
        <w:rPr>
          <w:b w:val="0"/>
          <w:i w:val="0"/>
        </w:rPr>
        <w:t>El criterio no es el cansancio sino los números del libro de turnos: las horas del titular a la semana, sus horas de madrugada y lo que valdrían al año sus horas de más, valoradas al coste hora de la plantilla. Y hay una distinción legal que se confunde con frecuencia. El titular autónomo ni cobra plus ni es trabajador nocturno: no tiene convenio ni jornada que proteger, y eso, lejos de ser una ventaja, significa que nadie te va a limitar las horas más que tú mismo. En cambio, el churrero que abre la madrugada sí cobra plus sin ser por ello trabajador nocturno. El capítulo 13 explica la diferencia con detalle; aquí te basta con saber que son dos figuras distintas.</w:t>
      </w:r>
    </w:p>
    <w:p>
      <w:r>
        <w:rPr>
          <w:b w:val="0"/>
          <w:i w:val="0"/>
        </w:rPr>
        <w:t>El veredicto de El Molinete es que el titular asume la madrugada del fin de semana desde las 6:00. Pero el libro no te deja engañarte. En la hoja «Horas del Titular» del libro de turnos, plantilla y madrugada, el titular suma 52,5 horas a la semana, de las cuales 5,0 son de madrugada. Valoradas al coste hora de la plantilla, sus horas de más valen 8.514 € al año. Y el veredicto del propio libro es, literalmente: «Trabajas los siete días: un plan que sólo cuadra con el titular sin descanso no aguanta un año; busca un relevo para un día». O sea, la decisión de abrir tú la madrugada se sostiene, pero con una condición que el libro te pone por escrito.</w:t>
      </w:r>
    </w:p>
    <w:p>
      <w:r>
        <w:rPr>
          <w:b w:val="0"/>
          <w:i w:val="0"/>
        </w:rPr>
        <w:t>La tabla siguiente recoge esas horas tal como las calcula el libro. Los turnos, la entrada y el horario son supuestos declarados de El Molinete: sustitúyelos por los tuyos y mira qué dice tu hoja, no la nuestra.</w:t>
      </w:r>
    </w:p>
    <w:p>
      <w:r>
        <w:rPr>
          <w:b w:val="0"/>
          <w:i w:val="0"/>
        </w:rPr>
        <w:t>El umbral que cambia la decisión es doble. Contratarías el relevo cuando lo que valen tus horas de más al año se acerque al coste de un refuerzo, porque a partir de ahí te sale más caro no contratar que contratar. El cuadrante semana a semana y las nóminas de ese refuerzo los resuelve el «Kit Gestión de Personal y Turnos»; aquí sólo decides si hace falta.</w:t>
      </w:r>
    </w:p>
    <w:p>
      <w:r>
        <w:rPr>
          <w:b w:val="0"/>
          <w:i w:val="0"/>
        </w:rPr>
        <w:t>La norma, en dos piezas. Para la plantilla, la jornada y los descansos los fija el art. 36.1 del Estatuto de los Trabajadores, texto refundido aprobado por RDLeg 2/2015 (comprobado el 3 de octubre de 2026). Según ese artículo, trabajo nocturno es el realizado entre las 22:00 y las 6:00, y trabajador nocturno es quien realiza normalmente en ese periodo al menos 3 horas diarias de su jornada, o se prevé que realice un tercio de su jornada anual. Sólo a ese trabajador le alcanzan la prohibición de horas extraordinarias y el tope de 8 horas de promedio. Quien entra a las 4:30 tiene hora y media dentro del periodo del Estatuto: no es trabajador nocturno. Pero sí cobra plus, porque el plus lo paga el convenio por las horas de sus franjas. Como ejemplo, y sin extrapolarlo a tu provincia, el convenio de Hostelería y Actividades Turísticas de la Comunidad de Madrid (2024) fija un 25 % sobre el salario base entre las 0:00 y las 8:00. Qué convenio te aplica y en qué nivel encaja tu churrero, por asimilación de funciones, lo confirma tu asesor. El titular autónomo queda fuera de las dos figuras.</w:t>
      </w:r>
    </w:p>
    <w:p>
      <w:pPr>
        <w:pStyle w:val="Heading2"/>
      </w:pPr>
      <w:r>
        <w:t>Decisión 11. Freidora dedicada o compartida</w:t>
      </w:r>
    </w:p>
    <w:p>
      <w:r>
        <w:rPr>
          <w:b w:val="0"/>
          <w:i w:val="0"/>
        </w:rPr>
        <w:t>Freír patatas, rebozados o buñuelos de otra masa en la freidora de los churros parece una buena idea: ahorras una máquina y amplías la carta. El peaje es que lo que fríes en la misma cuba pasa al resto. El aceite no distingue entre una masa y otra, y lo que lleva uno lo llevan todos.</w:t>
      </w:r>
    </w:p>
    <w:p>
      <w:r>
        <w:rPr>
          <w:b w:val="0"/>
          <w:i w:val="0"/>
        </w:rPr>
        <w:t>Las opciones son tres:</w:t>
      </w:r>
    </w:p>
    <w:p>
      <w:pPr>
        <w:pStyle w:val="ListBullet"/>
      </w:pPr>
      <w:r>
        <w:rPr>
          <w:b/>
          <w:i w:val="0"/>
        </w:rPr>
        <w:t>A. Una freidora dedicada</w:t>
      </w:r>
      <w:r>
        <w:rPr>
          <w:b w:val="0"/>
          <w:i w:val="0"/>
        </w:rPr>
        <w:t xml:space="preserve"> al churro y a la porra.</w:t>
      </w:r>
    </w:p>
    <w:p>
      <w:pPr>
        <w:pStyle w:val="ListBullet"/>
      </w:pPr>
      <w:r>
        <w:rPr>
          <w:b/>
          <w:i w:val="0"/>
        </w:rPr>
        <w:t>B. Una sola freidora compartida</w:t>
      </w:r>
      <w:r>
        <w:rPr>
          <w:b w:val="0"/>
          <w:i w:val="0"/>
        </w:rPr>
        <w:t xml:space="preserve"> con otros fritos.</w:t>
      </w:r>
    </w:p>
    <w:p>
      <w:pPr>
        <w:pStyle w:val="ListBullet"/>
      </w:pPr>
      <w:r>
        <w:rPr>
          <w:b/>
          <w:i w:val="0"/>
        </w:rPr>
        <w:t>C. Una segunda freidora</w:t>
      </w:r>
      <w:r>
        <w:rPr>
          <w:b w:val="0"/>
          <w:i w:val="0"/>
        </w:rPr>
        <w:t xml:space="preserve"> para todo lo demás.</w:t>
      </w:r>
    </w:p>
    <w:p>
      <w:r>
        <w:rPr>
          <w:b w:val="0"/>
          <w:i w:val="0"/>
        </w:rPr>
        <w:t>El criterio tiene tres patas. Primera, el aceite compartido es contaminación cruzada: tus alérgenos dejan de ser los de tu masa y pasan a ser los de todo lo que fríes en esa cuba. Segunda, si fríes patatas frescas, te entra la parte A del reglamento de la acrilamida. Tercera, la segunda freidora suma potencia a la cocina y esa suma puede cambiarte de categoría en el cálculo del riesgo de incendio.</w:t>
      </w:r>
    </w:p>
    <w:p>
      <w:r>
        <w:rPr>
          <w:b w:val="0"/>
          <w:i w:val="0"/>
        </w:rPr>
        <w:t>El veredicto de El Molinete es la freidora dedicada. En el libro legal de fritura y licencias, hoja «Alérgenos y Aceite Compartido», la respuesta del caso es: «Dedicada al churro y a la porra: el aceite sólo lleva lo que lleva tu masa». La consecuencia práctica es que la lista de alérgenos de la carta sale de tu propia receta y no de una suma de todo lo que pase por la cuba. Eso sí, que sea dedicada no te libra de leer: quedan 21 casillas de alérgenos pendientes de leer en la etiqueta del preparado o de los ingredientes que compres, y no se rellenan solas. La etiqueta manda, y lo que no figure por escrito en ella es una pregunta que le haces a tu proveedor. Sobre la acrilamida, la misma hoja dice: «No fríes patatas: la parte A no te alcanza por ellas». En el libro de producción, hoja «Freidoras, Potencia y Riesgo», la cocina de El Molinete con una sola freidora computa 28 kW. Con una segunda sumarías potencia, y es esa cifra la que tendrías que recalcular antes de comprarla.</w:t>
      </w:r>
    </w:p>
    <w:p>
      <w:r>
        <w:rPr>
          <w:b w:val="0"/>
          <w:i w:val="0"/>
        </w:rPr>
        <w:t>La tabla de abajo muestra lo que fríe El Molinete en su freidora y por qué el aceite sólo lleva lo que lleva su masa. No lleva recetas ni temperaturas, y es a propósito: este pack no te da ninguna temperatura de fritura del churro porque no hay fuente primaria que la fije. La única temperatura que trae una norma es la de las patatas fritas del reglamento de la acrilamida, y para el churro no hay ninguna.</w:t>
      </w:r>
    </w:p>
    <w:p>
      <w:r>
        <w:rPr>
          <w:b w:val="0"/>
          <w:i w:val="0"/>
        </w:rPr>
        <w:t>El umbral que cambia la decisión es sencillo. Compartirías la freidora sólo con productos de la misma masa y sin alérgenos nuevos. Para patatas o rebozados, segunda freidora, con su potencia metida en el cálculo del riesgo. El registro del aceite lo tienes en el fichero 09-control-aceite-fritura.xlsx del «Pack Plantillas APPCC»; aquí no lo repetimos.</w:t>
      </w:r>
    </w:p>
    <w:p>
      <w:r>
        <w:rPr>
          <w:b w:val="0"/>
          <w:i w:val="0"/>
        </w:rPr>
        <w:t>La norma, en tres frases. Primera: el Reglamento (CE) 852/2004, anexo II, capítulo IX, punto 9, dice que el equipo y los recipientes usados con sustancias alergénicas no se utilizarán para otros alimentos a menos que se hayan limpiado. Segunda: el RD 126/2015 obliga a dar por escrito los 14 alérgenos del anexo II, y permite darlos de forma oral sólo si están por escrito en el establecimiento, accesibles al personal, a la inspección y al consumidor, con cartel visible y al menos en castellano. Tercera: el Reglamento (UE) 2017/2158, anexo II, parte A, te alcanza si fríes patatas frescas. Sobre el churro en sí, matiza: el art. 1.2 de ese reglamento contiene una lista cerrada de productos y la palabra «churro» aparece 0 veces. Tampoco define «bollería», así que no se puede afirmar ni que el churro entre ni que quede fuera. Controlar la acrilamida en el churro es buena práctica, no una obligación que podamos citar como tal (todo comprobado el 3 de octubre de 2026).</w:t>
      </w:r>
    </w:p>
    <w:p>
      <w:pPr>
        <w:pStyle w:val="Heading2"/>
      </w:pPr>
      <w:r>
        <w:t>Decisión 12. Franquicia o por tu cuenta</w:t>
      </w:r>
    </w:p>
    <w:p>
      <w:r>
        <w:rPr>
          <w:b w:val="0"/>
          <w:i w:val="0"/>
        </w:rPr>
        <w:t>Una franquicia de churros o de chocolate te vende tres cosas: marca, método y proveedor. Y publica una inversión que parece cerrada. Lo que no publica, o lo publica en letra pequeña, es lo que pagas cada mes y lo que incluye de verdad. Antes de firmar nada conviene hacer una cuenta limpia.</w:t>
      </w:r>
    </w:p>
    <w:p>
      <w:r>
        <w:rPr>
          <w:b w:val="0"/>
          <w:i w:val="0"/>
        </w:rPr>
        <w:t>Las opciones son dos:</w:t>
      </w:r>
    </w:p>
    <w:p>
      <w:pPr>
        <w:pStyle w:val="ListBullet"/>
      </w:pPr>
      <w:r>
        <w:rPr>
          <w:b/>
          <w:i w:val="0"/>
        </w:rPr>
        <w:t>A. Una enseña de base comparable</w:t>
      </w:r>
      <w:r>
        <w:rPr>
          <w:b w:val="0"/>
          <w:i w:val="0"/>
        </w:rPr>
        <w:t>, con su canon de entrada, su royalty y su canon publicitario.</w:t>
      </w:r>
    </w:p>
    <w:p>
      <w:pPr>
        <w:pStyle w:val="ListBullet"/>
      </w:pPr>
      <w:r>
        <w:rPr>
          <w:b/>
          <w:i w:val="0"/>
        </w:rPr>
        <w:t>B. Por tu cuenta</w:t>
      </w:r>
      <w:r>
        <w:rPr>
          <w:b w:val="0"/>
          <w:i w:val="0"/>
        </w:rPr>
        <w:t>, con tu inversión y tu marca.</w:t>
      </w:r>
    </w:p>
    <w:p>
      <w:r>
        <w:rPr>
          <w:b w:val="0"/>
          <w:i w:val="0"/>
        </w:rPr>
        <w:t>El criterio exige la misma base en las dos orillas. Por un lado, tu inversión de apertura sin el fondo de maniobra, porque las franquicias publican local en bruto con obra, maquinaria y mobiliario, no el colchón de caja. Por otro, las enseñas que publican esa misma base. Y el royalty se pasa por el plan mes a mes, también en julio y agosto, que es cuando se nota (el capítulo 15 explica cómo). Una cosa más: lo que publica un franquiciador sobre facturación esperada o plazo de recuperación es una proyección suya, no un dato, y aquí no se usa.</w:t>
      </w:r>
    </w:p>
    <w:p>
      <w:r>
        <w:rPr>
          <w:b w:val="0"/>
          <w:i w:val="0"/>
        </w:rPr>
        <w:t>Tres ejemplos de lo que se publica, sin recomendar ninguno. Una enseña declara 125.000 € de inversión para un local en bruto con obra, maquinaria y mobiliario, un canon de entrada de 24.040 € y un royalty del 5 % sobre ventas netas, con 39 locales, 32 de ellos en franquicia. Otra declara una inversión inicial desde 115.000 €, un canon de entrada de 15.000 €, un royalty del 5 % y un canon publicitario del 1 %; ojo, es un «desde», no una cifra cerrada. Y una tercera declara 45.000 € de inversión total, 12.000 € de canon de entrada y un royalty del 6 % de la facturación, con contrato de 10 años renovables. Todo ello es declarado por el franquiciador a través de un agregador, sin fecha de dato por marca: orden de magnitud, no precio de contrato (L'Express Franchise, «¿Cómo abrir una churrería en España? TOP 10 marcas de churros», 30-06-2026).</w:t>
      </w:r>
    </w:p>
    <w:p>
      <w:r>
        <w:rPr>
          <w:b w:val="0"/>
          <w:i w:val="0"/>
        </w:rPr>
        <w:t>El veredicto de El Molinete es por su cuenta. En el plan financiero a tres años, hoja «Inversión Inicial», la inversión total, con el fondo de maniobra incluido, es de 165.468 €. Pero la comparación se hace en el libro de la calculadora de inversión, hoja «Franquicia o Independiente»: las inversiones publicadas por las enseñas van de 6.000 € a 320.000 €, un abanico tan amplio que por sí solo no dice nada, y por debajo de la inversión de apertura de El Molinete quedan 2 enseñas de base comparable. La tabla siguiente muestra la inversión que publican las enseñas, con su base.</w:t>
      </w:r>
    </w:p>
    <w:p>
      <w:r>
        <w:rPr>
          <w:b w:val="0"/>
          <w:i w:val="0"/>
        </w:rPr>
        <w:t>El umbral que cambia el veredicto tiene dos puertas. Elegirías la franquicia si no tienes oficio de churrero ni proveedor y tu plan aguanta el royalty en el peor mes, que es el de verano. O si la enseña te da una ubicación que solo no conseguirías: ahí lo que compras es el sitio, y el sitio es lo más difícil de replicar.</w:t>
      </w:r>
    </w:p>
    <w:p>
      <w:r>
        <w:rPr>
          <w:b w:val="0"/>
          <w:i w:val="0"/>
        </w:rPr>
        <w:t>La norma sólo aparece si eliges la enseña. Si te suministra la masa de forma centralizada y operas bajo su marca, te alcanza la parte B del anexo II de la acrilamida, en los términos del art. 2.3 del Reglamento (UE) 2017/2158 (comprobado el 3 de octubre de 2026). Son tres condiciones a la vez: operas bajo marca o licencia, como parte de un funcionamiento interconectado, y siguiendo las instrucciones de quien te suministra de forma centralizada. Si falta una, no es la parte B. Y si fríes patatas frescas, la parte A te alcanza igual, seas franquiciado o independiente.</w:t>
      </w:r>
    </w:p>
    <w:p>
      <w:r>
        <w:rPr>
          <w:b/>
          <w:i w:val="0"/>
        </w:rPr>
        <w:t>Decisión 9 · El verano con los fijos dentro (plan-financiero-3-anos-churreria.xlsx, hoja «Escenarios»)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Salida del verano</w:t>
            </w:r>
          </w:p>
        </w:tc>
        <w:tc>
          <w:tcPr>
            <w:tcW w:type="dxa" w:w="2436"/>
          </w:tcPr>
          <w:p>
            <w:r/>
            <w:r>
              <w:rPr>
                <w:b/>
                <w:i w:val="0"/>
              </w:rPr>
              <w:t>Contribución de julio y agosto</w:t>
            </w:r>
          </w:p>
        </w:tc>
        <w:tc>
          <w:tcPr>
            <w:tcW w:type="dxa" w:w="2436"/>
          </w:tcPr>
          <w:p>
            <w:r/>
            <w:r>
              <w:rPr>
                <w:b/>
                <w:i w:val="0"/>
              </w:rPr>
              <w:t>Fijos de esos dos meses</w:t>
            </w:r>
          </w:p>
        </w:tc>
        <w:tc>
          <w:tcPr>
            <w:tcW w:type="dxa" w:w="2436"/>
          </w:tcPr>
          <w:p>
            <w:r/>
            <w:r>
              <w:rPr>
                <w:b/>
                <w:i w:val="0"/>
              </w:rPr>
              <w:t>Resultado con fijos</w:t>
            </w:r>
          </w:p>
        </w:tc>
      </w:tr>
      <w:tr>
        <w:tc>
          <w:tcPr>
            <w:tcW w:type="dxa" w:w="2436"/>
          </w:tcPr>
          <w:p>
            <w:r/>
            <w:r>
              <w:rPr>
                <w:b w:val="0"/>
                <w:i w:val="0"/>
              </w:rPr>
              <w:t>Cerrar en julio y agosto</w:t>
            </w:r>
          </w:p>
        </w:tc>
        <w:tc>
          <w:tcPr>
            <w:tcW w:type="dxa" w:w="2436"/>
          </w:tcPr>
          <w:p>
            <w:r/>
            <w:r>
              <w:rPr>
                <w:b w:val="0"/>
                <w:i w:val="0"/>
              </w:rPr>
              <w:t>0 €</w:t>
            </w:r>
          </w:p>
        </w:tc>
        <w:tc>
          <w:tcPr>
            <w:tcW w:type="dxa" w:w="2436"/>
          </w:tcPr>
          <w:p>
            <w:r/>
            <w:r>
              <w:rPr>
                <w:b w:val="0"/>
                <w:i w:val="0"/>
              </w:rPr>
              <w:t>27.713 €</w:t>
            </w:r>
          </w:p>
        </w:tc>
        <w:tc>
          <w:tcPr>
            <w:tcW w:type="dxa" w:w="2436"/>
          </w:tcPr>
          <w:p>
            <w:r/>
            <w:r>
              <w:rPr>
                <w:b w:val="0"/>
                <w:i w:val="0"/>
              </w:rPr>
              <w:t>-27.713 €</w:t>
            </w:r>
          </w:p>
        </w:tc>
      </w:tr>
      <w:tr>
        <w:tc>
          <w:tcPr>
            <w:tcW w:type="dxa" w:w="2436"/>
          </w:tcPr>
          <w:p>
            <w:r/>
            <w:r>
              <w:rPr>
                <w:b w:val="0"/>
                <w:i w:val="0"/>
              </w:rPr>
              <w:t>Abrir con la carta de verano</w:t>
            </w:r>
          </w:p>
        </w:tc>
        <w:tc>
          <w:tcPr>
            <w:tcW w:type="dxa" w:w="2436"/>
          </w:tcPr>
          <w:p>
            <w:r/>
            <w:r>
              <w:rPr>
                <w:b w:val="0"/>
                <w:i w:val="0"/>
              </w:rPr>
              <w:t>17.369 €</w:t>
            </w:r>
          </w:p>
        </w:tc>
        <w:tc>
          <w:tcPr>
            <w:tcW w:type="dxa" w:w="2436"/>
          </w:tcPr>
          <w:p>
            <w:r/>
            <w:r>
              <w:rPr>
                <w:b w:val="0"/>
                <w:i w:val="0"/>
              </w:rPr>
              <w:t>27.713 €</w:t>
            </w:r>
          </w:p>
        </w:tc>
        <w:tc>
          <w:tcPr>
            <w:tcW w:type="dxa" w:w="2436"/>
          </w:tcPr>
          <w:p>
            <w:r/>
            <w:r>
              <w:rPr>
                <w:b w:val="0"/>
                <w:i w:val="0"/>
              </w:rPr>
              <w:t>-10.345 €</w:t>
            </w:r>
          </w:p>
        </w:tc>
      </w:tr>
      <w:tr>
        <w:tc>
          <w:tcPr>
            <w:tcW w:type="dxa" w:w="2436"/>
          </w:tcPr>
          <w:p>
            <w:r/>
            <w:r>
              <w:rPr>
                <w:b w:val="0"/>
                <w:i w:val="0"/>
              </w:rPr>
              <w:t>Salir de ferias en julio y agosto</w:t>
            </w:r>
          </w:p>
        </w:tc>
        <w:tc>
          <w:tcPr>
            <w:tcW w:type="dxa" w:w="2436"/>
          </w:tcPr>
          <w:p>
            <w:r/>
            <w:r>
              <w:rPr>
                <w:b w:val="0"/>
                <w:i w:val="0"/>
              </w:rPr>
              <w:t>2.106 €</w:t>
            </w:r>
          </w:p>
        </w:tc>
        <w:tc>
          <w:tcPr>
            <w:tcW w:type="dxa" w:w="2436"/>
          </w:tcPr>
          <w:p>
            <w:r/>
            <w:r>
              <w:rPr>
                <w:b w:val="0"/>
                <w:i w:val="0"/>
              </w:rPr>
              <w:t>27.713 €</w:t>
            </w:r>
          </w:p>
        </w:tc>
        <w:tc>
          <w:tcPr>
            <w:tcW w:type="dxa" w:w="2436"/>
          </w:tcPr>
          <w:p>
            <w:r/>
            <w:r>
              <w:rPr>
                <w:b w:val="0"/>
                <w:i w:val="0"/>
              </w:rPr>
              <w:t>-25.607 €</w:t>
            </w:r>
          </w:p>
        </w:tc>
      </w:tr>
      <w:tr>
        <w:tc>
          <w:tcPr>
            <w:tcW w:type="dxa" w:w="2436"/>
          </w:tcPr>
          <w:p>
            <w:r/>
            <w:r>
              <w:rPr>
                <w:b w:val="0"/>
                <w:i w:val="0"/>
              </w:rPr>
              <w:t>La salida que eliges en el libro 5 (su contribución, X16)</w:t>
            </w:r>
          </w:p>
        </w:tc>
        <w:tc>
          <w:tcPr>
            <w:tcW w:type="dxa" w:w="2436"/>
          </w:tcPr>
          <w:p>
            <w:r/>
            <w:r>
              <w:rPr>
                <w:b w:val="0"/>
                <w:i w:val="0"/>
              </w:rPr>
              <w:t>17.369 €</w:t>
            </w:r>
          </w:p>
        </w:tc>
        <w:tc>
          <w:tcPr>
            <w:tcW w:type="dxa" w:w="2436"/>
          </w:tcPr>
          <w:p>
            <w:r/>
            <w:r>
              <w:rPr>
                <w:b w:val="0"/>
                <w:i w:val="0"/>
              </w:rPr>
              <w:t>27.713 €</w:t>
            </w:r>
          </w:p>
        </w:tc>
        <w:tc>
          <w:tcPr>
            <w:tcW w:type="dxa" w:w="2436"/>
          </w:tcPr>
          <w:p>
            <w:r/>
            <w:r>
              <w:rPr>
                <w:b w:val="0"/>
                <w:i w:val="0"/>
              </w:rPr>
              <w:t>-10.345 €</w:t>
            </w:r>
          </w:p>
        </w:tc>
      </w:tr>
      <w:tr>
        <w:tc>
          <w:tcPr>
            <w:tcW w:type="dxa" w:w="2436"/>
          </w:tcPr>
          <w:p>
            <w:r/>
            <w:r>
              <w:rPr>
                <w:b w:val="0"/>
                <w:i w:val="0"/>
              </w:rPr>
              <w:t>Lo que te deja la salida elegida frente a cerrar</w:t>
            </w:r>
          </w:p>
        </w:tc>
        <w:tc>
          <w:tcPr>
            <w:tcW w:type="dxa" w:w="2436"/>
          </w:tcPr>
          <w:p>
            <w:r/>
            <w:r>
              <w:rPr>
                <w:b w:val="0"/>
                <w:i w:val="0"/>
              </w:rPr>
              <w:t>17.369 €</w:t>
            </w:r>
          </w:p>
        </w:tc>
        <w:tc>
          <w:tcPr>
            <w:tcW w:type="dxa" w:w="2436"/>
          </w:tcPr>
          <w:p>
            <w:r/>
          </w:p>
        </w:tc>
        <w:tc>
          <w:tcPr>
            <w:tcW w:type="dxa" w:w="2436"/>
          </w:tcPr>
          <w:p>
            <w:r/>
          </w:p>
        </w:tc>
      </w:tr>
    </w:tbl>
    <w:p/>
    <w:p>
      <w:pPr>
        <w:jc w:val="center"/>
      </w:pPr>
      <w:r>
        <w:rPr>
          <w:i/>
          <w:color w:val="444444"/>
        </w:rPr>
        <w:t>Los fijos son los mismos en las tres salidas: por eso se elige por contribución.</w:t>
      </w:r>
    </w:p>
    <w:p>
      <w:r>
        <w:rPr>
          <w:b/>
          <w:i w:val="0"/>
        </w:rPr>
        <w:t>Decisión 10 · Las horas del titular (turnos-plantilla-y-madrugada.xlsx, hoja «Horas del Titular»)</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Concepto</w:t>
            </w:r>
          </w:p>
        </w:tc>
        <w:tc>
          <w:tcPr>
            <w:tcW w:type="dxa" w:w="4873"/>
          </w:tcPr>
          <w:p>
            <w:r/>
            <w:r>
              <w:rPr>
                <w:b/>
                <w:i w:val="0"/>
              </w:rPr>
              <w:t>Horas</w:t>
            </w:r>
          </w:p>
        </w:tc>
      </w:tr>
      <w:tr>
        <w:tc>
          <w:tcPr>
            <w:tcW w:type="dxa" w:w="4873"/>
          </w:tcPr>
          <w:p>
            <w:r/>
            <w:r>
              <w:rPr>
                <w:b w:val="0"/>
                <w:i w:val="0"/>
              </w:rPr>
              <w:t>Horas a la semana en el cuadrante</w:t>
            </w:r>
          </w:p>
        </w:tc>
        <w:tc>
          <w:tcPr>
            <w:tcW w:type="dxa" w:w="4873"/>
          </w:tcPr>
          <w:p>
            <w:r/>
            <w:r>
              <w:rPr>
                <w:b w:val="0"/>
                <w:i w:val="0"/>
              </w:rPr>
              <w:t>52,5</w:t>
            </w:r>
          </w:p>
        </w:tc>
      </w:tr>
      <w:tr>
        <w:tc>
          <w:tcPr>
            <w:tcW w:type="dxa" w:w="4873"/>
          </w:tcPr>
          <w:p>
            <w:r/>
            <w:r>
              <w:rPr>
                <w:b w:val="0"/>
                <w:i w:val="0"/>
              </w:rPr>
              <w:t>Horas de una jornada completa</w:t>
            </w:r>
          </w:p>
        </w:tc>
        <w:tc>
          <w:tcPr>
            <w:tcW w:type="dxa" w:w="4873"/>
          </w:tcPr>
          <w:p>
            <w:r/>
            <w:r>
              <w:rPr>
                <w:b w:val="0"/>
                <w:i w:val="0"/>
              </w:rPr>
              <w:t>40,0</w:t>
            </w:r>
          </w:p>
        </w:tc>
      </w:tr>
      <w:tr>
        <w:tc>
          <w:tcPr>
            <w:tcW w:type="dxa" w:w="4873"/>
          </w:tcPr>
          <w:p>
            <w:r/>
            <w:r>
              <w:rPr>
                <w:b w:val="0"/>
                <w:i w:val="0"/>
              </w:rPr>
              <w:t>Horas de más a la semana</w:t>
            </w:r>
          </w:p>
        </w:tc>
        <w:tc>
          <w:tcPr>
            <w:tcW w:type="dxa" w:w="4873"/>
          </w:tcPr>
          <w:p>
            <w:r/>
            <w:r>
              <w:rPr>
                <w:b w:val="0"/>
                <w:i w:val="0"/>
              </w:rPr>
              <w:t>12,5</w:t>
            </w:r>
          </w:p>
        </w:tc>
      </w:tr>
      <w:tr>
        <w:tc>
          <w:tcPr>
            <w:tcW w:type="dxa" w:w="4873"/>
          </w:tcPr>
          <w:p>
            <w:r/>
            <w:r>
              <w:rPr>
                <w:b w:val="0"/>
                <w:i w:val="0"/>
              </w:rPr>
              <w:t>Días que trabajas a la semana</w:t>
            </w:r>
          </w:p>
        </w:tc>
        <w:tc>
          <w:tcPr>
            <w:tcW w:type="dxa" w:w="4873"/>
          </w:tcPr>
          <w:p>
            <w:r/>
            <w:r>
              <w:rPr>
                <w:b w:val="0"/>
                <w:i w:val="0"/>
              </w:rPr>
              <w:t>7,0</w:t>
            </w:r>
          </w:p>
        </w:tc>
      </w:tr>
      <w:tr>
        <w:tc>
          <w:tcPr>
            <w:tcW w:type="dxa" w:w="4873"/>
          </w:tcPr>
          <w:p>
            <w:r/>
            <w:r>
              <w:rPr>
                <w:b w:val="0"/>
                <w:i w:val="0"/>
              </w:rPr>
              <w:t>Horas de madrugada a la semana (franja 2 del plus: de 0:00 a 8:00)</w:t>
            </w:r>
          </w:p>
        </w:tc>
        <w:tc>
          <w:tcPr>
            <w:tcW w:type="dxa" w:w="4873"/>
          </w:tcPr>
          <w:p>
            <w:r/>
            <w:r>
              <w:rPr>
                <w:b w:val="0"/>
                <w:i w:val="0"/>
              </w:rPr>
              <w:t>5,0</w:t>
            </w:r>
          </w:p>
        </w:tc>
      </w:tr>
      <w:tr>
        <w:tc>
          <w:tcPr>
            <w:tcW w:type="dxa" w:w="4873"/>
          </w:tcPr>
          <w:p>
            <w:r/>
            <w:r>
              <w:rPr>
                <w:b w:val="0"/>
                <w:i w:val="0"/>
              </w:rPr>
              <w:t>Semanas que el local abre al año</w:t>
            </w:r>
          </w:p>
        </w:tc>
        <w:tc>
          <w:tcPr>
            <w:tcW w:type="dxa" w:w="4873"/>
          </w:tcPr>
          <w:p>
            <w:r/>
            <w:r>
              <w:rPr>
                <w:b w:val="0"/>
                <w:i w:val="0"/>
              </w:rPr>
              <w:t>51,4</w:t>
            </w:r>
          </w:p>
        </w:tc>
      </w:tr>
      <w:tr>
        <w:tc>
          <w:tcPr>
            <w:tcW w:type="dxa" w:w="4873"/>
          </w:tcPr>
          <w:p>
            <w:r/>
            <w:r>
              <w:rPr>
                <w:b w:val="0"/>
                <w:i w:val="0"/>
              </w:rPr>
              <w:t>Horas al año</w:t>
            </w:r>
          </w:p>
        </w:tc>
        <w:tc>
          <w:tcPr>
            <w:tcW w:type="dxa" w:w="4873"/>
          </w:tcPr>
          <w:p>
            <w:r/>
            <w:r>
              <w:rPr>
                <w:b w:val="0"/>
                <w:i w:val="0"/>
              </w:rPr>
              <w:t>2.700,0</w:t>
            </w:r>
          </w:p>
        </w:tc>
      </w:tr>
      <w:tr>
        <w:tc>
          <w:tcPr>
            <w:tcW w:type="dxa" w:w="4873"/>
          </w:tcPr>
          <w:p>
            <w:r/>
            <w:r>
              <w:rPr>
                <w:b w:val="0"/>
                <w:i w:val="0"/>
              </w:rPr>
              <w:t>Horas de más al año</w:t>
            </w:r>
          </w:p>
        </w:tc>
        <w:tc>
          <w:tcPr>
            <w:tcW w:type="dxa" w:w="4873"/>
          </w:tcPr>
          <w:p>
            <w:r/>
            <w:r>
              <w:rPr>
                <w:b w:val="0"/>
                <w:i w:val="0"/>
              </w:rPr>
              <w:t>642,9</w:t>
            </w:r>
          </w:p>
        </w:tc>
      </w:tr>
    </w:tbl>
    <w:p/>
    <w:p>
      <w:pPr>
        <w:jc w:val="center"/>
      </w:pPr>
      <w:r>
        <w:rPr>
          <w:i/>
          <w:color w:val="444444"/>
        </w:rPr>
        <w:t>El titular autónomo está en nómina en el plan como un puesto más; sus horas de más no se pagan aparte, y por eso se valoran.</w:t>
      </w:r>
    </w:p>
    <w:p>
      <w:r>
        <w:rPr>
          <w:b/>
          <w:i w:val="0"/>
        </w:rPr>
        <w:t>Decisión 11 · Lo que fríe El Molinete en su freidora (checklist-legal-fritura-y-licencias.xlsx, hoja «Alérgenos y Aceite Compartido»)</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Lo que fríes</w:t>
            </w:r>
          </w:p>
        </w:tc>
        <w:tc>
          <w:tcPr>
            <w:tcW w:type="dxa" w:w="4873"/>
          </w:tcPr>
          <w:p>
            <w:r/>
            <w:r>
              <w:rPr>
                <w:b/>
                <w:i w:val="0"/>
              </w:rPr>
              <w:t>¿En la misma freidora?</w:t>
            </w:r>
          </w:p>
        </w:tc>
      </w:tr>
      <w:tr>
        <w:tc>
          <w:tcPr>
            <w:tcW w:type="dxa" w:w="4873"/>
          </w:tcPr>
          <w:p>
            <w:r/>
            <w:r>
              <w:rPr>
                <w:b w:val="0"/>
                <w:i w:val="0"/>
              </w:rPr>
              <w:t>Churros y porras</w:t>
            </w:r>
          </w:p>
        </w:tc>
        <w:tc>
          <w:tcPr>
            <w:tcW w:type="dxa" w:w="4873"/>
          </w:tcPr>
          <w:p>
            <w:r/>
            <w:r>
              <w:rPr>
                <w:b w:val="0"/>
                <w:i w:val="0"/>
              </w:rPr>
              <w:t>Sí</w:t>
            </w:r>
          </w:p>
        </w:tc>
      </w:tr>
      <w:tr>
        <w:tc>
          <w:tcPr>
            <w:tcW w:type="dxa" w:w="4873"/>
          </w:tcPr>
          <w:p>
            <w:r/>
            <w:r>
              <w:rPr>
                <w:b w:val="0"/>
                <w:i w:val="0"/>
              </w:rPr>
              <w:t>Churros rellenos o con cobertura</w:t>
            </w:r>
          </w:p>
        </w:tc>
        <w:tc>
          <w:tcPr>
            <w:tcW w:type="dxa" w:w="4873"/>
          </w:tcPr>
          <w:p>
            <w:r/>
            <w:r>
              <w:rPr>
                <w:b w:val="0"/>
                <w:i w:val="0"/>
              </w:rPr>
              <w:t>Sí</w:t>
            </w:r>
          </w:p>
        </w:tc>
      </w:tr>
      <w:tr>
        <w:tc>
          <w:tcPr>
            <w:tcW w:type="dxa" w:w="4873"/>
          </w:tcPr>
          <w:p>
            <w:r/>
            <w:r>
              <w:rPr>
                <w:b w:val="0"/>
                <w:i w:val="0"/>
              </w:rPr>
              <w:t>Patatas fritas de patata fresca</w:t>
            </w:r>
          </w:p>
        </w:tc>
        <w:tc>
          <w:tcPr>
            <w:tcW w:type="dxa" w:w="4873"/>
          </w:tcPr>
          <w:p>
            <w:r/>
            <w:r>
              <w:rPr>
                <w:b w:val="0"/>
                <w:i w:val="0"/>
              </w:rPr>
              <w:t>No</w:t>
            </w:r>
          </w:p>
        </w:tc>
      </w:tr>
      <w:tr>
        <w:tc>
          <w:tcPr>
            <w:tcW w:type="dxa" w:w="4873"/>
          </w:tcPr>
          <w:p>
            <w:r/>
            <w:r>
              <w:rPr>
                <w:b w:val="0"/>
                <w:i w:val="0"/>
              </w:rPr>
              <w:t>Otros fritos (rebozados, empanados, buñuelos de otra masa)</w:t>
            </w:r>
          </w:p>
        </w:tc>
        <w:tc>
          <w:tcPr>
            <w:tcW w:type="dxa" w:w="4873"/>
          </w:tcPr>
          <w:p>
            <w:r/>
            <w:r>
              <w:rPr>
                <w:b w:val="0"/>
                <w:i w:val="0"/>
              </w:rPr>
              <w:t>No</w:t>
            </w:r>
          </w:p>
        </w:tc>
      </w:tr>
      <w:tr>
        <w:tc>
          <w:tcPr>
            <w:tcW w:type="dxa" w:w="4873"/>
          </w:tcPr>
          <w:p>
            <w:r/>
            <w:r>
              <w:rPr>
                <w:b w:val="0"/>
                <w:i w:val="0"/>
              </w:rPr>
              <w:t>¿Tu freidora es dedicada o compartida? (decisión 11)</w:t>
            </w:r>
          </w:p>
        </w:tc>
        <w:tc>
          <w:tcPr>
            <w:tcW w:type="dxa" w:w="4873"/>
          </w:tcPr>
          <w:p>
            <w:r/>
            <w:r>
              <w:rPr>
                <w:b w:val="0"/>
                <w:i w:val="0"/>
              </w:rPr>
              <w:t>Dedicada al churro y a la porra: el aceite sólo lleva lo que lleva tu masa</w:t>
            </w:r>
          </w:p>
        </w:tc>
      </w:tr>
    </w:tbl>
    <w:p/>
    <w:p>
      <w:pPr>
        <w:jc w:val="center"/>
      </w:pPr>
      <w:r>
        <w:rPr>
          <w:i/>
          <w:color w:val="444444"/>
        </w:rPr>
        <w:t>Lo que fríes en la misma cuba pasa al resto: tus alérgenos son los de todo lo que fríes en ella.</w:t>
      </w:r>
    </w:p>
    <w:p>
      <w:r>
        <w:rPr>
          <w:b/>
          <w:i w:val="0"/>
        </w:rPr>
        <w:t>Decisión 12 · La inversión que publican las enseñas, con su base (calculadora-capex-churreria.xlsx, hoja «Franquicia o Independiente»)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Enseña</w:t>
            </w:r>
          </w:p>
        </w:tc>
        <w:tc>
          <w:tcPr>
            <w:tcW w:type="dxa" w:w="1949"/>
          </w:tcPr>
          <w:p>
            <w:r/>
            <w:r>
              <w:rPr>
                <w:b/>
                <w:i w:val="0"/>
              </w:rPr>
              <w:t>Inversión publicada</w:t>
            </w:r>
          </w:p>
        </w:tc>
        <w:tc>
          <w:tcPr>
            <w:tcW w:type="dxa" w:w="1949"/>
          </w:tcPr>
          <w:p>
            <w:r/>
            <w:r>
              <w:rPr>
                <w:b/>
                <w:i w:val="0"/>
              </w:rPr>
              <w:t>Canon de entrada</w:t>
            </w:r>
          </w:p>
        </w:tc>
        <w:tc>
          <w:tcPr>
            <w:tcW w:type="dxa" w:w="1949"/>
          </w:tcPr>
          <w:p>
            <w:r/>
            <w:r>
              <w:rPr>
                <w:b/>
                <w:i w:val="0"/>
              </w:rPr>
              <w:t>Royalty sobre ventas</w:t>
            </w:r>
          </w:p>
        </w:tc>
        <w:tc>
          <w:tcPr>
            <w:tcW w:type="dxa" w:w="1949"/>
          </w:tcPr>
          <w:p>
            <w:r/>
            <w:r>
              <w:rPr>
                <w:b/>
                <w:i w:val="0"/>
              </w:rPr>
              <w:t>¿Base comparable con la tuya?</w:t>
            </w:r>
          </w:p>
        </w:tc>
      </w:tr>
      <w:tr>
        <w:tc>
          <w:tcPr>
            <w:tcW w:type="dxa" w:w="1949"/>
          </w:tcPr>
          <w:p>
            <w:r/>
            <w:r>
              <w:rPr>
                <w:b w:val="0"/>
                <w:i w:val="0"/>
              </w:rPr>
              <w:t>Chocolaterías Valor</w:t>
            </w:r>
          </w:p>
        </w:tc>
        <w:tc>
          <w:tcPr>
            <w:tcW w:type="dxa" w:w="1949"/>
          </w:tcPr>
          <w:p>
            <w:r/>
            <w:r>
              <w:rPr>
                <w:b w:val="0"/>
                <w:i w:val="0"/>
              </w:rPr>
              <w:t>125.000 €</w:t>
            </w:r>
          </w:p>
        </w:tc>
        <w:tc>
          <w:tcPr>
            <w:tcW w:type="dxa" w:w="1949"/>
          </w:tcPr>
          <w:p>
            <w:r/>
            <w:r>
              <w:rPr>
                <w:b w:val="0"/>
                <w:i w:val="0"/>
              </w:rPr>
              <w:t>24.040 €</w:t>
            </w:r>
          </w:p>
        </w:tc>
        <w:tc>
          <w:tcPr>
            <w:tcW w:type="dxa" w:w="1949"/>
          </w:tcPr>
          <w:p>
            <w:r/>
            <w:r>
              <w:rPr>
                <w:b w:val="0"/>
                <w:i w:val="0"/>
              </w:rPr>
              <w:t>5 %</w:t>
            </w:r>
          </w:p>
        </w:tc>
        <w:tc>
          <w:tcPr>
            <w:tcW w:type="dxa" w:w="1949"/>
          </w:tcPr>
          <w:p>
            <w:r/>
            <w:r>
              <w:rPr>
                <w:b w:val="0"/>
                <w:i w:val="0"/>
              </w:rPr>
              <w:t>Sí</w:t>
            </w:r>
          </w:p>
        </w:tc>
      </w:tr>
      <w:tr>
        <w:tc>
          <w:tcPr>
            <w:tcW w:type="dxa" w:w="1949"/>
          </w:tcPr>
          <w:p>
            <w:r/>
            <w:r>
              <w:rPr>
                <w:b w:val="0"/>
                <w:i w:val="0"/>
              </w:rPr>
              <w:t>Maestro Churrero</w:t>
            </w:r>
          </w:p>
        </w:tc>
        <w:tc>
          <w:tcPr>
            <w:tcW w:type="dxa" w:w="1949"/>
          </w:tcPr>
          <w:p>
            <w:r/>
            <w:r>
              <w:rPr>
                <w:b w:val="0"/>
                <w:i w:val="0"/>
              </w:rPr>
              <w:t>115.000 €</w:t>
            </w:r>
          </w:p>
        </w:tc>
        <w:tc>
          <w:tcPr>
            <w:tcW w:type="dxa" w:w="1949"/>
          </w:tcPr>
          <w:p>
            <w:r/>
            <w:r>
              <w:rPr>
                <w:b w:val="0"/>
                <w:i w:val="0"/>
              </w:rPr>
              <w:t>15.000 €</w:t>
            </w:r>
          </w:p>
        </w:tc>
        <w:tc>
          <w:tcPr>
            <w:tcW w:type="dxa" w:w="1949"/>
          </w:tcPr>
          <w:p>
            <w:r/>
            <w:r>
              <w:rPr>
                <w:b w:val="0"/>
                <w:i w:val="0"/>
              </w:rPr>
              <w:t>5 %</w:t>
            </w:r>
          </w:p>
        </w:tc>
        <w:tc>
          <w:tcPr>
            <w:tcW w:type="dxa" w:w="1949"/>
          </w:tcPr>
          <w:p>
            <w:r/>
            <w:r>
              <w:rPr>
                <w:b w:val="0"/>
                <w:i w:val="0"/>
              </w:rPr>
              <w:t>No</w:t>
            </w:r>
          </w:p>
        </w:tc>
      </w:tr>
      <w:tr>
        <w:tc>
          <w:tcPr>
            <w:tcW w:type="dxa" w:w="1949"/>
          </w:tcPr>
          <w:p>
            <w:r/>
            <w:r>
              <w:rPr>
                <w:b w:val="0"/>
                <w:i w:val="0"/>
              </w:rPr>
              <w:t>Churros Factory</w:t>
            </w:r>
          </w:p>
        </w:tc>
        <w:tc>
          <w:tcPr>
            <w:tcW w:type="dxa" w:w="1949"/>
          </w:tcPr>
          <w:p>
            <w:r/>
            <w:r>
              <w:rPr>
                <w:b w:val="0"/>
                <w:i w:val="0"/>
              </w:rPr>
              <w:t>45.000 €</w:t>
            </w:r>
          </w:p>
        </w:tc>
        <w:tc>
          <w:tcPr>
            <w:tcW w:type="dxa" w:w="1949"/>
          </w:tcPr>
          <w:p>
            <w:r/>
            <w:r>
              <w:rPr>
                <w:b w:val="0"/>
                <w:i w:val="0"/>
              </w:rPr>
              <w:t>12.000 €</w:t>
            </w:r>
          </w:p>
        </w:tc>
        <w:tc>
          <w:tcPr>
            <w:tcW w:type="dxa" w:w="1949"/>
          </w:tcPr>
          <w:p>
            <w:r/>
            <w:r>
              <w:rPr>
                <w:b w:val="0"/>
                <w:i w:val="0"/>
              </w:rPr>
              <w:t>6 %</w:t>
            </w:r>
          </w:p>
        </w:tc>
        <w:tc>
          <w:tcPr>
            <w:tcW w:type="dxa" w:w="1949"/>
          </w:tcPr>
          <w:p>
            <w:r/>
            <w:r>
              <w:rPr>
                <w:b w:val="0"/>
                <w:i w:val="0"/>
              </w:rPr>
              <w:t>Sí</w:t>
            </w:r>
          </w:p>
        </w:tc>
      </w:tr>
      <w:tr>
        <w:tc>
          <w:tcPr>
            <w:tcW w:type="dxa" w:w="1949"/>
          </w:tcPr>
          <w:p>
            <w:r/>
            <w:r>
              <w:rPr>
                <w:b w:val="0"/>
                <w:i w:val="0"/>
              </w:rPr>
              <w:t>Madrid1883</w:t>
            </w:r>
          </w:p>
        </w:tc>
        <w:tc>
          <w:tcPr>
            <w:tcW w:type="dxa" w:w="1949"/>
          </w:tcPr>
          <w:p>
            <w:r/>
            <w:r>
              <w:rPr>
                <w:b w:val="0"/>
                <w:i w:val="0"/>
              </w:rPr>
              <w:t>96.000 €</w:t>
            </w:r>
          </w:p>
        </w:tc>
        <w:tc>
          <w:tcPr>
            <w:tcW w:type="dxa" w:w="1949"/>
          </w:tcPr>
          <w:p>
            <w:r/>
            <w:r>
              <w:rPr>
                <w:b w:val="0"/>
                <w:i w:val="0"/>
              </w:rPr>
              <w:t>20.000 €</w:t>
            </w:r>
          </w:p>
        </w:tc>
        <w:tc>
          <w:tcPr>
            <w:tcW w:type="dxa" w:w="1949"/>
          </w:tcPr>
          <w:p>
            <w:r/>
            <w:r>
              <w:rPr>
                <w:b w:val="0"/>
                <w:i w:val="0"/>
              </w:rPr>
              <w:t>4 %</w:t>
            </w:r>
          </w:p>
        </w:tc>
        <w:tc>
          <w:tcPr>
            <w:tcW w:type="dxa" w:w="1949"/>
          </w:tcPr>
          <w:p>
            <w:r/>
            <w:r>
              <w:rPr>
                <w:b w:val="0"/>
                <w:i w:val="0"/>
              </w:rPr>
              <w:t>Sí</w:t>
            </w:r>
          </w:p>
        </w:tc>
      </w:tr>
      <w:tr>
        <w:tc>
          <w:tcPr>
            <w:tcW w:type="dxa" w:w="1949"/>
          </w:tcPr>
          <w:p>
            <w:r/>
            <w:r>
              <w:rPr>
                <w:b w:val="0"/>
                <w:i w:val="0"/>
              </w:rPr>
              <w:t>Pinocho Churros Gourmet</w:t>
            </w:r>
          </w:p>
        </w:tc>
        <w:tc>
          <w:tcPr>
            <w:tcW w:type="dxa" w:w="1949"/>
          </w:tcPr>
          <w:p>
            <w:r/>
            <w:r>
              <w:rPr>
                <w:b w:val="0"/>
                <w:i w:val="0"/>
              </w:rPr>
              <w:t>73.000 €</w:t>
            </w:r>
          </w:p>
        </w:tc>
        <w:tc>
          <w:tcPr>
            <w:tcW w:type="dxa" w:w="1949"/>
          </w:tcPr>
          <w:p>
            <w:r/>
            <w:r>
              <w:rPr>
                <w:b w:val="0"/>
                <w:i w:val="0"/>
              </w:rPr>
              <w:t>no publicado</w:t>
            </w:r>
          </w:p>
        </w:tc>
        <w:tc>
          <w:tcPr>
            <w:tcW w:type="dxa" w:w="1949"/>
          </w:tcPr>
          <w:p>
            <w:r/>
            <w:r>
              <w:rPr>
                <w:b w:val="0"/>
                <w:i w:val="0"/>
              </w:rPr>
              <w:t>no publicado</w:t>
            </w:r>
          </w:p>
        </w:tc>
        <w:tc>
          <w:tcPr>
            <w:tcW w:type="dxa" w:w="1949"/>
          </w:tcPr>
          <w:p>
            <w:r/>
            <w:r>
              <w:rPr>
                <w:b w:val="0"/>
                <w:i w:val="0"/>
              </w:rPr>
              <w:t>Sí</w:t>
            </w:r>
          </w:p>
        </w:tc>
      </w:tr>
      <w:tr>
        <w:tc>
          <w:tcPr>
            <w:tcW w:type="dxa" w:w="1949"/>
          </w:tcPr>
          <w:p>
            <w:r/>
            <w:r>
              <w:rPr>
                <w:b w:val="0"/>
                <w:i w:val="0"/>
              </w:rPr>
              <w:t>Tejeringo's Coffee</w:t>
            </w:r>
          </w:p>
        </w:tc>
        <w:tc>
          <w:tcPr>
            <w:tcW w:type="dxa" w:w="1949"/>
          </w:tcPr>
          <w:p>
            <w:r/>
            <w:r>
              <w:rPr>
                <w:b w:val="0"/>
                <w:i w:val="0"/>
              </w:rPr>
              <w:t>320.000 €</w:t>
            </w:r>
          </w:p>
        </w:tc>
        <w:tc>
          <w:tcPr>
            <w:tcW w:type="dxa" w:w="1949"/>
          </w:tcPr>
          <w:p>
            <w:r/>
            <w:r>
              <w:rPr>
                <w:b w:val="0"/>
                <w:i w:val="0"/>
              </w:rPr>
              <w:t>20.000 €</w:t>
            </w:r>
          </w:p>
        </w:tc>
        <w:tc>
          <w:tcPr>
            <w:tcW w:type="dxa" w:w="1949"/>
          </w:tcPr>
          <w:p>
            <w:r/>
            <w:r>
              <w:rPr>
                <w:b w:val="0"/>
                <w:i w:val="0"/>
              </w:rPr>
              <w:t>no publicado</w:t>
            </w:r>
          </w:p>
        </w:tc>
        <w:tc>
          <w:tcPr>
            <w:tcW w:type="dxa" w:w="1949"/>
          </w:tcPr>
          <w:p>
            <w:r/>
            <w:r>
              <w:rPr>
                <w:b w:val="0"/>
                <w:i w:val="0"/>
              </w:rPr>
              <w:t>No</w:t>
            </w:r>
          </w:p>
        </w:tc>
      </w:tr>
      <w:tr>
        <w:tc>
          <w:tcPr>
            <w:tcW w:type="dxa" w:w="1949"/>
          </w:tcPr>
          <w:p>
            <w:r/>
            <w:r>
              <w:rPr>
                <w:b w:val="0"/>
                <w:i w:val="0"/>
              </w:rPr>
              <w:t>Kukuchurro</w:t>
            </w:r>
          </w:p>
        </w:tc>
        <w:tc>
          <w:tcPr>
            <w:tcW w:type="dxa" w:w="1949"/>
          </w:tcPr>
          <w:p>
            <w:r/>
            <w:r>
              <w:rPr>
                <w:b w:val="0"/>
                <w:i w:val="0"/>
              </w:rPr>
              <w:t>75.000 €</w:t>
            </w:r>
          </w:p>
        </w:tc>
        <w:tc>
          <w:tcPr>
            <w:tcW w:type="dxa" w:w="1949"/>
          </w:tcPr>
          <w:p>
            <w:r/>
            <w:r>
              <w:rPr>
                <w:b w:val="0"/>
                <w:i w:val="0"/>
              </w:rPr>
              <w:t>15.000 €</w:t>
            </w:r>
          </w:p>
        </w:tc>
        <w:tc>
          <w:tcPr>
            <w:tcW w:type="dxa" w:w="1949"/>
          </w:tcPr>
          <w:p>
            <w:r/>
            <w:r>
              <w:rPr>
                <w:b w:val="0"/>
                <w:i w:val="0"/>
              </w:rPr>
              <w:t>no publicado</w:t>
            </w:r>
          </w:p>
        </w:tc>
        <w:tc>
          <w:tcPr>
            <w:tcW w:type="dxa" w:w="1949"/>
          </w:tcPr>
          <w:p>
            <w:r/>
            <w:r>
              <w:rPr>
                <w:b w:val="0"/>
                <w:i w:val="0"/>
              </w:rPr>
              <w:t>No</w:t>
            </w:r>
          </w:p>
        </w:tc>
      </w:tr>
      <w:tr>
        <w:tc>
          <w:tcPr>
            <w:tcW w:type="dxa" w:w="1949"/>
          </w:tcPr>
          <w:p>
            <w:r/>
            <w:r>
              <w:rPr>
                <w:b w:val="0"/>
                <w:i w:val="0"/>
              </w:rPr>
              <w:t>ChurroWay</w:t>
            </w:r>
          </w:p>
        </w:tc>
        <w:tc>
          <w:tcPr>
            <w:tcW w:type="dxa" w:w="1949"/>
          </w:tcPr>
          <w:p>
            <w:r/>
            <w:r>
              <w:rPr>
                <w:b w:val="0"/>
                <w:i w:val="0"/>
              </w:rPr>
              <w:t>75.000 €</w:t>
            </w:r>
          </w:p>
        </w:tc>
        <w:tc>
          <w:tcPr>
            <w:tcW w:type="dxa" w:w="1949"/>
          </w:tcPr>
          <w:p>
            <w:r/>
            <w:r>
              <w:rPr>
                <w:b w:val="0"/>
                <w:i w:val="0"/>
              </w:rPr>
              <w:t>15.000 €</w:t>
            </w:r>
          </w:p>
        </w:tc>
        <w:tc>
          <w:tcPr>
            <w:tcW w:type="dxa" w:w="1949"/>
          </w:tcPr>
          <w:p>
            <w:r/>
            <w:r>
              <w:rPr>
                <w:b w:val="0"/>
                <w:i w:val="0"/>
              </w:rPr>
              <w:t>no publicado</w:t>
            </w:r>
          </w:p>
        </w:tc>
        <w:tc>
          <w:tcPr>
            <w:tcW w:type="dxa" w:w="1949"/>
          </w:tcPr>
          <w:p>
            <w:r/>
            <w:r>
              <w:rPr>
                <w:b w:val="0"/>
                <w:i w:val="0"/>
              </w:rPr>
              <w:t>No</w:t>
            </w:r>
          </w:p>
        </w:tc>
      </w:tr>
      <w:tr>
        <w:tc>
          <w:tcPr>
            <w:tcW w:type="dxa" w:w="1949"/>
          </w:tcPr>
          <w:p>
            <w:r/>
            <w:r>
              <w:rPr>
                <w:b w:val="0"/>
                <w:i w:val="0"/>
              </w:rPr>
              <w:t>Churritopping</w:t>
            </w:r>
          </w:p>
        </w:tc>
        <w:tc>
          <w:tcPr>
            <w:tcW w:type="dxa" w:w="1949"/>
          </w:tcPr>
          <w:p>
            <w:r/>
            <w:r>
              <w:rPr>
                <w:b w:val="0"/>
                <w:i w:val="0"/>
              </w:rPr>
              <w:t>42.600 €</w:t>
            </w:r>
          </w:p>
        </w:tc>
        <w:tc>
          <w:tcPr>
            <w:tcW w:type="dxa" w:w="1949"/>
          </w:tcPr>
          <w:p>
            <w:r/>
            <w:r>
              <w:rPr>
                <w:b w:val="0"/>
                <w:i w:val="0"/>
              </w:rPr>
              <w:t>no publicado</w:t>
            </w:r>
          </w:p>
        </w:tc>
        <w:tc>
          <w:tcPr>
            <w:tcW w:type="dxa" w:w="1949"/>
          </w:tcPr>
          <w:p>
            <w:r/>
            <w:r>
              <w:rPr>
                <w:b w:val="0"/>
                <w:i w:val="0"/>
              </w:rPr>
              <w:t>5 %</w:t>
            </w:r>
          </w:p>
        </w:tc>
        <w:tc>
          <w:tcPr>
            <w:tcW w:type="dxa" w:w="1949"/>
          </w:tcPr>
          <w:p>
            <w:r/>
            <w:r>
              <w:rPr>
                <w:b w:val="0"/>
                <w:i w:val="0"/>
              </w:rPr>
              <w:t>No</w:t>
            </w:r>
          </w:p>
        </w:tc>
      </w:tr>
      <w:tr>
        <w:tc>
          <w:tcPr>
            <w:tcW w:type="dxa" w:w="1949"/>
          </w:tcPr>
          <w:p>
            <w:r/>
            <w:r>
              <w:rPr>
                <w:b w:val="0"/>
                <w:i w:val="0"/>
              </w:rPr>
              <w:t>King Churro</w:t>
            </w:r>
          </w:p>
        </w:tc>
        <w:tc>
          <w:tcPr>
            <w:tcW w:type="dxa" w:w="1949"/>
          </w:tcPr>
          <w:p>
            <w:r/>
            <w:r>
              <w:rPr>
                <w:b w:val="0"/>
                <w:i w:val="0"/>
              </w:rPr>
              <w:t>20.000 €</w:t>
            </w:r>
          </w:p>
        </w:tc>
        <w:tc>
          <w:tcPr>
            <w:tcW w:type="dxa" w:w="1949"/>
          </w:tcPr>
          <w:p>
            <w:r/>
            <w:r>
              <w:rPr>
                <w:b w:val="0"/>
                <w:i w:val="0"/>
              </w:rPr>
              <w:t>no publicado</w:t>
            </w:r>
          </w:p>
        </w:tc>
        <w:tc>
          <w:tcPr>
            <w:tcW w:type="dxa" w:w="1949"/>
          </w:tcPr>
          <w:p>
            <w:r/>
            <w:r>
              <w:rPr>
                <w:b w:val="0"/>
                <w:i w:val="0"/>
              </w:rPr>
              <w:t>no publicado</w:t>
            </w:r>
          </w:p>
        </w:tc>
        <w:tc>
          <w:tcPr>
            <w:tcW w:type="dxa" w:w="1949"/>
          </w:tcPr>
          <w:p>
            <w:r/>
            <w:r>
              <w:rPr>
                <w:b w:val="0"/>
                <w:i w:val="0"/>
              </w:rPr>
              <w:t>No</w:t>
            </w:r>
          </w:p>
        </w:tc>
      </w:tr>
      <w:tr>
        <w:tc>
          <w:tcPr>
            <w:tcW w:type="dxa" w:w="1949"/>
          </w:tcPr>
          <w:p>
            <w:r/>
            <w:r>
              <w:rPr>
                <w:b w:val="0"/>
                <w:i w:val="0"/>
              </w:rPr>
              <w:t>Churro Planet</w:t>
            </w:r>
          </w:p>
        </w:tc>
        <w:tc>
          <w:tcPr>
            <w:tcW w:type="dxa" w:w="1949"/>
          </w:tcPr>
          <w:p>
            <w:r/>
            <w:r>
              <w:rPr>
                <w:b w:val="0"/>
                <w:i w:val="0"/>
              </w:rPr>
              <w:t>44.000 €</w:t>
            </w:r>
          </w:p>
        </w:tc>
        <w:tc>
          <w:tcPr>
            <w:tcW w:type="dxa" w:w="1949"/>
          </w:tcPr>
          <w:p>
            <w:r/>
            <w:r>
              <w:rPr>
                <w:b w:val="0"/>
                <w:i w:val="0"/>
              </w:rPr>
              <w:t>5.000 €</w:t>
            </w:r>
          </w:p>
        </w:tc>
        <w:tc>
          <w:tcPr>
            <w:tcW w:type="dxa" w:w="1949"/>
          </w:tcPr>
          <w:p>
            <w:r/>
            <w:r>
              <w:rPr>
                <w:b w:val="0"/>
                <w:i w:val="0"/>
              </w:rPr>
              <w:t>no publicado</w:t>
            </w:r>
          </w:p>
        </w:tc>
        <w:tc>
          <w:tcPr>
            <w:tcW w:type="dxa" w:w="1949"/>
          </w:tcPr>
          <w:p>
            <w:r/>
            <w:r>
              <w:rPr>
                <w:b w:val="0"/>
                <w:i w:val="0"/>
              </w:rPr>
              <w:t>No</w:t>
            </w:r>
          </w:p>
        </w:tc>
      </w:tr>
      <w:tr>
        <w:tc>
          <w:tcPr>
            <w:tcW w:type="dxa" w:w="1949"/>
          </w:tcPr>
          <w:p>
            <w:r/>
            <w:r>
              <w:rPr>
                <w:b w:val="0"/>
                <w:i w:val="0"/>
              </w:rPr>
              <w:t>ChurroFácil</w:t>
            </w:r>
          </w:p>
        </w:tc>
        <w:tc>
          <w:tcPr>
            <w:tcW w:type="dxa" w:w="1949"/>
          </w:tcPr>
          <w:p>
            <w:r/>
            <w:r>
              <w:rPr>
                <w:b w:val="0"/>
                <w:i w:val="0"/>
              </w:rPr>
              <w:t>6.000 €</w:t>
            </w:r>
          </w:p>
        </w:tc>
        <w:tc>
          <w:tcPr>
            <w:tcW w:type="dxa" w:w="1949"/>
          </w:tcPr>
          <w:p>
            <w:r/>
            <w:r>
              <w:rPr>
                <w:b w:val="0"/>
                <w:i w:val="0"/>
              </w:rPr>
              <w:t>no publicado</w:t>
            </w:r>
          </w:p>
        </w:tc>
        <w:tc>
          <w:tcPr>
            <w:tcW w:type="dxa" w:w="1949"/>
          </w:tcPr>
          <w:p>
            <w:r/>
            <w:r>
              <w:rPr>
                <w:b w:val="0"/>
                <w:i w:val="0"/>
              </w:rPr>
              <w:t>no publicado</w:t>
            </w:r>
          </w:p>
        </w:tc>
        <w:tc>
          <w:tcPr>
            <w:tcW w:type="dxa" w:w="1949"/>
          </w:tcPr>
          <w:p>
            <w:r/>
            <w:r>
              <w:rPr>
                <w:b w:val="0"/>
                <w:i w:val="0"/>
              </w:rPr>
              <w:t>No</w:t>
            </w:r>
          </w:p>
        </w:tc>
      </w:tr>
    </w:tbl>
    <w:p/>
    <w:p>
      <w:pPr>
        <w:jc w:val="center"/>
      </w:pPr>
      <w:r>
        <w:rPr>
          <w:i/>
          <w:color w:val="444444"/>
        </w:rPr>
        <w:t>Inversión publicada por cada franquiciador, consultada el 3 de octubre de 2026: orden de magnitud, no presupuesto.</w:t>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1.0 · octubre de 2026 · aichef.pro/guia-churreria-chocolateria · info@aichef.pro</w:t>
      </w:r>
    </w:p>
    <w:p>
      <w:pPr>
        <w:jc w:val="center"/>
      </w:pPr>
      <w:r>
        <w:rPr>
          <w:i/>
          <w:color w:val="444444"/>
        </w:rPr>
        <w:t>Esta guía es un documento de trabajo profesional, no un dictamen jurídico, sanitario, fiscal ni laboral, y no sustituye al proyecto técnico de la extracción ni a ninguno de los que te va a pedir tu ayuntamiento. El marco normativo que se explica es el ESPAÑOL, y su estado se comprobó contra las fuentes oficiales -Boletín Oficial del Estado, Diario Oficial de la Unión Europea, Boletín Oficial de la Comunidad de Madrid, el Código Técnico de la Edificación y el registro de convenios colectivos- el 3 de octubre de 2026, salvo las normas que ya había verificado la guía hermana de chocolatería, que se comprobaron el 12 de septiembre de 2026: cada afirmación legal lleva su norma y su artículo para que puedas comprobarla y para que sepas dónde mirar cuando cambie. Los ejemplos municipales y laborales (humos, horario y convenio) son los de la Comunidad de Madrid, el único marco que se ha verificado para este producto: no se extrapolan, y lo que depende de tu ayuntamiento o de tu comunidad -la licencia de obra, las terrazas, las tasas, el ruido, el vertido- se trata como una pregunta que tienes que hacer, nunca como un dato. Las superficies, importes, precios, gramajes, márgenes, plazos y horarios del caso que recorre el documento son valores de ejemplo de una churrería-chocolatería modelada, «El Molinete», que acompaña a este pack, y viven en celdas editables de las hojas de cálculo precisamente para que los sustituyas por los tuyos: ninguno es una previsión de tus resultados, ni un estándar del sector, ni una promesa de rentabilidad. Antes de firmar un alquiler, encargar una obra, presentar un trámite, fijar un precio o contratar a alguien, contrasta con tu ayuntamiento, con tu asesoría y con la autoridad sanitaria de tu comunidad.</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Decisiones de Apertura Resueltas</dc:title>
  <dc:subject>Bonus del pack Cómo Montar una Churrería-Chocolatería · Versión 1.0 · octubre 2026</dc:subject>
  <dc:creator>AI Chef Pro</dc:creator>
  <cp:keywords/>
  <dc:description>AI Chef Pro · aichef.pro</dc:description>
  <cp:lastModifiedBy>AI Chef Pro</cp:lastModifiedBy>
  <cp:revision>1</cp:revision>
  <dcterms:created xsi:type="dcterms:W3CDTF">2026-10-03T09:57:42Z</dcterms:created>
  <dcterms:modified xsi:type="dcterms:W3CDTF">2026-10-03T09:57:42Z</dcterms:modified>
  <cp:category>Guía profesional</cp:category>
</cp:coreProperties>
</file>