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Plan de Negocio Finca de Eventos y Bodas · España ↔ Hispanoamérica, EE. UU. y Brasil</w:t>
      </w:r>
    </w:p>
    <w:p>
      <w:pPr>
        <w:spacing w:before="120"/>
        <w:jc w:val="center"/>
      </w:pPr>
      <w:r>
        <w:rPr>
          <w:rFonts w:ascii="Calibri" w:hAnsi="Calibri"/>
          <w:b/>
          <w:color w:val="1A1A1A"/>
          <w:sz w:val="24"/>
        </w:rPr>
        <w:t>Incluida con tu Plan de Negocio Finca de Eventos y Bodas</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Plan de Negocio Finca de Eventos y Bodas en tu país</w:t>
      </w:r>
    </w:p>
    <w:p>
      <w:pPr>
        <w:keepNext/>
      </w:pPr>
      <w:r>
        <w:rPr>
          <w:color w:val="C6A664"/>
          <w:sz w:val="16"/>
        </w:rPr>
        <w:t>━━━━━━━━━━━━━━━━━━━━━━━━━━━━━━━━━━━━━━━━━━━━━━━━━━</w:t>
      </w:r>
    </w:p>
    <w:p>
      <w:pPr>
        <w:spacing w:line="288" w:lineRule="auto"/>
      </w:pPr>
      <w:r>
        <w:t>Tu plan de negocio nombra impuestos, costes laborales, forma jurídica, licencias y financiación tal como funcionan en España. Antes de enseñárselo a un banco o a un inversor, sustituye esos datos por los de la ficha de tu país (sección 4). Cambia también los precios en euros por los de tu moneda y revisa las cifras del Excel en las celdas verdes. Así tu plan habla el idioma de quien lo va a leer. La tabla siguiente te ayuda con el vocabulario del documento.</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tarta, tartas</w:t>
            </w:r>
          </w:p>
        </w:tc>
        <w:tc>
          <w:tcPr>
            <w:tcW w:type="dxa" w:w="5040"/>
          </w:tcPr>
          <w:p>
            <w:pPr>
              <w:spacing w:before="0" w:after="0" w:line="240" w:lineRule="auto"/>
            </w:pPr>
            <w:r>
              <w:rPr>
                <w:b/>
                <w:color w:val="1A1A1A"/>
                <w:sz w:val="16"/>
              </w:rPr>
              <w:t>pastel</w:t>
            </w:r>
            <w:r>
              <w:rPr>
                <w:color w:val="1A1A1A"/>
                <w:sz w:val="16"/>
              </w:rPr>
              <w:t xml:space="preserve"> (MX, GT, HN, SV, NI, CR, PA, CU, US) · </w:t>
            </w:r>
            <w:r>
              <w:rPr>
                <w:b/>
                <w:color w:val="1A1A1A"/>
                <w:sz w:val="16"/>
              </w:rPr>
              <w:t>torta</w:t>
            </w:r>
            <w:r>
              <w:rPr>
                <w:color w:val="1A1A1A"/>
                <w:sz w:val="16"/>
              </w:rPr>
              <w:t xml:space="preserve"> (CO, VE, EC, PE, BO, CL, AR, UY, PY) · </w:t>
            </w:r>
            <w:r>
              <w:rPr>
                <w:b/>
                <w:color w:val="1A1A1A"/>
                <w:sz w:val="16"/>
              </w:rPr>
              <w:t>bizcocho</w:t>
            </w:r>
            <w:r>
              <w:rPr>
                <w:color w:val="1A1A1A"/>
                <w:sz w:val="16"/>
              </w:rPr>
              <w:t xml:space="preserve"> (DO, PR) · Brasil (pt): </w:t>
            </w:r>
            <w:r>
              <w:rPr>
                <w:b/>
                <w:color w:val="1A1A1A"/>
                <w:sz w:val="16"/>
              </w:rPr>
              <w:t>torta / bolo</w:t>
            </w:r>
          </w:p>
        </w:tc>
        <w:tc>
          <w:tcPr>
            <w:tcW w:type="dxa" w:w="2016"/>
          </w:tcPr>
          <w:p>
            <w:pPr>
              <w:spacing w:before="0" w:after="0" w:line="240" w:lineRule="auto"/>
            </w:pPr>
            <w:r>
              <w:rPr>
                <w:color w:val="1A1A1A"/>
                <w:sz w:val="16"/>
              </w:rPr>
              <w:t>Falsos amigos: «tarta» en AR es la salada (de verdura); «torta» en MX es un bocadillo; «pastel» en CL es un pastel salado.</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shd w:val="clear" w:color="auto" w:fill="FAF7F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shd w:val="clear" w:color="auto" w:fill="FAF7F0"/>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jefe de sala</w:t>
            </w:r>
          </w:p>
        </w:tc>
        <w:tc>
          <w:tcPr>
            <w:tcW w:type="dxa" w:w="5040"/>
            <w:shd w:val="clear" w:color="auto" w:fill="FAF7F0"/>
          </w:tcPr>
          <w:p>
            <w:pPr>
              <w:spacing w:before="0" w:after="0" w:line="240" w:lineRule="auto"/>
            </w:pPr>
            <w:r>
              <w:rPr>
                <w:b/>
                <w:color w:val="1A1A1A"/>
                <w:sz w:val="16"/>
              </w:rPr>
              <w:t>jefe de salón, encargado de salón</w:t>
            </w:r>
            <w:r>
              <w:rPr>
                <w:color w:val="1A1A1A"/>
                <w:sz w:val="16"/>
              </w:rPr>
              <w:t xml:space="preserve"> (AR, UY, PY) · </w:t>
            </w:r>
            <w:r>
              <w:rPr>
                <w:b/>
                <w:color w:val="1A1A1A"/>
                <w:sz w:val="16"/>
              </w:rPr>
              <w:t>capitán de meseros, gerente de piso</w:t>
            </w:r>
            <w:r>
              <w:rPr>
                <w:color w:val="1A1A1A"/>
                <w:sz w:val="16"/>
              </w:rPr>
              <w:t xml:space="preserve"> (MX, GT, HN, SV, NI, CR, PA, DO, PR) · </w:t>
            </w:r>
            <w:r>
              <w:rPr>
                <w:b/>
                <w:color w:val="1A1A1A"/>
                <w:sz w:val="16"/>
              </w:rPr>
              <w:t>gerente de piso; floor manager</w:t>
            </w:r>
            <w:r>
              <w:rPr>
                <w:color w:val="1A1A1A"/>
                <w:sz w:val="16"/>
              </w:rPr>
              <w:t xml:space="preserve"> (US) · Igual que en España: CU, CO, VE, EC, PE, BO, CL · Brasil (pt): </w:t>
            </w:r>
            <w:r>
              <w:rPr>
                <w:b/>
                <w:color w:val="1A1A1A"/>
                <w:sz w:val="16"/>
              </w:rPr>
              <w:t>chefe de sala, maître</w:t>
            </w:r>
          </w:p>
        </w:tc>
        <w:tc>
          <w:tcPr>
            <w:tcW w:type="dxa" w:w="2016"/>
            <w:shd w:val="clear" w:color="auto" w:fill="FAF7F0"/>
          </w:tcPr>
          <w:p>
            <w:pPr>
              <w:spacing w:before="0" w:after="0" w:line="240" w:lineRule="auto"/>
            </w:pPr>
            <w:r>
              <w:rPr>
                <w:color w:val="1A1A1A"/>
                <w:sz w:val="16"/>
              </w:rPr>
              <w:t>«Jefe de sala» se entiende en la región andina y Chile; en el Río de la Plata dicen «salón».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shd w:val="clear" w:color="auto" w:fill="FAF7F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shd w:val="clear" w:color="auto" w:fill="FAF7F0"/>
          </w:tcPr>
          <w:p>
            <w:pPr>
              <w:spacing w:before="0" w:after="0" w:line="240" w:lineRule="auto"/>
            </w:pPr>
            <w:r>
              <w:rPr>
                <w:color w:val="1A1A1A"/>
                <w:sz w:val="16"/>
              </w:rPr>
              <w:t>En MX se pide «una orden de tacos»; «ración» suena a cuartel o comedor popular.</w:t>
            </w:r>
          </w:p>
        </w:tc>
      </w:tr>
      <w:tr>
        <w:trPr>
          <w:cantSplit/>
        </w:trPr>
        <w:tc>
          <w:tcPr>
            <w:tcW w:type="dxa" w:w="2016"/>
            <w:shd w:val="clear" w:color="auto" w:fill="F3EBD8"/>
          </w:tcPr>
          <w:p>
            <w:pPr>
              <w:spacing w:before="0" w:after="0" w:line="240" w:lineRule="auto"/>
            </w:pPr>
            <w:r>
              <w:rPr>
                <w:b/>
                <w:color w:val="1A1A1A"/>
                <w:sz w:val="16"/>
              </w:rPr>
              <w:t>fregadero</w:t>
            </w:r>
          </w:p>
        </w:tc>
        <w:tc>
          <w:tcPr>
            <w:tcW w:type="dxa" w:w="5040"/>
          </w:tcPr>
          <w:p>
            <w:pPr>
              <w:spacing w:before="0" w:after="0" w:line="240" w:lineRule="auto"/>
            </w:pPr>
            <w:r>
              <w:rPr>
                <w:b/>
                <w:color w:val="1A1A1A"/>
                <w:sz w:val="16"/>
              </w:rPr>
              <w:t>fregadero</w:t>
            </w:r>
            <w:r>
              <w:rPr>
                <w:color w:val="1A1A1A"/>
                <w:sz w:val="16"/>
              </w:rPr>
              <w:t xml:space="preserve"> (PA, CU, DO, PR, VE, EC, US) · </w:t>
            </w:r>
            <w:r>
              <w:rPr>
                <w:b/>
                <w:color w:val="1A1A1A"/>
                <w:sz w:val="16"/>
              </w:rPr>
              <w:t>tarja</w:t>
            </w:r>
            <w:r>
              <w:rPr>
                <w:color w:val="1A1A1A"/>
                <w:sz w:val="16"/>
              </w:rPr>
              <w:t xml:space="preserve"> (MX) · </w:t>
            </w:r>
            <w:r>
              <w:rPr>
                <w:b/>
                <w:color w:val="1A1A1A"/>
                <w:sz w:val="16"/>
              </w:rPr>
              <w:t>pileta</w:t>
            </w:r>
            <w:r>
              <w:rPr>
                <w:color w:val="1A1A1A"/>
                <w:sz w:val="16"/>
              </w:rPr>
              <w:t xml:space="preserve"> (BO, AR, UY, PY) · </w:t>
            </w:r>
            <w:r>
              <w:rPr>
                <w:b/>
                <w:color w:val="1A1A1A"/>
                <w:sz w:val="16"/>
              </w:rPr>
              <w:t>pila</w:t>
            </w:r>
            <w:r>
              <w:rPr>
                <w:color w:val="1A1A1A"/>
                <w:sz w:val="16"/>
              </w:rPr>
              <w:t xml:space="preserve"> (GT, HN, SV, NI, CR) · </w:t>
            </w:r>
            <w:r>
              <w:rPr>
                <w:b/>
                <w:color w:val="1A1A1A"/>
                <w:sz w:val="16"/>
              </w:rPr>
              <w:t>lavaplatos</w:t>
            </w:r>
            <w:r>
              <w:rPr>
                <w:color w:val="1A1A1A"/>
                <w:sz w:val="16"/>
              </w:rPr>
              <w:t xml:space="preserve"> (CO, CL) · </w:t>
            </w:r>
            <w:r>
              <w:rPr>
                <w:b/>
                <w:color w:val="1A1A1A"/>
                <w:sz w:val="16"/>
              </w:rPr>
              <w:t>lavadero</w:t>
            </w:r>
            <w:r>
              <w:rPr>
                <w:color w:val="1A1A1A"/>
                <w:sz w:val="16"/>
              </w:rPr>
              <w:t xml:space="preserve"> (PE) · Igual que en España: MX · Brasil (pt): </w:t>
            </w:r>
            <w:r>
              <w:rPr>
                <w:b/>
                <w:color w:val="1A1A1A"/>
                <w:sz w:val="16"/>
              </w:rPr>
              <w:t>pia</w:t>
            </w:r>
          </w:p>
        </w:tc>
        <w:tc>
          <w:tcPr>
            <w:tcW w:type="dxa" w:w="2016"/>
          </w:tcPr>
          <w:p>
            <w:pPr>
              <w:spacing w:before="0" w:after="0" w:line="240" w:lineRule="auto"/>
            </w:pPr>
            <w:r>
              <w:rPr>
                <w:color w:val="1A1A1A"/>
                <w:sz w:val="16"/>
              </w:rPr>
              <w:t>En MX conviven «tarja» (la más usual) y «fregadero». En CL y CO «lavaplatos» es también la máquina o quien friega.</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tesorería</w:t>
            </w:r>
          </w:p>
        </w:tc>
        <w:tc>
          <w:tcPr>
            <w:tcW w:type="dxa" w:w="5040"/>
            <w:shd w:val="clear" w:color="auto" w:fill="FAF7F0"/>
          </w:tcPr>
          <w:p>
            <w:pPr>
              <w:spacing w:before="0" w:after="0" w:line="240" w:lineRule="auto"/>
            </w:pPr>
            <w:r>
              <w:rPr>
                <w:b/>
                <w:color w:val="1A1A1A"/>
                <w:sz w:val="16"/>
              </w:rPr>
              <w:t>flujo de efectivo</w:t>
            </w:r>
            <w:r>
              <w:rPr>
                <w:color w:val="1A1A1A"/>
                <w:sz w:val="16"/>
              </w:rPr>
              <w:t xml:space="preserve"> (MX, GT, HN, SV, NI) · </w:t>
            </w:r>
            <w:r>
              <w:rPr>
                <w:b/>
                <w:color w:val="1A1A1A"/>
                <w:sz w:val="16"/>
              </w:rPr>
              <w:t>flujo de caja</w:t>
            </w:r>
            <w:r>
              <w:rPr>
                <w:color w:val="1A1A1A"/>
                <w:sz w:val="16"/>
              </w:rPr>
              <w:t xml:space="preserve"> (CR, PA, CU, DO, PR, CO, VE, EC, PE, BO, CL, AR, UY, PY, US) · Brasil (pt): </w:t>
            </w:r>
            <w:r>
              <w:rPr>
                <w:b/>
                <w:color w:val="1A1A1A"/>
                <w:sz w:val="16"/>
              </w:rPr>
              <w:t>fluxo de caixa</w:t>
            </w:r>
          </w:p>
        </w:tc>
        <w:tc>
          <w:tcPr>
            <w:tcW w:type="dxa" w:w="2016"/>
            <w:shd w:val="clear" w:color="auto" w:fill="FAF7F0"/>
          </w:tcPr>
          <w:p>
            <w:pPr>
              <w:spacing w:before="0" w:after="0" w:line="240" w:lineRule="auto"/>
            </w:pPr>
            <w:r>
              <w:rPr>
                <w:color w:val="1A1A1A"/>
                <w:sz w:val="16"/>
              </w:rPr>
              <w:t>«Tesorería» se entiende como área financiera; lo que se mide en un negocio pequeño es el «flujo de caja/efectivo».</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tcPr>
          <w:p>
            <w:pPr>
              <w:spacing w:before="0" w:after="0" w:line="240" w:lineRule="auto"/>
            </w:pPr>
            <w:r>
              <w:rPr>
                <w:color w:val="1A1A1A"/>
                <w:sz w:val="16"/>
              </w:rPr>
              <w:t>En EE. UU. el personal de gestión dice también «break-even».</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shd w:val="clear" w:color="auto" w:fill="FAF7F0"/>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tcPr>
          <w:p>
            <w:pPr>
              <w:spacing w:before="0" w:after="0" w:line="240" w:lineRule="auto"/>
            </w:pPr>
            <w:r>
              <w:rPr>
                <w:color w:val="1A1A1A"/>
                <w:sz w:val="16"/>
              </w:rPr>
              <w:t>«Utilidad» es el término contable; «ganancia» es el coloquial. «Beneficio» se entiende pero suena a España.</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shd w:val="clear" w:color="auto" w:fill="FAF7F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shd w:val="clear" w:color="auto" w:fill="FAF7F0"/>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shd w:val="clear" w:color="auto" w:fill="FAF7F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shd w:val="clear" w:color="auto" w:fill="FAF7F0"/>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subvención</w:t>
            </w:r>
          </w:p>
        </w:tc>
        <w:tc>
          <w:tcPr>
            <w:tcW w:type="dxa" w:w="5040"/>
          </w:tcPr>
          <w:p>
            <w:pPr>
              <w:spacing w:before="0" w:after="0" w:line="240" w:lineRule="auto"/>
            </w:pPr>
            <w:r>
              <w:rPr>
                <w:b/>
                <w:color w:val="1A1A1A"/>
                <w:sz w:val="16"/>
              </w:rPr>
              <w:t>subsidio, apoyo económico</w:t>
            </w:r>
            <w:r>
              <w:rPr>
                <w:color w:val="1A1A1A"/>
                <w:sz w:val="16"/>
              </w:rPr>
              <w:t xml:space="preserve"> (MX, GT, HN, SV, NI, CR, PA, CU, DO, PR, CO, VE, EC, PE, BO, AR, UY, PY) · </w:t>
            </w:r>
            <w:r>
              <w:rPr>
                <w:b/>
                <w:color w:val="1A1A1A"/>
                <w:sz w:val="16"/>
              </w:rPr>
              <w:t>fondo concursable, subsidio</w:t>
            </w:r>
            <w:r>
              <w:rPr>
                <w:color w:val="1A1A1A"/>
                <w:sz w:val="16"/>
              </w:rPr>
              <w:t xml:space="preserve"> (CL) · </w:t>
            </w:r>
            <w:r>
              <w:rPr>
                <w:b/>
                <w:color w:val="1A1A1A"/>
                <w:sz w:val="16"/>
              </w:rPr>
              <w:t>grant, subsidio</w:t>
            </w:r>
            <w:r>
              <w:rPr>
                <w:color w:val="1A1A1A"/>
                <w:sz w:val="16"/>
              </w:rPr>
              <w:t xml:space="preserve"> (US) · Brasil (pt): </w:t>
            </w:r>
            <w:r>
              <w:rPr>
                <w:b/>
                <w:color w:val="1A1A1A"/>
                <w:sz w:val="16"/>
              </w:rPr>
              <w:t>subvenção, subsídio</w:t>
            </w:r>
          </w:p>
        </w:tc>
        <w:tc>
          <w:tcPr>
            <w:tcW w:type="dxa" w:w="2016"/>
          </w:tcPr>
          <w:p>
            <w:pPr>
              <w:spacing w:before="0" w:after="0" w:line="240" w:lineRule="auto"/>
            </w:pPr>
            <w:r>
              <w:rPr>
                <w:color w:val="1A1A1A"/>
                <w:sz w:val="16"/>
              </w:rPr>
              <w:t>Los fondos nombran la institución: SERCOTEC (CL), Fondo Emprender/SENA (CO), INADEM antes (MX, ya extinto).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DNI</w:t>
            </w:r>
          </w:p>
        </w:tc>
        <w:tc>
          <w:tcPr>
            <w:tcW w:type="dxa" w:w="5040"/>
            <w:shd w:val="clear" w:color="auto" w:fill="FAF7F0"/>
          </w:tcPr>
          <w:p>
            <w:pPr>
              <w:spacing w:before="0" w:after="0" w:line="240" w:lineRule="auto"/>
            </w:pPr>
            <w:r>
              <w:rPr>
                <w:b/>
                <w:color w:val="1A1A1A"/>
                <w:sz w:val="16"/>
              </w:rPr>
              <w:t>INE (credencial) y CURP</w:t>
            </w:r>
            <w:r>
              <w:rPr>
                <w:color w:val="1A1A1A"/>
                <w:sz w:val="16"/>
              </w:rPr>
              <w:t xml:space="preserve"> (MX) · </w:t>
            </w:r>
            <w:r>
              <w:rPr>
                <w:b/>
                <w:color w:val="1A1A1A"/>
                <w:sz w:val="16"/>
              </w:rPr>
              <w:t>DPI</w:t>
            </w:r>
            <w:r>
              <w:rPr>
                <w:color w:val="1A1A1A"/>
                <w:sz w:val="16"/>
              </w:rPr>
              <w:t xml:space="preserve"> (GT) · </w:t>
            </w:r>
            <w:r>
              <w:rPr>
                <w:b/>
                <w:color w:val="1A1A1A"/>
                <w:sz w:val="16"/>
              </w:rPr>
              <w:t>DNI</w:t>
            </w:r>
            <w:r>
              <w:rPr>
                <w:color w:val="1A1A1A"/>
                <w:sz w:val="16"/>
              </w:rPr>
              <w:t xml:space="preserve"> (HN, PE, AR) · </w:t>
            </w:r>
            <w:r>
              <w:rPr>
                <w:b/>
                <w:color w:val="1A1A1A"/>
                <w:sz w:val="16"/>
              </w:rPr>
              <w:t>DUI</w:t>
            </w:r>
            <w:r>
              <w:rPr>
                <w:color w:val="1A1A1A"/>
                <w:sz w:val="16"/>
              </w:rPr>
              <w:t xml:space="preserve"> (SV) · </w:t>
            </w:r>
            <w:r>
              <w:rPr>
                <w:b/>
                <w:color w:val="1A1A1A"/>
                <w:sz w:val="16"/>
              </w:rPr>
              <w:t>cédula de identidad</w:t>
            </w:r>
            <w:r>
              <w:rPr>
                <w:color w:val="1A1A1A"/>
                <w:sz w:val="16"/>
              </w:rPr>
              <w:t xml:space="preserve"> (NI, CR, PA, DO, VE, EC, BO, CL, UY, PY) · </w:t>
            </w:r>
            <w:r>
              <w:rPr>
                <w:b/>
                <w:color w:val="1A1A1A"/>
                <w:sz w:val="16"/>
              </w:rPr>
              <w:t>cédula de ciudadanía</w:t>
            </w:r>
            <w:r>
              <w:rPr>
                <w:color w:val="1A1A1A"/>
                <w:sz w:val="16"/>
              </w:rPr>
              <w:t xml:space="preserve"> (CO) · </w:t>
            </w:r>
            <w:r>
              <w:rPr>
                <w:b/>
                <w:color w:val="1A1A1A"/>
                <w:sz w:val="16"/>
              </w:rPr>
              <w:t>carné de identidad</w:t>
            </w:r>
            <w:r>
              <w:rPr>
                <w:color w:val="1A1A1A"/>
                <w:sz w:val="16"/>
              </w:rPr>
              <w:t xml:space="preserve"> (CU) · </w:t>
            </w:r>
            <w:r>
              <w:rPr>
                <w:b/>
                <w:color w:val="1A1A1A"/>
                <w:sz w:val="16"/>
              </w:rPr>
              <w:t>REAL ID o licencia de conducir</w:t>
            </w:r>
            <w:r>
              <w:rPr>
                <w:color w:val="1A1A1A"/>
                <w:sz w:val="16"/>
              </w:rPr>
              <w:t xml:space="preserve"> (PR) · </w:t>
            </w:r>
            <w:r>
              <w:rPr>
                <w:b/>
                <w:color w:val="1A1A1A"/>
                <w:sz w:val="16"/>
              </w:rPr>
              <w:t>state ID, driver license, SSN (para impuestos)</w:t>
            </w:r>
            <w:r>
              <w:rPr>
                <w:color w:val="1A1A1A"/>
                <w:sz w:val="16"/>
              </w:rPr>
              <w:t xml:space="preserve"> (US) · Brasil (pt): </w:t>
            </w:r>
            <w:r>
              <w:rPr>
                <w:b/>
                <w:color w:val="1A1A1A"/>
                <w:sz w:val="16"/>
              </w:rPr>
              <w:t>RG e CPF</w:t>
            </w:r>
          </w:p>
        </w:tc>
        <w:tc>
          <w:tcPr>
            <w:tcW w:type="dxa" w:w="2016"/>
            <w:shd w:val="clear" w:color="auto" w:fill="FAF7F0"/>
          </w:tcPr>
          <w:p>
            <w:pPr>
              <w:spacing w:before="0" w:after="0" w:line="240" w:lineRule="auto"/>
            </w:pPr>
            <w:r>
              <w:rPr>
                <w:color w:val="1A1A1A"/>
                <w:sz w:val="16"/>
              </w:rPr>
              <w:t>Es documento, no sinónimo: cada país tiene el suyo. En PE y AR se llama igual (DNI).</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shd w:val="clear" w:color="auto" w:fill="FAF7F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shd w:val="clear" w:color="auto" w:fill="FAF7F0"/>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tcPr>
          <w:p>
            <w:pPr>
              <w:spacing w:before="0" w:after="0" w:line="240" w:lineRule="auto"/>
            </w:pPr>
            <w:r>
              <w:rPr>
                <w:color w:val="1A1A1A"/>
                <w:sz w:val="16"/>
              </w:rPr>
              <w:t>En DO «ayuntamiento» es el nombre oficial; en MX «alcaldía» solo son las 16 de la CDMX.</w:t>
            </w:r>
          </w:p>
        </w:tc>
      </w:tr>
      <w:tr>
        <w:trPr>
          <w:cantSplit/>
        </w:trPr>
        <w:tc>
          <w:tcPr>
            <w:tcW w:type="dxa" w:w="2016"/>
            <w:shd w:val="clear" w:color="auto" w:fill="F3EBD8"/>
          </w:tcPr>
          <w:p>
            <w:pPr>
              <w:spacing w:before="0" w:after="0" w:line="240" w:lineRule="auto"/>
            </w:pPr>
            <w:r>
              <w:rPr>
                <w:b/>
                <w:color w:val="1A1A1A"/>
                <w:sz w:val="16"/>
              </w:rPr>
              <w:t>fianza</w:t>
            </w:r>
          </w:p>
        </w:tc>
        <w:tc>
          <w:tcPr>
            <w:tcW w:type="dxa" w:w="5040"/>
            <w:shd w:val="clear" w:color="auto" w:fill="FAF7F0"/>
          </w:tcPr>
          <w:p>
            <w:pPr>
              <w:spacing w:before="0" w:after="0" w:line="240" w:lineRule="auto"/>
            </w:pPr>
            <w:r>
              <w:rPr>
                <w:b/>
                <w:color w:val="1A1A1A"/>
                <w:sz w:val="16"/>
              </w:rPr>
              <w:t>depósito (en garantía)</w:t>
            </w:r>
            <w:r>
              <w:rPr>
                <w:color w:val="1A1A1A"/>
                <w:sz w:val="16"/>
              </w:rPr>
              <w:t xml:space="preserve"> (MX, GT, HN, SV, NI, CR, PA, CU, DO, PR, CO, VE, EC, BO, AR, UY, PY) · </w:t>
            </w:r>
            <w:r>
              <w:rPr>
                <w:b/>
                <w:color w:val="1A1A1A"/>
                <w:sz w:val="16"/>
              </w:rPr>
              <w:t>garantía, mes de garantía</w:t>
            </w:r>
            <w:r>
              <w:rPr>
                <w:color w:val="1A1A1A"/>
                <w:sz w:val="16"/>
              </w:rPr>
              <w:t xml:space="preserve"> (PE, CL) · </w:t>
            </w:r>
            <w:r>
              <w:rPr>
                <w:b/>
                <w:color w:val="1A1A1A"/>
                <w:sz w:val="16"/>
              </w:rPr>
              <w:t>security deposit (depósito de seguridad)</w:t>
            </w:r>
            <w:r>
              <w:rPr>
                <w:color w:val="1A1A1A"/>
                <w:sz w:val="16"/>
              </w:rPr>
              <w:t xml:space="preserve"> (US) · Brasil (pt): </w:t>
            </w:r>
            <w:r>
              <w:rPr>
                <w:b/>
                <w:color w:val="1A1A1A"/>
                <w:sz w:val="16"/>
              </w:rPr>
              <w:t>caução</w:t>
            </w:r>
          </w:p>
        </w:tc>
        <w:tc>
          <w:tcPr>
            <w:tcW w:type="dxa" w:w="2016"/>
            <w:shd w:val="clear" w:color="auto" w:fill="FAF7F0"/>
          </w:tcPr>
          <w:p>
            <w:pPr>
              <w:spacing w:before="0" w:after="0" w:line="240" w:lineRule="auto"/>
            </w:pPr>
            <w:r>
              <w:rPr>
                <w:color w:val="1A1A1A"/>
                <w:sz w:val="16"/>
              </w:rPr>
              <w:t>En MX y CO «fianza» es una póliza afianzadora; el dinero que dejas al arrendador es el «depósito». En AR «garantía» es el garante.</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impuesto de sociedades</w:t>
            </w:r>
          </w:p>
        </w:tc>
        <w:tc>
          <w:tcPr>
            <w:tcW w:type="dxa" w:w="5040"/>
            <w:shd w:val="clear" w:color="auto" w:fill="FAF7F0"/>
          </w:tcPr>
          <w:p>
            <w:pPr>
              <w:spacing w:before="0" w:after="0" w:line="240" w:lineRule="auto"/>
            </w:pPr>
            <w:r>
              <w:rPr>
                <w:b/>
                <w:color w:val="1A1A1A"/>
                <w:sz w:val="16"/>
              </w:rPr>
              <w:t>ISR (personas morales)</w:t>
            </w:r>
            <w:r>
              <w:rPr>
                <w:color w:val="1A1A1A"/>
                <w:sz w:val="16"/>
              </w:rPr>
              <w:t xml:space="preserve"> (MX) · </w:t>
            </w:r>
            <w:r>
              <w:rPr>
                <w:b/>
                <w:color w:val="1A1A1A"/>
                <w:sz w:val="16"/>
              </w:rPr>
              <w:t>impuesto sobre la renta</w:t>
            </w:r>
            <w:r>
              <w:rPr>
                <w:color w:val="1A1A1A"/>
                <w:sz w:val="16"/>
              </w:rPr>
              <w:t xml:space="preserve"> (GT, HN, SV, NI, CR, PA, DO, PR) · </w:t>
            </w:r>
            <w:r>
              <w:rPr>
                <w:b/>
                <w:color w:val="1A1A1A"/>
                <w:sz w:val="16"/>
              </w:rPr>
              <w:t>impuesto de renta</w:t>
            </w:r>
            <w:r>
              <w:rPr>
                <w:color w:val="1A1A1A"/>
                <w:sz w:val="16"/>
              </w:rPr>
              <w:t xml:space="preserve"> (CO) · </w:t>
            </w:r>
            <w:r>
              <w:rPr>
                <w:b/>
                <w:color w:val="1A1A1A"/>
                <w:sz w:val="16"/>
              </w:rPr>
              <w:t>impuesto a la renta</w:t>
            </w:r>
            <w:r>
              <w:rPr>
                <w:color w:val="1A1A1A"/>
                <w:sz w:val="16"/>
              </w:rPr>
              <w:t xml:space="preserve"> (EC, PE) · </w:t>
            </w:r>
            <w:r>
              <w:rPr>
                <w:b/>
                <w:color w:val="1A1A1A"/>
                <w:sz w:val="16"/>
              </w:rPr>
              <w:t>impuesto a las ganancias</w:t>
            </w:r>
            <w:r>
              <w:rPr>
                <w:color w:val="1A1A1A"/>
                <w:sz w:val="16"/>
              </w:rPr>
              <w:t xml:space="preserve"> (AR) · </w:t>
            </w:r>
            <w:r>
              <w:rPr>
                <w:b/>
                <w:color w:val="1A1A1A"/>
                <w:sz w:val="16"/>
              </w:rPr>
              <w:t>impuesto de primera categoría</w:t>
            </w:r>
            <w:r>
              <w:rPr>
                <w:color w:val="1A1A1A"/>
                <w:sz w:val="16"/>
              </w:rPr>
              <w:t xml:space="preserve"> (CL) · </w:t>
            </w:r>
            <w:r>
              <w:rPr>
                <w:b/>
                <w:color w:val="1A1A1A"/>
                <w:sz w:val="16"/>
              </w:rPr>
              <w:t>IRAE</w:t>
            </w:r>
            <w:r>
              <w:rPr>
                <w:color w:val="1A1A1A"/>
                <w:sz w:val="16"/>
              </w:rPr>
              <w:t xml:space="preserve"> (UY) · </w:t>
            </w:r>
            <w:r>
              <w:rPr>
                <w:b/>
                <w:color w:val="1A1A1A"/>
                <w:sz w:val="16"/>
              </w:rPr>
              <w:t>IRE</w:t>
            </w:r>
            <w:r>
              <w:rPr>
                <w:color w:val="1A1A1A"/>
                <w:sz w:val="16"/>
              </w:rPr>
              <w:t xml:space="preserve"> (PY) · </w:t>
            </w:r>
            <w:r>
              <w:rPr>
                <w:b/>
                <w:color w:val="1A1A1A"/>
                <w:sz w:val="16"/>
              </w:rPr>
              <w:t>IUE</w:t>
            </w:r>
            <w:r>
              <w:rPr>
                <w:color w:val="1A1A1A"/>
                <w:sz w:val="16"/>
              </w:rPr>
              <w:t xml:space="preserve"> (BO) · </w:t>
            </w:r>
            <w:r>
              <w:rPr>
                <w:b/>
                <w:color w:val="1A1A1A"/>
                <w:sz w:val="16"/>
              </w:rPr>
              <w:t>ISLR</w:t>
            </w:r>
            <w:r>
              <w:rPr>
                <w:color w:val="1A1A1A"/>
                <w:sz w:val="16"/>
              </w:rPr>
              <w:t xml:space="preserve"> (VE) · </w:t>
            </w:r>
            <w:r>
              <w:rPr>
                <w:b/>
                <w:color w:val="1A1A1A"/>
                <w:sz w:val="16"/>
              </w:rPr>
              <w:t>impuesto sobre utilidades</w:t>
            </w:r>
            <w:r>
              <w:rPr>
                <w:color w:val="1A1A1A"/>
                <w:sz w:val="16"/>
              </w:rPr>
              <w:t xml:space="preserve"> (CU) · </w:t>
            </w:r>
            <w:r>
              <w:rPr>
                <w:b/>
                <w:color w:val="1A1A1A"/>
                <w:sz w:val="16"/>
              </w:rPr>
              <w:t>corporate income tax</w:t>
            </w:r>
            <w:r>
              <w:rPr>
                <w:color w:val="1A1A1A"/>
                <w:sz w:val="16"/>
              </w:rPr>
              <w:t xml:space="preserve"> (US) · Brasil (pt): </w:t>
            </w:r>
            <w:r>
              <w:rPr>
                <w:b/>
                <w:color w:val="1A1A1A"/>
                <w:sz w:val="16"/>
              </w:rPr>
              <w:t>IRPJ / CSLL</w:t>
            </w:r>
          </w:p>
        </w:tc>
        <w:tc>
          <w:tcPr>
            <w:tcW w:type="dxa" w:w="2016"/>
            <w:shd w:val="clear" w:color="auto" w:fill="FAF7F0"/>
          </w:tcPr>
          <w:p>
            <w:pPr>
              <w:spacing w:before="0" w:after="0" w:line="240" w:lineRule="auto"/>
            </w:pPr>
            <w:r>
              <w:rPr>
                <w:color w:val="1A1A1A"/>
                <w:sz w:val="16"/>
              </w:rPr>
              <w:t>En CL el régimen Pro Pyme reduce esa tasa para pymes; en PE el régimen MYPE tributario.</w:t>
            </w:r>
          </w:p>
        </w:tc>
      </w:tr>
      <w:tr>
        <w:trPr>
          <w:cantSplit/>
        </w:trPr>
        <w:tc>
          <w:tcPr>
            <w:tcW w:type="dxa" w:w="2016"/>
            <w:shd w:val="clear" w:color="auto" w:fill="F3EBD8"/>
          </w:tcPr>
          <w:p>
            <w:pPr>
              <w:spacing w:before="0" w:after="0" w:line="240" w:lineRule="auto"/>
            </w:pPr>
            <w:r>
              <w:rPr>
                <w:b/>
                <w:color w:val="1A1A1A"/>
                <w:sz w:val="16"/>
              </w:rPr>
              <w:t>horas extra</w:t>
            </w:r>
          </w:p>
        </w:tc>
        <w:tc>
          <w:tcPr>
            <w:tcW w:type="dxa" w:w="5040"/>
          </w:tcPr>
          <w:p>
            <w:pPr>
              <w:spacing w:before="0" w:after="0" w:line="240" w:lineRule="auto"/>
            </w:pPr>
            <w:r>
              <w:rPr>
                <w:b/>
                <w:color w:val="1A1A1A"/>
                <w:sz w:val="16"/>
              </w:rPr>
              <w:t>sobretiempo</w:t>
            </w:r>
            <w:r>
              <w:rPr>
                <w:color w:val="1A1A1A"/>
                <w:sz w:val="16"/>
              </w:rPr>
              <w:t xml:space="preserve"> (PE) · </w:t>
            </w:r>
            <w:r>
              <w:rPr>
                <w:b/>
                <w:color w:val="1A1A1A"/>
                <w:sz w:val="16"/>
              </w:rPr>
              <w:t>horas suplementarias y extraordinarias</w:t>
            </w:r>
            <w:r>
              <w:rPr>
                <w:color w:val="1A1A1A"/>
                <w:sz w:val="16"/>
              </w:rPr>
              <w:t xml:space="preserve"> (EC) · </w:t>
            </w:r>
            <w:r>
              <w:rPr>
                <w:b/>
                <w:color w:val="1A1A1A"/>
                <w:sz w:val="16"/>
              </w:rPr>
              <w:t>overtime, tiempo extra</w:t>
            </w:r>
            <w:r>
              <w:rPr>
                <w:color w:val="1A1A1A"/>
                <w:sz w:val="16"/>
              </w:rPr>
              <w:t xml:space="preserve"> (US) · Igual que en España: MX, GT, HN, SV, NI, CR, PA, CU, DO, PR, CO, VE, BO, CL, AR, UY, PY · Brasil (pt): </w:t>
            </w:r>
            <w:r>
              <w:rPr>
                <w:b/>
                <w:color w:val="1A1A1A"/>
                <w:sz w:val="16"/>
              </w:rPr>
              <w:t>horas extras</w:t>
            </w:r>
          </w:p>
        </w:tc>
        <w:tc>
          <w:tcPr>
            <w:tcW w:type="dxa" w:w="2016"/>
          </w:tcPr>
          <w:p>
            <w:pPr>
              <w:spacing w:before="0" w:after="0" w:line="240" w:lineRule="auto"/>
            </w:pPr>
            <w:r>
              <w:rPr>
                <w:color w:val="1A1A1A"/>
                <w:sz w:val="16"/>
              </w:rPr>
              <w:t>En MX se oye también «tiempo extra»; en CR «tiempo extraordinario». Recargos: 50 % y 100 % en AR; 25 % + 25 % en CO.</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shd w:val="clear" w:color="auto" w:fill="FAF7F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shd w:val="clear" w:color="auto" w:fill="FAF7F0"/>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paga extra</w:t>
            </w:r>
          </w:p>
        </w:tc>
        <w:tc>
          <w:tcPr>
            <w:tcW w:type="dxa" w:w="5040"/>
          </w:tcPr>
          <w:p>
            <w:pPr>
              <w:spacing w:before="0" w:after="0" w:line="240" w:lineRule="auto"/>
            </w:pPr>
            <w:r>
              <w:rPr>
                <w:b/>
                <w:color w:val="1A1A1A"/>
                <w:sz w:val="16"/>
              </w:rPr>
              <w:t>aguinaldo</w:t>
            </w:r>
            <w:r>
              <w:rPr>
                <w:color w:val="1A1A1A"/>
                <w:sz w:val="16"/>
              </w:rPr>
              <w:t xml:space="preserve"> (MX, GT, SV, CR, BO, AR, UY, PY) · </w:t>
            </w:r>
            <w:r>
              <w:rPr>
                <w:b/>
                <w:color w:val="1A1A1A"/>
                <w:sz w:val="16"/>
              </w:rPr>
              <w:t>décimo tercer mes (y cuarto)</w:t>
            </w:r>
            <w:r>
              <w:rPr>
                <w:color w:val="1A1A1A"/>
                <w:sz w:val="16"/>
              </w:rPr>
              <w:t xml:space="preserve"> (HN, NI, PA, EC) · </w:t>
            </w:r>
            <w:r>
              <w:rPr>
                <w:b/>
                <w:color w:val="1A1A1A"/>
                <w:sz w:val="16"/>
              </w:rPr>
              <w:t>regalía pascual</w:t>
            </w:r>
            <w:r>
              <w:rPr>
                <w:color w:val="1A1A1A"/>
                <w:sz w:val="16"/>
              </w:rPr>
              <w:t xml:space="preserve"> (DO) · </w:t>
            </w:r>
            <w:r>
              <w:rPr>
                <w:b/>
                <w:color w:val="1A1A1A"/>
                <w:sz w:val="16"/>
              </w:rPr>
              <w:t>bono de Navidad</w:t>
            </w:r>
            <w:r>
              <w:rPr>
                <w:color w:val="1A1A1A"/>
                <w:sz w:val="16"/>
              </w:rPr>
              <w:t xml:space="preserve"> (PR) · </w:t>
            </w:r>
            <w:r>
              <w:rPr>
                <w:b/>
                <w:color w:val="1A1A1A"/>
                <w:sz w:val="16"/>
              </w:rPr>
              <w:t>prima de servicios</w:t>
            </w:r>
            <w:r>
              <w:rPr>
                <w:color w:val="1A1A1A"/>
                <w:sz w:val="16"/>
              </w:rPr>
              <w:t xml:space="preserve"> (CO) · </w:t>
            </w:r>
            <w:r>
              <w:rPr>
                <w:b/>
                <w:color w:val="1A1A1A"/>
                <w:sz w:val="16"/>
              </w:rPr>
              <w:t>gratificaciones (julio y diciembre)</w:t>
            </w:r>
            <w:r>
              <w:rPr>
                <w:color w:val="1A1A1A"/>
                <w:sz w:val="16"/>
              </w:rPr>
              <w:t xml:space="preserve"> (PE) · </w:t>
            </w:r>
            <w:r>
              <w:rPr>
                <w:b/>
                <w:color w:val="1A1A1A"/>
                <w:sz w:val="16"/>
              </w:rPr>
              <w:t>aguinaldo, utilidades</w:t>
            </w:r>
            <w:r>
              <w:rPr>
                <w:color w:val="1A1A1A"/>
                <w:sz w:val="16"/>
              </w:rPr>
              <w:t xml:space="preserve"> (VE) · </w:t>
            </w:r>
            <w:r>
              <w:rPr>
                <w:b/>
                <w:color w:val="1A1A1A"/>
                <w:sz w:val="16"/>
              </w:rPr>
              <w:t>gratificación legal</w:t>
            </w:r>
            <w:r>
              <w:rPr>
                <w:color w:val="1A1A1A"/>
                <w:sz w:val="16"/>
              </w:rPr>
              <w:t xml:space="preserve"> (CL) · </w:t>
            </w:r>
            <w:r>
              <w:rPr>
                <w:b/>
                <w:color w:val="1A1A1A"/>
                <w:sz w:val="16"/>
              </w:rPr>
              <w:t>bono o aguinaldo (no obligatorio)</w:t>
            </w:r>
            <w:r>
              <w:rPr>
                <w:color w:val="1A1A1A"/>
                <w:sz w:val="16"/>
              </w:rPr>
              <w:t xml:space="preserve"> (CU, US) · Brasil (pt): </w:t>
            </w:r>
            <w:r>
              <w:rPr>
                <w:b/>
                <w:color w:val="1A1A1A"/>
                <w:sz w:val="16"/>
              </w:rPr>
              <w:t>13º salário</w:t>
            </w:r>
          </w:p>
        </w:tc>
        <w:tc>
          <w:tcPr>
            <w:tcW w:type="dxa" w:w="2016"/>
          </w:tcPr>
          <w:p>
            <w:pPr>
              <w:spacing w:before="0" w:after="0" w:line="240" w:lineRule="auto"/>
            </w:pPr>
            <w:r>
              <w:rPr>
                <w:color w:val="1A1A1A"/>
                <w:sz w:val="16"/>
              </w:rPr>
              <w:t>En GT hay aguinaldo y Bono 14; en HN y EC décimo tercero y cuarto; en CO la prima se paga en junio y diciembre.</w:t>
            </w:r>
          </w:p>
        </w:tc>
      </w:tr>
      <w:tr>
        <w:trPr>
          <w:cantSplit/>
        </w:trPr>
        <w:tc>
          <w:tcPr>
            <w:tcW w:type="dxa" w:w="2016"/>
            <w:shd w:val="clear" w:color="auto" w:fill="F3EBD8"/>
          </w:tcPr>
          <w:p>
            <w:pPr>
              <w:spacing w:before="0" w:after="0" w:line="240" w:lineRule="auto"/>
            </w:pPr>
            <w:r>
              <w:rPr>
                <w:b/>
                <w:color w:val="1A1A1A"/>
                <w:sz w:val="16"/>
              </w:rPr>
              <w:t>SMI</w:t>
            </w:r>
          </w:p>
        </w:tc>
        <w:tc>
          <w:tcPr>
            <w:tcW w:type="dxa" w:w="5040"/>
            <w:shd w:val="clear" w:color="auto" w:fill="FAF7F0"/>
          </w:tcPr>
          <w:p>
            <w:pPr>
              <w:spacing w:before="0" w:after="0" w:line="240" w:lineRule="auto"/>
            </w:pPr>
            <w:r>
              <w:rPr>
                <w:b/>
                <w:color w:val="1A1A1A"/>
                <w:sz w:val="16"/>
              </w:rPr>
              <w:t>salario mínimo</w:t>
            </w:r>
            <w:r>
              <w:rPr>
                <w:color w:val="1A1A1A"/>
                <w:sz w:val="16"/>
              </w:rPr>
              <w:t xml:space="preserve"> (MX, GT, HN, SV, NI, CR, PA, CU, DO, VE, BO, UY, PY) · </w:t>
            </w:r>
            <w:r>
              <w:rPr>
                <w:b/>
                <w:color w:val="1A1A1A"/>
                <w:sz w:val="16"/>
              </w:rPr>
              <w:t>SMMLV</w:t>
            </w:r>
            <w:r>
              <w:rPr>
                <w:color w:val="1A1A1A"/>
                <w:sz w:val="16"/>
              </w:rPr>
              <w:t xml:space="preserve"> (CO) · </w:t>
            </w:r>
            <w:r>
              <w:rPr>
                <w:b/>
                <w:color w:val="1A1A1A"/>
                <w:sz w:val="16"/>
              </w:rPr>
              <w:t>SMVM</w:t>
            </w:r>
            <w:r>
              <w:rPr>
                <w:color w:val="1A1A1A"/>
                <w:sz w:val="16"/>
              </w:rPr>
              <w:t xml:space="preserve"> (AR) · </w:t>
            </w:r>
            <w:r>
              <w:rPr>
                <w:b/>
                <w:color w:val="1A1A1A"/>
                <w:sz w:val="16"/>
              </w:rPr>
              <w:t>ingreso mínimo mensual</w:t>
            </w:r>
            <w:r>
              <w:rPr>
                <w:color w:val="1A1A1A"/>
                <w:sz w:val="16"/>
              </w:rPr>
              <w:t xml:space="preserve"> (CL) · </w:t>
            </w:r>
            <w:r>
              <w:rPr>
                <w:b/>
                <w:color w:val="1A1A1A"/>
                <w:sz w:val="16"/>
              </w:rPr>
              <w:t>RMV</w:t>
            </w:r>
            <w:r>
              <w:rPr>
                <w:color w:val="1A1A1A"/>
                <w:sz w:val="16"/>
              </w:rPr>
              <w:t xml:space="preserve"> (PE) · </w:t>
            </w:r>
            <w:r>
              <w:rPr>
                <w:b/>
                <w:color w:val="1A1A1A"/>
                <w:sz w:val="16"/>
              </w:rPr>
              <w:t>SBU</w:t>
            </w:r>
            <w:r>
              <w:rPr>
                <w:color w:val="1A1A1A"/>
                <w:sz w:val="16"/>
              </w:rPr>
              <w:t xml:space="preserve"> (EC) · </w:t>
            </w:r>
            <w:r>
              <w:rPr>
                <w:b/>
                <w:color w:val="1A1A1A"/>
                <w:sz w:val="16"/>
              </w:rPr>
              <w:t>minimum wage</w:t>
            </w:r>
            <w:r>
              <w:rPr>
                <w:color w:val="1A1A1A"/>
                <w:sz w:val="16"/>
              </w:rPr>
              <w:t xml:space="preserve"> (PR, US) · Brasil (pt): </w:t>
            </w:r>
            <w:r>
              <w:rPr>
                <w:b/>
                <w:color w:val="1A1A1A"/>
                <w:sz w:val="16"/>
              </w:rPr>
              <w:t>salário mínimo</w:t>
            </w:r>
          </w:p>
        </w:tc>
        <w:tc>
          <w:tcPr>
            <w:tcW w:type="dxa" w:w="2016"/>
            <w:shd w:val="clear" w:color="auto" w:fill="FAF7F0"/>
          </w:tcPr>
          <w:p>
            <w:pPr>
              <w:spacing w:before="0" w:after="0" w:line="240" w:lineRule="auto"/>
            </w:pPr>
            <w:r>
              <w:rPr>
                <w:color w:val="1A1A1A"/>
                <w:sz w:val="16"/>
              </w:rPr>
              <w:t>El valor cambia cada año y por región (MX frontera, EE. UU. por estado); consúltalo en el ministerio de trabajo local.</w:t>
            </w:r>
          </w:p>
        </w:tc>
      </w:tr>
      <w:tr>
        <w:trPr>
          <w:cantSplit/>
        </w:trPr>
        <w:tc>
          <w:tcPr>
            <w:tcW w:type="dxa" w:w="2016"/>
            <w:shd w:val="clear" w:color="auto" w:fill="F3EBD8"/>
          </w:tcPr>
          <w:p>
            <w:pPr>
              <w:spacing w:before="0" w:after="0" w:line="240" w:lineRule="auto"/>
            </w:pPr>
            <w:r>
              <w:rPr>
                <w:b/>
                <w:color w:val="1A1A1A"/>
                <w:sz w:val="16"/>
              </w:rPr>
              <w:t>licencia de actividad</w:t>
            </w:r>
          </w:p>
        </w:tc>
        <w:tc>
          <w:tcPr>
            <w:tcW w:type="dxa" w:w="5040"/>
          </w:tcPr>
          <w:p>
            <w:pPr>
              <w:spacing w:before="0" w:after="0" w:line="240" w:lineRule="auto"/>
            </w:pPr>
            <w:r>
              <w:rPr>
                <w:b/>
                <w:color w:val="1A1A1A"/>
                <w:sz w:val="16"/>
              </w:rPr>
              <w:t>licencia de funcionamiento</w:t>
            </w:r>
            <w:r>
              <w:rPr>
                <w:color w:val="1A1A1A"/>
                <w:sz w:val="16"/>
              </w:rPr>
              <w:t xml:space="preserve"> (MX, HN, SV, NI, CU, DO, PE, BO) · </w:t>
            </w:r>
            <w:r>
              <w:rPr>
                <w:b/>
                <w:color w:val="1A1A1A"/>
                <w:sz w:val="16"/>
              </w:rPr>
              <w:t>habilitación comercial (municipal)</w:t>
            </w:r>
            <w:r>
              <w:rPr>
                <w:color w:val="1A1A1A"/>
                <w:sz w:val="16"/>
              </w:rPr>
              <w:t xml:space="preserve"> (AR, UY, PY) · </w:t>
            </w:r>
            <w:r>
              <w:rPr>
                <w:b/>
                <w:color w:val="1A1A1A"/>
                <w:sz w:val="16"/>
              </w:rPr>
              <w:t>patente comercial</w:t>
            </w:r>
            <w:r>
              <w:rPr>
                <w:color w:val="1A1A1A"/>
                <w:sz w:val="16"/>
              </w:rPr>
              <w:t xml:space="preserve"> (GT, CR, CL) · </w:t>
            </w:r>
            <w:r>
              <w:rPr>
                <w:b/>
                <w:color w:val="1A1A1A"/>
                <w:sz w:val="16"/>
              </w:rPr>
              <w:t>aviso de operación</w:t>
            </w:r>
            <w:r>
              <w:rPr>
                <w:color w:val="1A1A1A"/>
                <w:sz w:val="16"/>
              </w:rPr>
              <w:t xml:space="preserve"> (PA) · </w:t>
            </w:r>
            <w:r>
              <w:rPr>
                <w:b/>
                <w:color w:val="1A1A1A"/>
                <w:sz w:val="16"/>
              </w:rPr>
              <w:t>LUAF (Licencia Única de Actividades Económicas)</w:t>
            </w:r>
            <w:r>
              <w:rPr>
                <w:color w:val="1A1A1A"/>
                <w:sz w:val="16"/>
              </w:rPr>
              <w:t xml:space="preserve"> (EC) · </w:t>
            </w:r>
            <w:r>
              <w:rPr>
                <w:b/>
                <w:color w:val="1A1A1A"/>
                <w:sz w:val="16"/>
              </w:rPr>
              <w:t>registro mercantil + concepto sanitario + uso de suelo</w:t>
            </w:r>
            <w:r>
              <w:rPr>
                <w:color w:val="1A1A1A"/>
                <w:sz w:val="16"/>
              </w:rPr>
              <w:t xml:space="preserve"> (CO) · </w:t>
            </w:r>
            <w:r>
              <w:rPr>
                <w:b/>
                <w:color w:val="1A1A1A"/>
                <w:sz w:val="16"/>
              </w:rPr>
              <w:t>licencia de actividades económicas</w:t>
            </w:r>
            <w:r>
              <w:rPr>
                <w:color w:val="1A1A1A"/>
                <w:sz w:val="16"/>
              </w:rPr>
              <w:t xml:space="preserve"> (VE) · </w:t>
            </w:r>
            <w:r>
              <w:rPr>
                <w:b/>
                <w:color w:val="1A1A1A"/>
                <w:sz w:val="16"/>
              </w:rPr>
              <w:t>Permiso Único</w:t>
            </w:r>
            <w:r>
              <w:rPr>
                <w:color w:val="1A1A1A"/>
                <w:sz w:val="16"/>
              </w:rPr>
              <w:t xml:space="preserve"> (PR) · </w:t>
            </w:r>
            <w:r>
              <w:rPr>
                <w:b/>
                <w:color w:val="1A1A1A"/>
                <w:sz w:val="16"/>
              </w:rPr>
              <w:t>business license + health permit</w:t>
            </w:r>
            <w:r>
              <w:rPr>
                <w:color w:val="1A1A1A"/>
                <w:sz w:val="16"/>
              </w:rPr>
              <w:t xml:space="preserve"> (US) · Brasil (pt): </w:t>
            </w:r>
            <w:r>
              <w:rPr>
                <w:b/>
                <w:color w:val="1A1A1A"/>
                <w:sz w:val="16"/>
              </w:rPr>
              <w:t>alvará de funcionamento</w:t>
            </w:r>
          </w:p>
        </w:tc>
        <w:tc>
          <w:tcPr>
            <w:tcW w:type="dxa" w:w="2016"/>
          </w:tcPr>
          <w:p>
            <w:pPr>
              <w:spacing w:before="0" w:after="0" w:line="240" w:lineRule="auto"/>
            </w:pPr>
            <w:r>
              <w:rPr>
                <w:color w:val="1A1A1A"/>
                <w:sz w:val="16"/>
              </w:rPr>
              <w:t>En MX se pide además el aviso de funcionamiento (COFEPRIS). En EC la LUAF se tramita en el municipio.</w:t>
            </w:r>
          </w:p>
        </w:tc>
      </w:tr>
      <w:tr>
        <w:trPr>
          <w:cantSplit/>
        </w:trPr>
        <w:tc>
          <w:tcPr>
            <w:tcW w:type="dxa" w:w="2016"/>
            <w:shd w:val="clear" w:color="auto" w:fill="F3EBD8"/>
          </w:tcPr>
          <w:p>
            <w:pPr>
              <w:spacing w:before="0" w:after="0" w:line="240" w:lineRule="auto"/>
            </w:pPr>
            <w:r>
              <w:rPr>
                <w:b/>
                <w:color w:val="1A1A1A"/>
                <w:sz w:val="16"/>
              </w:rPr>
              <w:t>alta en la Seguridad Social</w:t>
            </w:r>
          </w:p>
        </w:tc>
        <w:tc>
          <w:tcPr>
            <w:tcW w:type="dxa" w:w="5040"/>
            <w:shd w:val="clear" w:color="auto" w:fill="FAF7F0"/>
          </w:tcPr>
          <w:p>
            <w:pPr>
              <w:spacing w:before="0" w:after="0" w:line="240" w:lineRule="auto"/>
            </w:pPr>
            <w:r>
              <w:rPr>
                <w:b/>
                <w:color w:val="1A1A1A"/>
                <w:sz w:val="16"/>
              </w:rPr>
              <w:t>alta en el IMSS</w:t>
            </w:r>
            <w:r>
              <w:rPr>
                <w:color w:val="1A1A1A"/>
                <w:sz w:val="16"/>
              </w:rPr>
              <w:t xml:space="preserve"> (MX) · </w:t>
            </w:r>
            <w:r>
              <w:rPr>
                <w:b/>
                <w:color w:val="1A1A1A"/>
                <w:sz w:val="16"/>
              </w:rPr>
              <w:t>afiliación a la seguridad social</w:t>
            </w:r>
            <w:r>
              <w:rPr>
                <w:color w:val="1A1A1A"/>
                <w:sz w:val="16"/>
              </w:rPr>
              <w:t xml:space="preserve"> (GT, HN, SV, NI, DO, CO, VE, BO, UY, PY) · </w:t>
            </w:r>
            <w:r>
              <w:rPr>
                <w:b/>
                <w:color w:val="1A1A1A"/>
                <w:sz w:val="16"/>
              </w:rPr>
              <w:t>aviso de entrada al IESS</w:t>
            </w:r>
            <w:r>
              <w:rPr>
                <w:color w:val="1A1A1A"/>
                <w:sz w:val="16"/>
              </w:rPr>
              <w:t xml:space="preserve"> (EC) · </w:t>
            </w:r>
            <w:r>
              <w:rPr>
                <w:b/>
                <w:color w:val="1A1A1A"/>
                <w:sz w:val="16"/>
              </w:rPr>
              <w:t>alta en T-Registro (SUNAT/EsSalud)</w:t>
            </w:r>
            <w:r>
              <w:rPr>
                <w:color w:val="1A1A1A"/>
                <w:sz w:val="16"/>
              </w:rPr>
              <w:t xml:space="preserve"> (PE) · </w:t>
            </w:r>
            <w:r>
              <w:rPr>
                <w:b/>
                <w:color w:val="1A1A1A"/>
                <w:sz w:val="16"/>
              </w:rPr>
              <w:t>registro de la relación laboral (ARCA)</w:t>
            </w:r>
            <w:r>
              <w:rPr>
                <w:color w:val="1A1A1A"/>
                <w:sz w:val="16"/>
              </w:rPr>
              <w:t xml:space="preserve"> (AR) · </w:t>
            </w:r>
            <w:r>
              <w:rPr>
                <w:b/>
                <w:color w:val="1A1A1A"/>
                <w:sz w:val="16"/>
              </w:rPr>
              <w:t>inscripción del contrato (Dirección del Trabajo)</w:t>
            </w:r>
            <w:r>
              <w:rPr>
                <w:color w:val="1A1A1A"/>
                <w:sz w:val="16"/>
              </w:rPr>
              <w:t xml:space="preserve"> (CL) · </w:t>
            </w:r>
            <w:r>
              <w:rPr>
                <w:b/>
                <w:color w:val="1A1A1A"/>
                <w:sz w:val="16"/>
              </w:rPr>
              <w:t>inscripción en CCSS / CSS</w:t>
            </w:r>
            <w:r>
              <w:rPr>
                <w:color w:val="1A1A1A"/>
                <w:sz w:val="16"/>
              </w:rPr>
              <w:t xml:space="preserve"> (CR, PA) · </w:t>
            </w:r>
            <w:r>
              <w:rPr>
                <w:b/>
                <w:color w:val="1A1A1A"/>
                <w:sz w:val="16"/>
              </w:rPr>
              <w:t>paperwork de nuevo empleado (W-4, I-9)</w:t>
            </w:r>
            <w:r>
              <w:rPr>
                <w:color w:val="1A1A1A"/>
                <w:sz w:val="16"/>
              </w:rPr>
              <w:t xml:space="preserve"> (PR, US) · Igual que en España: CU · Brasil (pt): </w:t>
            </w:r>
            <w:r>
              <w:rPr>
                <w:b/>
                <w:color w:val="1A1A1A"/>
                <w:sz w:val="16"/>
              </w:rPr>
              <w:t>registro em carteira (CTPS), eSocial</w:t>
            </w:r>
          </w:p>
        </w:tc>
        <w:tc>
          <w:tcPr>
            <w:tcW w:type="dxa" w:w="2016"/>
            <w:shd w:val="clear" w:color="auto" w:fill="FAF7F0"/>
          </w:tcPr>
          <w:p>
            <w:pPr>
              <w:spacing w:before="0" w:after="0" w:line="240" w:lineRule="auto"/>
            </w:pPr>
            <w:r>
              <w:rPr>
                <w:color w:val="1A1A1A"/>
                <w:sz w:val="16"/>
              </w:rPr>
              <w:t>El trámite es de la institución local; en AR el organismo antes era AFIP y hoy es ARCA.</w:t>
            </w:r>
          </w:p>
        </w:tc>
      </w:tr>
      <w:tr>
        <w:trPr>
          <w:cantSplit/>
        </w:trPr>
        <w:tc>
          <w:tcPr>
            <w:tcW w:type="dxa" w:w="2016"/>
            <w:shd w:val="clear" w:color="auto" w:fill="F3EBD8"/>
          </w:tcPr>
          <w:p>
            <w:pPr>
              <w:spacing w:before="0" w:after="0" w:line="240" w:lineRule="auto"/>
            </w:pPr>
            <w:r>
              <w:rPr>
                <w:b/>
                <w:color w:val="1A1A1A"/>
                <w:sz w:val="16"/>
              </w:rPr>
              <w:t>prevención de riesgos laborales</w:t>
            </w:r>
          </w:p>
        </w:tc>
        <w:tc>
          <w:tcPr>
            <w:tcW w:type="dxa" w:w="5040"/>
          </w:tcPr>
          <w:p>
            <w:pPr>
              <w:spacing w:before="0" w:after="0" w:line="240" w:lineRule="auto"/>
            </w:pPr>
            <w:r>
              <w:rPr>
                <w:b/>
                <w:color w:val="1A1A1A"/>
                <w:sz w:val="16"/>
              </w:rPr>
              <w:t>seguridad e higiene en el trabajo</w:t>
            </w:r>
            <w:r>
              <w:rPr>
                <w:color w:val="1A1A1A"/>
                <w:sz w:val="16"/>
              </w:rPr>
              <w:t xml:space="preserve"> (MX, GT, HN, SV, NI, CR, PA, CU, DO, PR, AR, UY, PY) · </w:t>
            </w:r>
            <w:r>
              <w:rPr>
                <w:b/>
                <w:color w:val="1A1A1A"/>
                <w:sz w:val="16"/>
              </w:rPr>
              <w:t>SST (seguridad y salud en el trabajo)</w:t>
            </w:r>
            <w:r>
              <w:rPr>
                <w:color w:val="1A1A1A"/>
                <w:sz w:val="16"/>
              </w:rPr>
              <w:t xml:space="preserve"> (CO, VE, EC, PE, BO) · </w:t>
            </w:r>
            <w:r>
              <w:rPr>
                <w:b/>
                <w:color w:val="1A1A1A"/>
                <w:sz w:val="16"/>
              </w:rPr>
              <w:t>prevención de riesgos (prevencionista)</w:t>
            </w:r>
            <w:r>
              <w:rPr>
                <w:color w:val="1A1A1A"/>
                <w:sz w:val="16"/>
              </w:rPr>
              <w:t xml:space="preserve"> (CL) · </w:t>
            </w:r>
            <w:r>
              <w:rPr>
                <w:b/>
                <w:color w:val="1A1A1A"/>
                <w:sz w:val="16"/>
              </w:rPr>
              <w:t>OSHA, seguridad en el trabajo</w:t>
            </w:r>
            <w:r>
              <w:rPr>
                <w:color w:val="1A1A1A"/>
                <w:sz w:val="16"/>
              </w:rPr>
              <w:t xml:space="preserve"> (US) · Brasil (pt): </w:t>
            </w:r>
            <w:r>
              <w:rPr>
                <w:b/>
                <w:color w:val="1A1A1A"/>
                <w:sz w:val="16"/>
              </w:rPr>
              <w:t>segurança do trabalho (SST/NR)</w:t>
            </w:r>
          </w:p>
        </w:tc>
        <w:tc>
          <w:tcPr>
            <w:tcW w:type="dxa" w:w="2016"/>
          </w:tcPr>
          <w:p>
            <w:pPr>
              <w:spacing w:before="0" w:after="0" w:line="240" w:lineRule="auto"/>
            </w:pPr>
            <w:r>
              <w:rPr>
                <w:color w:val="1A1A1A"/>
                <w:sz w:val="16"/>
              </w:rPr>
              <w:t>En CO el SG-SST es obligatorio para toda empresa; en MX las reglas son NOM de la STPS; en EE. UU., OSHA.</w:t>
            </w:r>
          </w:p>
        </w:tc>
      </w:tr>
      <w:tr>
        <w:trPr>
          <w:cantSplit/>
        </w:trPr>
        <w:tc>
          <w:tcPr>
            <w:tcW w:type="dxa" w:w="2016"/>
            <w:shd w:val="clear" w:color="auto" w:fill="F3EBD8"/>
          </w:tcPr>
          <w:p>
            <w:pPr>
              <w:spacing w:before="0" w:after="0" w:line="240" w:lineRule="auto"/>
            </w:pPr>
            <w:r>
              <w:rPr>
                <w:b/>
                <w:color w:val="1A1A1A"/>
                <w:sz w:val="16"/>
              </w:rPr>
              <w:t>IAE</w:t>
            </w:r>
          </w:p>
        </w:tc>
        <w:tc>
          <w:tcPr>
            <w:tcW w:type="dxa" w:w="5040"/>
            <w:shd w:val="clear" w:color="auto" w:fill="FAF7F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shd w:val="clear" w:color="auto" w:fill="FAF7F0"/>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convenio colectivo</w:t>
            </w:r>
          </w:p>
        </w:tc>
        <w:tc>
          <w:tcPr>
            <w:tcW w:type="dxa" w:w="5040"/>
            <w:shd w:val="clear" w:color="auto" w:fill="FAF7F0"/>
          </w:tcPr>
          <w:p>
            <w:pPr>
              <w:spacing w:before="0" w:after="0" w:line="240" w:lineRule="auto"/>
            </w:pPr>
            <w:r>
              <w:rPr>
                <w:b/>
                <w:color w:val="1A1A1A"/>
                <w:sz w:val="16"/>
              </w:rPr>
              <w:t>contrato colectivo (de trabajo)</w:t>
            </w:r>
            <w:r>
              <w:rPr>
                <w:color w:val="1A1A1A"/>
                <w:sz w:val="16"/>
              </w:rPr>
              <w:t xml:space="preserve"> (MX, HN, SV, EC, CL, PY) · </w:t>
            </w:r>
            <w:r>
              <w:rPr>
                <w:b/>
                <w:color w:val="1A1A1A"/>
                <w:sz w:val="16"/>
              </w:rPr>
              <w:t>convención colectiva</w:t>
            </w:r>
            <w:r>
              <w:rPr>
                <w:color w:val="1A1A1A"/>
                <w:sz w:val="16"/>
              </w:rPr>
              <w:t xml:space="preserve"> (CR, PA, CO, VE, PE) · </w:t>
            </w:r>
            <w:r>
              <w:rPr>
                <w:b/>
                <w:color w:val="1A1A1A"/>
                <w:sz w:val="16"/>
              </w:rPr>
              <w:t>pacto colectivo de condiciones de trabajo</w:t>
            </w:r>
            <w:r>
              <w:rPr>
                <w:color w:val="1A1A1A"/>
                <w:sz w:val="16"/>
              </w:rPr>
              <w:t xml:space="preserve"> (GT, DO) · </w:t>
            </w:r>
            <w:r>
              <w:rPr>
                <w:b/>
                <w:color w:val="1A1A1A"/>
                <w:sz w:val="16"/>
              </w:rPr>
              <w:t>convenio colectivo de trabajo</w:t>
            </w:r>
            <w:r>
              <w:rPr>
                <w:color w:val="1A1A1A"/>
                <w:sz w:val="16"/>
              </w:rPr>
              <w:t xml:space="preserve"> (NI, PR, BO, AR, UY) · </w:t>
            </w:r>
            <w:r>
              <w:rPr>
                <w:b/>
                <w:color w:val="1A1A1A"/>
                <w:sz w:val="16"/>
              </w:rPr>
              <w:t>union contract (convenio sindical)</w:t>
            </w:r>
            <w:r>
              <w:rPr>
                <w:color w:val="1A1A1A"/>
                <w:sz w:val="16"/>
              </w:rPr>
              <w:t xml:space="preserve"> (US) · Igual que en España: CU · Brasil (pt): </w:t>
            </w:r>
            <w:r>
              <w:rPr>
                <w:b/>
                <w:color w:val="1A1A1A"/>
                <w:sz w:val="16"/>
              </w:rPr>
              <w:t>convenção coletiva</w:t>
            </w:r>
          </w:p>
        </w:tc>
        <w:tc>
          <w:tcPr>
            <w:tcW w:type="dxa" w:w="2016"/>
            <w:shd w:val="clear" w:color="auto" w:fill="FAF7F0"/>
          </w:tcPr>
          <w:p>
            <w:pPr>
              <w:spacing w:before="0" w:after="0" w:line="240" w:lineRule="auto"/>
            </w:pPr>
            <w:r>
              <w:rPr>
                <w:color w:val="1A1A1A"/>
                <w:sz w:val="16"/>
              </w:rPr>
              <w:t>AR: hostelería = CCT UTHGRA; UY: Consejo de Salarios, grupo 13 (hoteles, restaurantes y bares).</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tcPr>
          <w:p>
            <w:pPr>
              <w:spacing w:before="0" w:after="0" w:line="240" w:lineRule="auto"/>
            </w:pPr>
            <w:r>
              <w:rPr>
                <w:color w:val="1A1A1A"/>
                <w:sz w:val="16"/>
              </w:rPr>
              <w:t>En MX se oye «checador»; en AR el «libro de asistencia» es obligatorio para empleadores en algunas provincias.</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shd w:val="clear" w:color="auto" w:fill="FAF7F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shd w:val="clear" w:color="auto" w:fill="FAF7F0"/>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IRPF</w:t>
            </w:r>
          </w:p>
        </w:tc>
        <w:tc>
          <w:tcPr>
            <w:tcW w:type="dxa" w:w="5040"/>
          </w:tcPr>
          <w:p>
            <w:pPr>
              <w:spacing w:before="0" w:after="0" w:line="240" w:lineRule="auto"/>
            </w:pPr>
            <w:r>
              <w:rPr>
                <w:b/>
                <w:color w:val="1A1A1A"/>
                <w:sz w:val="16"/>
              </w:rPr>
              <w:t>ISR (impuesto sobre la renta)</w:t>
            </w:r>
            <w:r>
              <w:rPr>
                <w:color w:val="1A1A1A"/>
                <w:sz w:val="16"/>
              </w:rPr>
              <w:t xml:space="preserve"> (MX, GT, HN, SV, PA, DO) · </w:t>
            </w:r>
            <w:r>
              <w:rPr>
                <w:b/>
                <w:color w:val="1A1A1A"/>
                <w:sz w:val="16"/>
              </w:rPr>
              <w:t>impuesto sobre la renta</w:t>
            </w:r>
            <w:r>
              <w:rPr>
                <w:color w:val="1A1A1A"/>
                <w:sz w:val="16"/>
              </w:rPr>
              <w:t xml:space="preserve"> (NI, CR, CU) · </w:t>
            </w:r>
            <w:r>
              <w:rPr>
                <w:b/>
                <w:color w:val="1A1A1A"/>
                <w:sz w:val="16"/>
              </w:rPr>
              <w:t>impuesto de renta</w:t>
            </w:r>
            <w:r>
              <w:rPr>
                <w:color w:val="1A1A1A"/>
                <w:sz w:val="16"/>
              </w:rPr>
              <w:t xml:space="preserve"> (CO) · </w:t>
            </w:r>
            <w:r>
              <w:rPr>
                <w:b/>
                <w:color w:val="1A1A1A"/>
                <w:sz w:val="16"/>
              </w:rPr>
              <w:t>ISLR</w:t>
            </w:r>
            <w:r>
              <w:rPr>
                <w:color w:val="1A1A1A"/>
                <w:sz w:val="16"/>
              </w:rPr>
              <w:t xml:space="preserve"> (VE) · </w:t>
            </w:r>
            <w:r>
              <w:rPr>
                <w:b/>
                <w:color w:val="1A1A1A"/>
                <w:sz w:val="16"/>
              </w:rPr>
              <w:t>impuesto a la renta</w:t>
            </w:r>
            <w:r>
              <w:rPr>
                <w:color w:val="1A1A1A"/>
                <w:sz w:val="16"/>
              </w:rPr>
              <w:t xml:space="preserve"> (EC, PE) · </w:t>
            </w:r>
            <w:r>
              <w:rPr>
                <w:b/>
                <w:color w:val="1A1A1A"/>
                <w:sz w:val="16"/>
              </w:rPr>
              <w:t>RC-IVA</w:t>
            </w:r>
            <w:r>
              <w:rPr>
                <w:color w:val="1A1A1A"/>
                <w:sz w:val="16"/>
              </w:rPr>
              <w:t xml:space="preserve"> (BO) · </w:t>
            </w:r>
            <w:r>
              <w:rPr>
                <w:b/>
                <w:color w:val="1A1A1A"/>
                <w:sz w:val="16"/>
              </w:rPr>
              <w:t>impuesto único de segunda categoría</w:t>
            </w:r>
            <w:r>
              <w:rPr>
                <w:color w:val="1A1A1A"/>
                <w:sz w:val="16"/>
              </w:rPr>
              <w:t xml:space="preserve"> (CL) · </w:t>
            </w:r>
            <w:r>
              <w:rPr>
                <w:b/>
                <w:color w:val="1A1A1A"/>
                <w:sz w:val="16"/>
              </w:rPr>
              <w:t>impuesto a las ganancias</w:t>
            </w:r>
            <w:r>
              <w:rPr>
                <w:color w:val="1A1A1A"/>
                <w:sz w:val="16"/>
              </w:rPr>
              <w:t xml:space="preserve"> (AR) · </w:t>
            </w:r>
            <w:r>
              <w:rPr>
                <w:b/>
                <w:color w:val="1A1A1A"/>
                <w:sz w:val="16"/>
              </w:rPr>
              <w:t>IRP</w:t>
            </w:r>
            <w:r>
              <w:rPr>
                <w:color w:val="1A1A1A"/>
                <w:sz w:val="16"/>
              </w:rPr>
              <w:t xml:space="preserve"> (PY) · </w:t>
            </w:r>
            <w:r>
              <w:rPr>
                <w:b/>
                <w:color w:val="1A1A1A"/>
                <w:sz w:val="16"/>
              </w:rPr>
              <w:t>federal income tax withholding</w:t>
            </w:r>
            <w:r>
              <w:rPr>
                <w:color w:val="1A1A1A"/>
                <w:sz w:val="16"/>
              </w:rPr>
              <w:t xml:space="preserve"> (US) · </w:t>
            </w:r>
            <w:r>
              <w:rPr>
                <w:b/>
                <w:color w:val="1A1A1A"/>
                <w:sz w:val="16"/>
              </w:rPr>
              <w:t>contribución sobre ingresos</w:t>
            </w:r>
            <w:r>
              <w:rPr>
                <w:color w:val="1A1A1A"/>
                <w:sz w:val="16"/>
              </w:rPr>
              <w:t xml:space="preserve"> (PR) · Igual que en España: UY · Brasil (pt): </w:t>
            </w:r>
            <w:r>
              <w:rPr>
                <w:b/>
                <w:color w:val="1A1A1A"/>
                <w:sz w:val="16"/>
              </w:rPr>
              <w:t>IRRF</w:t>
            </w:r>
          </w:p>
        </w:tc>
        <w:tc>
          <w:tcPr>
            <w:tcW w:type="dxa" w:w="2016"/>
          </w:tcPr>
          <w:p>
            <w:pPr>
              <w:spacing w:before="0" w:after="0" w:line="240" w:lineRule="auto"/>
            </w:pPr>
            <w:r>
              <w:rPr>
                <w:color w:val="1A1A1A"/>
                <w:sz w:val="16"/>
              </w:rPr>
              <w:t>La retención sobre el sueldo del empleado: depende del régimen del país; en UY se llama igual, IRPF.</w:t>
            </w:r>
          </w:p>
        </w:tc>
      </w:tr>
      <w:tr>
        <w:trPr>
          <w:cantSplit/>
        </w:trPr>
        <w:tc>
          <w:tcPr>
            <w:tcW w:type="dxa" w:w="2016"/>
            <w:shd w:val="clear" w:color="auto" w:fill="F3EBD8"/>
          </w:tcPr>
          <w:p>
            <w:pPr>
              <w:spacing w:before="0" w:after="0" w:line="240" w:lineRule="auto"/>
            </w:pPr>
            <w:r>
              <w:rPr>
                <w:b/>
                <w:color w:val="1A1A1A"/>
                <w:sz w:val="16"/>
              </w:rPr>
              <w:t>contrato indefinido</w:t>
            </w:r>
          </w:p>
        </w:tc>
        <w:tc>
          <w:tcPr>
            <w:tcW w:type="dxa" w:w="5040"/>
            <w:shd w:val="clear" w:color="auto" w:fill="FAF7F0"/>
          </w:tcPr>
          <w:p>
            <w:pPr>
              <w:spacing w:before="0" w:after="0" w:line="240" w:lineRule="auto"/>
            </w:pPr>
            <w:r>
              <w:rPr>
                <w:b/>
                <w:color w:val="1A1A1A"/>
                <w:sz w:val="16"/>
              </w:rPr>
              <w:t>contrato por tiempo indeterminado</w:t>
            </w:r>
            <w:r>
              <w:rPr>
                <w:color w:val="1A1A1A"/>
                <w:sz w:val="16"/>
              </w:rPr>
              <w:t xml:space="preserve"> (MX, VE, BO, AR, UY, PY) · </w:t>
            </w:r>
            <w:r>
              <w:rPr>
                <w:b/>
                <w:color w:val="1A1A1A"/>
                <w:sz w:val="16"/>
              </w:rPr>
              <w:t>contrato a término indefinido</w:t>
            </w:r>
            <w:r>
              <w:rPr>
                <w:color w:val="1A1A1A"/>
                <w:sz w:val="16"/>
              </w:rPr>
              <w:t xml:space="preserve"> (CO) · </w:t>
            </w:r>
            <w:r>
              <w:rPr>
                <w:b/>
                <w:color w:val="1A1A1A"/>
                <w:sz w:val="16"/>
              </w:rPr>
              <w:t>contrato a plazo indeterminado</w:t>
            </w:r>
            <w:r>
              <w:rPr>
                <w:color w:val="1A1A1A"/>
                <w:sz w:val="16"/>
              </w:rPr>
              <w:t xml:space="preserve"> (PE) · </w:t>
            </w:r>
            <w:r>
              <w:rPr>
                <w:b/>
                <w:color w:val="1A1A1A"/>
                <w:sz w:val="16"/>
              </w:rPr>
              <w:t>contrato por tiempo indefinido</w:t>
            </w:r>
            <w:r>
              <w:rPr>
                <w:color w:val="1A1A1A"/>
                <w:sz w:val="16"/>
              </w:rPr>
              <w:t xml:space="preserve"> (HN, SV, CR, PA) · </w:t>
            </w:r>
            <w:r>
              <w:rPr>
                <w:b/>
                <w:color w:val="1A1A1A"/>
                <w:sz w:val="16"/>
              </w:rPr>
              <w:t>at-will employment (sin contrato fijo)</w:t>
            </w:r>
            <w:r>
              <w:rPr>
                <w:color w:val="1A1A1A"/>
                <w:sz w:val="16"/>
              </w:rPr>
              <w:t xml:space="preserve"> (US) · Igual que en España: GT, NI, CU, DO, PR, EC, CL · Brasil (pt): </w:t>
            </w:r>
            <w:r>
              <w:rPr>
                <w:b/>
                <w:color w:val="1A1A1A"/>
                <w:sz w:val="16"/>
              </w:rPr>
              <w:t>contrato por prazo indeterminado (CLT)</w:t>
            </w:r>
          </w:p>
        </w:tc>
        <w:tc>
          <w:tcPr>
            <w:tcW w:type="dxa" w:w="2016"/>
            <w:shd w:val="clear" w:color="auto" w:fill="FAF7F0"/>
          </w:tcPr>
          <w:p>
            <w:pPr>
              <w:spacing w:before="0" w:after="0" w:line="240" w:lineRule="auto"/>
            </w:pPr>
            <w:r>
              <w:rPr>
                <w:color w:val="1A1A1A"/>
                <w:sz w:val="16"/>
              </w:rPr>
              <w:t>En CL y EC se llama «contrato indefinido», igual que en España.</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DDD</w:t>
            </w:r>
          </w:p>
        </w:tc>
        <w:tc>
          <w:tcPr>
            <w:tcW w:type="dxa" w:w="504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APPCC</w:t>
            </w:r>
          </w:p>
        </w:tc>
        <w:tc>
          <w:tcPr>
            <w:tcW w:type="dxa" w:w="5040"/>
            <w:shd w:val="clear" w:color="auto" w:fill="FAF7F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shd w:val="clear" w:color="auto" w:fill="FAF7F0"/>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control de plagas</w:t>
            </w:r>
          </w:p>
        </w:tc>
        <w:tc>
          <w:tcPr>
            <w:tcW w:type="dxa" w:w="5040"/>
          </w:tcPr>
          <w:p>
            <w:pPr>
              <w:spacing w:before="0" w:after="0" w:line="240" w:lineRule="auto"/>
            </w:pPr>
            <w:r>
              <w:rPr>
                <w:b/>
                <w:color w:val="1A1A1A"/>
                <w:sz w:val="16"/>
              </w:rPr>
              <w:t>pest control, exterminador</w:t>
            </w:r>
            <w:r>
              <w:rPr>
                <w:color w:val="1A1A1A"/>
                <w:sz w:val="16"/>
              </w:rPr>
              <w:t xml:space="preserve"> (US) · Igual que en España: MX, GT, HN, SV, NI, CR, PA, CU, DO, PR, CO, VE, EC, PE, BO, CL, AR, UY, PY · Brasil (pt): </w:t>
            </w:r>
            <w:r>
              <w:rPr>
                <w:b/>
                <w:color w:val="1A1A1A"/>
                <w:sz w:val="16"/>
              </w:rPr>
              <w:t>controle de pragas</w:t>
            </w:r>
          </w:p>
        </w:tc>
        <w:tc>
          <w:tcPr>
            <w:tcW w:type="dxa" w:w="2016"/>
          </w:tcPr>
          <w:p>
            <w:pPr>
              <w:spacing w:before="0" w:after="0" w:line="240" w:lineRule="auto"/>
            </w:pPr>
            <w:r>
              <w:rPr>
                <w:color w:val="1A1A1A"/>
                <w:sz w:val="16"/>
              </w:rPr>
              <w:t>En MX y Centroamérica también se dice «fumigación»; en CO «manejo integrado de plagas (MIP)».</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shd w:val="clear" w:color="auto" w:fill="FAF7F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shd w:val="clear" w:color="auto" w:fill="FAF7F0"/>
          </w:tcPr>
          <w:p>
            <w:pPr>
              <w:spacing w:before="0" w:after="0" w:line="240" w:lineRule="auto"/>
            </w:pPr>
            <w:r>
              <w:rPr>
                <w:color w:val="1A1A1A"/>
                <w:sz w:val="16"/>
              </w:rPr>
              <w:t>En EE. UU. se dice «el walk-in» (cooler para frío, freezer para congelado).</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aseos</w:t>
            </w:r>
          </w:p>
        </w:tc>
        <w:tc>
          <w:tcPr>
            <w:tcW w:type="dxa" w:w="5040"/>
          </w:tcPr>
          <w:p>
            <w:pPr>
              <w:spacing w:before="0" w:after="0" w:line="240" w:lineRule="auto"/>
            </w:pPr>
            <w:r>
              <w:rPr>
                <w:b/>
                <w:color w:val="1A1A1A"/>
                <w:sz w:val="16"/>
              </w:rPr>
              <w:t>baños</w:t>
            </w:r>
            <w:r>
              <w:rPr>
                <w:color w:val="1A1A1A"/>
                <w:sz w:val="16"/>
              </w:rPr>
              <w:t xml:space="preserve"> (MX, GT, HN, SV, NI, CR, PA, CU, DO, PR, CO, VE, EC, BO, CL, AR, UY, PY, US) · </w:t>
            </w:r>
            <w:r>
              <w:rPr>
                <w:b/>
                <w:color w:val="1A1A1A"/>
                <w:sz w:val="16"/>
              </w:rPr>
              <w:t>servicios higiénicos (SS. HH.), baños</w:t>
            </w:r>
            <w:r>
              <w:rPr>
                <w:color w:val="1A1A1A"/>
                <w:sz w:val="16"/>
              </w:rPr>
              <w:t xml:space="preserve"> (PE) · Brasil (pt): </w:t>
            </w:r>
            <w:r>
              <w:rPr>
                <w:b/>
                <w:color w:val="1A1A1A"/>
                <w:sz w:val="16"/>
              </w:rPr>
              <w:t>banheiros, sanitários</w:t>
            </w:r>
          </w:p>
        </w:tc>
        <w:tc>
          <w:tcPr>
            <w:tcW w:type="dxa" w:w="2016"/>
          </w:tcPr>
          <w:p>
            <w:pPr>
              <w:spacing w:before="0" w:after="0" w:line="240" w:lineRule="auto"/>
            </w:pPr>
            <w:r>
              <w:rPr>
                <w:color w:val="1A1A1A"/>
                <w:sz w:val="16"/>
              </w:rPr>
              <w:t>«Sanitarios» se oye en MX y «servicios sanitarios» en CO; «aseos» solo en España.</w:t>
            </w:r>
          </w:p>
        </w:tc>
      </w:tr>
      <w:tr>
        <w:trPr>
          <w:cantSplit/>
        </w:trPr>
        <w:tc>
          <w:tcPr>
            <w:tcW w:type="dxa" w:w="2016"/>
            <w:shd w:val="clear" w:color="auto" w:fill="F3EBD8"/>
          </w:tcPr>
          <w:p>
            <w:pPr>
              <w:spacing w:before="0" w:after="0" w:line="240" w:lineRule="auto"/>
            </w:pPr>
            <w:r>
              <w:rPr>
                <w:b/>
                <w:color w:val="1A1A1A"/>
                <w:sz w:val="16"/>
              </w:rPr>
              <w:t>office</w:t>
            </w:r>
          </w:p>
        </w:tc>
        <w:tc>
          <w:tcPr>
            <w:tcW w:type="dxa" w:w="5040"/>
            <w:shd w:val="clear" w:color="auto" w:fill="FAF7F0"/>
          </w:tcPr>
          <w:p>
            <w:pPr>
              <w:spacing w:before="0" w:after="0" w:line="240" w:lineRule="auto"/>
            </w:pPr>
            <w:r>
              <w:rPr>
                <w:b/>
                <w:color w:val="1A1A1A"/>
                <w:sz w:val="16"/>
              </w:rPr>
              <w:t>estación de servicio, pantry</w:t>
            </w:r>
            <w:r>
              <w:rPr>
                <w:color w:val="1A1A1A"/>
                <w:sz w:val="16"/>
              </w:rPr>
              <w:t xml:space="preserve"> (MX, GT, HN, SV, NI, CR, PA, DO, PR, US) · Igual que en España: CU, CO, VE, EC, PE, BO, CL, AR, UY, PY · Brasil (pt): </w:t>
            </w:r>
            <w:r>
              <w:rPr>
                <w:b/>
                <w:color w:val="1A1A1A"/>
                <w:sz w:val="16"/>
              </w:rPr>
              <w:t>copa</w:t>
            </w:r>
          </w:p>
        </w:tc>
        <w:tc>
          <w:tcPr>
            <w:tcW w:type="dxa" w:w="2016"/>
            <w:shd w:val="clear" w:color="auto" w:fill="FAF7F0"/>
          </w:tcPr>
          <w:p>
            <w:pPr>
              <w:spacing w:before="0" w:after="0" w:line="240" w:lineRule="auto"/>
            </w:pPr>
            <w:r>
              <w:rPr>
                <w:color w:val="1A1A1A"/>
                <w:sz w:val="16"/>
              </w:rPr>
              <w:t>Cuidado: en MX y EE. UU. «office» (oficina) es el despacho administrativo, no la zona de apoyo a sala.</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shd w:val="clear" w:color="auto" w:fill="FAF7F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shd w:val="clear" w:color="auto" w:fill="FAF7F0"/>
          </w:tcPr>
          <w:p>
            <w:pPr>
              <w:spacing w:before="0" w:after="0" w:line="240" w:lineRule="auto"/>
            </w:pPr>
            <w:r>
              <w:rPr>
                <w:color w:val="1A1A1A"/>
                <w:sz w:val="16"/>
              </w:rPr>
              <w:t>«Obrador» es muy español; en panadería-pastelería se dice «taller» o «laboratorio».</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tcPr>
          <w:p>
            <w:pPr>
              <w:spacing w:before="0" w:after="0" w:line="240" w:lineRule="auto"/>
            </w:pPr>
            <w:r>
              <w:rPr>
                <w:color w:val="1A1A1A"/>
                <w:sz w:val="16"/>
              </w:rPr>
              <w:t>Falso amigo: en CL, AR y UY «almacén» es la tienda de barrio; en EE. UU. la «bodega» es una tiendita (NYC).</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catering</w:t>
            </w:r>
          </w:p>
        </w:tc>
        <w:tc>
          <w:tcPr>
            <w:tcW w:type="dxa" w:w="5040"/>
          </w:tcPr>
          <w:p>
            <w:pPr>
              <w:spacing w:before="0" w:after="0" w:line="240" w:lineRule="auto"/>
            </w:pPr>
            <w:r>
              <w:rPr>
                <w:b/>
                <w:color w:val="1A1A1A"/>
                <w:sz w:val="16"/>
              </w:rPr>
              <w:t>banquetería</w:t>
            </w:r>
            <w:r>
              <w:rPr>
                <w:color w:val="1A1A1A"/>
                <w:sz w:val="16"/>
              </w:rPr>
              <w:t xml:space="preserve"> (BO, CL, AR, UY, PY) · Igual que en España: MX, GT, HN, SV, NI, CR, PA, CU, DO, PR, CO, VE, EC, PE, US · Brasil (pt): </w:t>
            </w:r>
            <w:r>
              <w:rPr>
                <w:b/>
                <w:color w:val="1A1A1A"/>
                <w:sz w:val="16"/>
              </w:rPr>
              <w:t>buffet de eventos / catering</w:t>
            </w:r>
          </w:p>
        </w:tc>
        <w:tc>
          <w:tcPr>
            <w:tcW w:type="dxa" w:w="2016"/>
          </w:tcPr>
          <w:p>
            <w:pPr>
              <w:spacing w:before="0" w:after="0" w:line="240" w:lineRule="auto"/>
            </w:pPr>
            <w:r>
              <w:rPr>
                <w:color w:val="1A1A1A"/>
                <w:sz w:val="16"/>
              </w:rPr>
              <w:t>Los profesionales dicen «catering»; «banquetes» en MX es el servicio de salón.</w:t>
            </w:r>
          </w:p>
        </w:tc>
      </w:tr>
      <w:tr>
        <w:trPr>
          <w:cantSplit/>
        </w:trPr>
        <w:tc>
          <w:tcPr>
            <w:tcW w:type="dxa" w:w="2016"/>
            <w:shd w:val="clear" w:color="auto" w:fill="F3EBD8"/>
          </w:tcPr>
          <w:p>
            <w:pPr>
              <w:spacing w:before="0" w:after="0" w:line="240" w:lineRule="auto"/>
            </w:pPr>
            <w:r>
              <w:rPr>
                <w:b/>
                <w:color w:val="1A1A1A"/>
                <w:sz w:val="16"/>
              </w:rPr>
              <w:t>banquetes</w:t>
            </w:r>
          </w:p>
        </w:tc>
        <w:tc>
          <w:tcPr>
            <w:tcW w:type="dxa" w:w="5040"/>
            <w:shd w:val="clear" w:color="auto" w:fill="FAF7F0"/>
          </w:tcPr>
          <w:p>
            <w:pPr>
              <w:spacing w:before="0" w:after="0" w:line="240" w:lineRule="auto"/>
            </w:pPr>
            <w:r>
              <w:rPr>
                <w:b/>
                <w:color w:val="1A1A1A"/>
                <w:sz w:val="16"/>
              </w:rPr>
              <w:t>banquetes</w:t>
            </w:r>
            <w:r>
              <w:rPr>
                <w:color w:val="1A1A1A"/>
                <w:sz w:val="16"/>
              </w:rPr>
              <w:t xml:space="preserve"> (MX, GT, HN, SV, NI, CR, PA, CU, DO, PR, CO, VE, EC, PE, US) · </w:t>
            </w:r>
            <w:r>
              <w:rPr>
                <w:b/>
                <w:color w:val="1A1A1A"/>
                <w:sz w:val="16"/>
              </w:rPr>
              <w:t>banquetería</w:t>
            </w:r>
            <w:r>
              <w:rPr>
                <w:color w:val="1A1A1A"/>
                <w:sz w:val="16"/>
              </w:rPr>
              <w:t xml:space="preserve"> (BO, CL, AR, UY, PY) · Brasil (pt): </w:t>
            </w:r>
            <w:r>
              <w:rPr>
                <w:b/>
                <w:color w:val="1A1A1A"/>
                <w:sz w:val="16"/>
              </w:rPr>
              <w:t>banquetes / buffet de festas</w:t>
            </w:r>
          </w:p>
        </w:tc>
        <w:tc>
          <w:tcPr>
            <w:tcW w:type="dxa" w:w="2016"/>
            <w:shd w:val="clear" w:color="auto" w:fill="FAF7F0"/>
          </w:tcPr>
          <w:p>
            <w:pPr>
              <w:spacing w:before="0" w:after="0" w:line="240" w:lineRule="auto"/>
            </w:pP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hostelero</w:t>
            </w:r>
          </w:p>
        </w:tc>
        <w:tc>
          <w:tcPr>
            <w:tcW w:type="dxa" w:w="5040"/>
            <w:shd w:val="clear" w:color="auto" w:fill="FAF7F0"/>
          </w:tcPr>
          <w:p>
            <w:pPr>
              <w:spacing w:before="0" w:after="0" w:line="240" w:lineRule="auto"/>
            </w:pPr>
            <w:r>
              <w:rPr>
                <w:b/>
                <w:color w:val="1A1A1A"/>
                <w:sz w:val="16"/>
              </w:rPr>
              <w:t>restaurantero</w:t>
            </w:r>
            <w:r>
              <w:rPr>
                <w:color w:val="1A1A1A"/>
                <w:sz w:val="16"/>
              </w:rPr>
              <w:t xml:space="preserve"> (MX, GT, US) · </w:t>
            </w:r>
            <w:r>
              <w:rPr>
                <w:b/>
                <w:color w:val="1A1A1A"/>
                <w:sz w:val="16"/>
              </w:rPr>
              <w:t>empresario gastronómico</w:t>
            </w:r>
            <w:r>
              <w:rPr>
                <w:color w:val="1A1A1A"/>
                <w:sz w:val="16"/>
              </w:rPr>
              <w:t xml:space="preserve"> (CO, VE, EC, PE, BO, CL, AR, UY, PY) · </w:t>
            </w:r>
            <w:r>
              <w:rPr>
                <w:b/>
                <w:color w:val="1A1A1A"/>
                <w:sz w:val="16"/>
              </w:rPr>
              <w:t>dueño de restaurante / bar</w:t>
            </w:r>
            <w:r>
              <w:rPr>
                <w:color w:val="1A1A1A"/>
                <w:sz w:val="16"/>
              </w:rPr>
              <w:t xml:space="preserve"> (HN, SV, NI, CR, PA, CU, DO, PR) · Brasil (pt): </w:t>
            </w:r>
            <w:r>
              <w:rPr>
                <w:b/>
                <w:color w:val="1A1A1A"/>
                <w:sz w:val="16"/>
              </w:rPr>
              <w:t>empresário do setor de alimentação</w:t>
            </w:r>
          </w:p>
        </w:tc>
        <w:tc>
          <w:tcPr>
            <w:tcW w:type="dxa" w:w="2016"/>
            <w:shd w:val="clear" w:color="auto" w:fill="FAF7F0"/>
          </w:tcPr>
          <w:p>
            <w:pPr>
              <w:spacing w:before="0" w:after="0" w:line="240" w:lineRule="auto"/>
            </w:pPr>
            <w:r>
              <w:rPr>
                <w:color w:val="1A1A1A"/>
                <w:sz w:val="16"/>
              </w:rPr>
              <w:t>Falso amigo: «hostelero» no se usa fuera de ES; «gastronómico» como sustantivo es de AR.</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tcPr>
          <w:p>
            <w:pPr>
              <w:spacing w:before="0" w:after="0" w:line="240" w:lineRule="auto"/>
            </w:pPr>
            <w:r>
              <w:rPr>
                <w:color w:val="1A1A1A"/>
                <w:sz w:val="16"/>
              </w:rPr>
              <w:t>Falso amigo: «restauración» en LatAm se entiende como restaurar (arte, edificios); el sector se llama gastronomía.</w:t>
            </w:r>
          </w:p>
        </w:tc>
      </w:tr>
      <w:tr>
        <w:trPr>
          <w:cantSplit/>
        </w:trPr>
        <w:tc>
          <w:tcPr>
            <w:tcW w:type="dxa" w:w="2016"/>
            <w:shd w:val="clear" w:color="auto" w:fill="F3EBD8"/>
          </w:tcPr>
          <w:p>
            <w:pPr>
              <w:spacing w:before="0" w:after="0" w:line="240" w:lineRule="auto"/>
            </w:pPr>
            <w:r>
              <w:rPr>
                <w:b/>
                <w:color w:val="1A1A1A"/>
                <w:sz w:val="16"/>
              </w:rPr>
              <w:t>bodega</w:t>
            </w:r>
          </w:p>
        </w:tc>
        <w:tc>
          <w:tcPr>
            <w:tcW w:type="dxa" w:w="5040"/>
            <w:shd w:val="clear" w:color="auto" w:fill="FAF7F0"/>
          </w:tcPr>
          <w:p>
            <w:pPr>
              <w:spacing w:before="0" w:after="0" w:line="240" w:lineRule="auto"/>
            </w:pPr>
            <w:r>
              <w:rPr>
                <w:b/>
                <w:color w:val="1A1A1A"/>
                <w:sz w:val="16"/>
              </w:rPr>
              <w:t>viña</w:t>
            </w:r>
            <w:r>
              <w:rPr>
                <w:color w:val="1A1A1A"/>
                <w:sz w:val="16"/>
              </w:rPr>
              <w:t xml:space="preserve"> (CL) · </w:t>
            </w:r>
            <w:r>
              <w:rPr>
                <w:b/>
                <w:color w:val="1A1A1A"/>
                <w:sz w:val="16"/>
              </w:rPr>
              <w:t>vinícola</w:t>
            </w:r>
            <w:r>
              <w:rPr>
                <w:color w:val="1A1A1A"/>
                <w:sz w:val="16"/>
              </w:rPr>
              <w:t xml:space="preserve"> (MX, GT, HN, SV, NI, CR, PA, CU, DO, PR, CO, VE, EC, US) · Igual que en España: PE, BO, AR, UY, PY · Brasil (pt): </w:t>
            </w:r>
            <w:r>
              <w:rPr>
                <w:b/>
                <w:color w:val="1A1A1A"/>
                <w:sz w:val="16"/>
              </w:rPr>
              <w:t>vinícola / adega</w:t>
            </w:r>
          </w:p>
        </w:tc>
        <w:tc>
          <w:tcPr>
            <w:tcW w:type="dxa" w:w="2016"/>
            <w:shd w:val="clear" w:color="auto" w:fill="FAF7F0"/>
          </w:tcPr>
          <w:p>
            <w:pPr>
              <w:spacing w:before="0" w:after="0" w:line="240" w:lineRule="auto"/>
            </w:pPr>
            <w:r>
              <w:rPr>
                <w:color w:val="1A1A1A"/>
                <w:sz w:val="16"/>
              </w:rPr>
              <w:t>Falso amigo: «bodega» es tienda de barrio en PR, DO, CU, PE y NY; en CO y MX también almacén.</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Plan de Negocio Finca de Eventos y Bodas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Plan de Negocio Finca de Eventos y Bodas</dc:title>
  <dc:subject>Vocabulario, impuestos, sanidad, normas laborales y unidades de 20 países para adaptar tu producto</dc:subject>
  <dc:creator>AI Chef Pro</dc:creator>
  <cp:keywords>equivalencias, hostelería, vocabulario, Hispanoamérica, Plan de Negocio Finca de Eventos y Bodas</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