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Cómo Montar una Chocolatería Boutique &amp; Atelier</w:t>
      </w:r>
    </w:p>
    <w:p>
      <w:r>
        <w:rPr>
          <w:b/>
          <w:i w:val="0"/>
        </w:rPr>
        <w:t>Obrador, denominaciones legales y números: el dossier completo de apertura de una bombonería · Guía España 2026</w:t>
      </w:r>
    </w:p>
    <w:p>
      <w:pPr>
        <w:jc w:val="center"/>
      </w:pPr>
      <w:r>
        <w:rPr>
          <w:i/>
          <w:color w:val="444444"/>
        </w:rPr>
        <w:t>John Guerrero · AI Chef Pro · aichef.pro</w:t>
      </w:r>
    </w:p>
    <w:p>
      <w:r>
        <w:rPr>
          <w:b w:val="0"/>
          <w:i w:val="0"/>
        </w:rPr>
        <w:t>Veinte capítulos, un anexo normativo fechado, nueve herramientas en Excel con fórmulas vivas, un business plan modelo relleno y doce decisiones de apertura resueltas, para quien todavía NO ha abierto: quien hace bombones en casa y quiere legalizarse, quien viene de otro oficio del dulce y quiere montar obrador propio, y la pastelería o la cafetería que añade un obrador de chocolate. No es un recetario, no es un curso de técnica de templado y no sustituye al proyecto técnico visado: es el orden en que se toman las decisiones y los números con los que se toman. Todas las cifras del caso salen de los libros de este mismo pack, así que el texto y las hojas de cálculo dicen lo mismo; y cada afirmación legal va con su norma, su artículo y su enlace, comprobados el 12 de septiembre de 2026.</w:t>
      </w:r>
    </w:p>
    <w:p>
      <w:r>
        <w:rPr>
          <w:b/>
          <w:i w:val="0"/>
        </w:rPr>
        <w:t>Versión 1.0 · septiembre de 2026 · aichef.pro/guia-chocolateria-obrador</w:t>
      </w:r>
    </w:p>
    <w:p>
      <w:r>
        <w:br w:type="page"/>
      </w:r>
    </w:p>
    <w:p>
      <w:pPr>
        <w:pStyle w:val="Heading1"/>
      </w:pPr>
      <w:r>
        <w:t>Índice</w:t>
      </w:r>
    </w:p>
    <w:p>
      <w:pPr>
        <w:pStyle w:val="ListNumber"/>
      </w:pPr>
      <w:r>
        <w:rPr>
          <w:b/>
          <w:i w:val="0"/>
        </w:rPr>
        <w:t>Qué Negocio Estás Montando: las Doce Variantes y Cuál te Toca</w:t>
      </w:r>
      <w:r>
        <w:rPr>
          <w:b w:val="0"/>
          <w:i w:val="0"/>
        </w:rPr>
        <w:t xml:space="preserve"> - las doce variantes del nicho comparadas, por qué la chocolatería de taza y churros es otro negocio, qué incluye este pack y qué es cross-sell, el mapa de problema a capítulo y a herramienta, y el glosario de España e Hispanoamérica.</w:t>
      </w:r>
    </w:p>
    <w:p>
      <w:pPr>
        <w:pStyle w:val="ListNumber"/>
      </w:pPr>
      <w:r>
        <w:rPr>
          <w:b/>
          <w:i w:val="0"/>
        </w:rPr>
        <w:t>El Cliente y la Plaza: Quién Compra Chocolate, Cuándo y a Qué Precio</w:t>
      </w:r>
      <w:r>
        <w:rPr>
          <w:b w:val="0"/>
          <w:i w:val="0"/>
        </w:rPr>
        <w:t xml:space="preserve"> - un mercado que crece en euros y se encoge en kilos, el reparto por categorías y el peso del bombón, el consumidor que paga más por menos, y por qué no existe un número oficial de chocolaterías.</w:t>
      </w:r>
    </w:p>
    <w:p>
      <w:pPr>
        <w:pStyle w:val="ListNumber"/>
      </w:pPr>
      <w:r>
        <w:rPr>
          <w:b/>
          <w:i w:val="0"/>
        </w:rPr>
        <w:t>La Carta de Apertura: las Referencias, las Familias y la Caja</w:t>
      </w:r>
      <w:r>
        <w:rPr>
          <w:b w:val="0"/>
          <w:i w:val="0"/>
        </w:rPr>
        <w:t xml:space="preserve"> - cómo se decide un surtido de apertura, las cinco familias y el papel de cada una, la caja frente a la unidad y lo que de verdad deja cada una, y el chocolate a la taza como familia de invierno.</w:t>
      </w:r>
    </w:p>
    <w:p>
      <w:pPr>
        <w:pStyle w:val="ListNumber"/>
      </w:pPr>
      <w:r>
        <w:rPr>
          <w:b/>
          <w:i w:val="0"/>
        </w:rPr>
        <w:t>Cuánto Cuesta Abrir: la Inversión Real, Partida a Partida</w:t>
      </w:r>
      <w:r>
        <w:rPr>
          <w:b w:val="0"/>
          <w:i w:val="0"/>
        </w:rPr>
        <w:t xml:space="preserve"> - por qué las cifras publicadas varían por un factor diez, la columna del impuesto que descuadra la inversión entera, las partidas que ninguna fuente publica, el colchón de tesorería como partida propia y la alerta del impuesto al plástico.</w:t>
      </w:r>
    </w:p>
    <w:p>
      <w:pPr>
        <w:pStyle w:val="ListNumber"/>
      </w:pPr>
      <w:r>
        <w:rPr>
          <w:b/>
          <w:i w:val="0"/>
        </w:rPr>
        <w:t>El Local: Metros, Zonas y la Ficha de Visita</w:t>
      </w:r>
      <w:r>
        <w:rPr>
          <w:b w:val="0"/>
          <w:i w:val="0"/>
        </w:rPr>
        <w:t xml:space="preserve"> - las zonas de un obrador de chocolate y en qué se diferencian de las de una pastelería, superficies y marcha adelante, la cámara climatizada como zona propia y la potencia que de verdad hace falta.</w:t>
      </w:r>
    </w:p>
    <w:p>
      <w:pPr>
        <w:pStyle w:val="ListNumber"/>
      </w:pPr>
      <w:r>
        <w:rPr>
          <w:b/>
          <w:i w:val="0"/>
        </w:rPr>
        <w:t>Antes de Firmar: el Obrador sin Humos Cambia la Conversación de la Licencia</w:t>
      </w:r>
      <w:r>
        <w:rPr>
          <w:b w:val="0"/>
          <w:i w:val="0"/>
        </w:rPr>
        <w:t xml:space="preserve"> - las reglas de chimenea que circulan y por qué no son las tuyas, qué sí aplica por la climatización, el umbral estatal por debajo del cual no se puede exigir licencia previa de actividad, y las tres puertas de entrada al local.</w:t>
      </w:r>
    </w:p>
    <w:p>
      <w:pPr>
        <w:pStyle w:val="ListNumber"/>
      </w:pPr>
      <w:r>
        <w:rPr>
          <w:b/>
          <w:i w:val="0"/>
        </w:rPr>
        <w:t>El Clima del Obrador: por Qué el Chocolate Manda Sobre el Local</w:t>
      </w:r>
      <w:r>
        <w:rPr>
          <w:b w:val="0"/>
          <w:i w:val="0"/>
        </w:rPr>
        <w:t xml:space="preserve"> - las cinco ventanas de temperatura y por qué sala y cámara no son lo mismo, por qué no hay temperatura legal del chocolate, el fat bloom y el sugar bloom traducidos a dinero, y la ficha de preguntas al instalador.</w:t>
      </w:r>
    </w:p>
    <w:p>
      <w:pPr>
        <w:pStyle w:val="ListNumber"/>
      </w:pPr>
      <w:r>
        <w:rPr>
          <w:b/>
          <w:i w:val="0"/>
        </w:rPr>
        <w:t>Maquinaria: Atemperadora, Enrobadora y Moldes</w:t>
      </w:r>
      <w:r>
        <w:rPr>
          <w:b w:val="0"/>
          <w:i w:val="0"/>
        </w:rPr>
        <w:t xml:space="preserve"> - la escalera de atemperadoras cruzada con los kilos por semana, la trampa de los precios con y sin impuesto, por qué la vitrina de chocolate no es la de pastelería, y los plazos de entrega que mueven la fecha de apertura.</w:t>
      </w:r>
    </w:p>
    <w:p>
      <w:pPr>
        <w:pStyle w:val="ListNumber"/>
      </w:pPr>
      <w:r>
        <w:rPr>
          <w:b/>
          <w:i w:val="0"/>
        </w:rPr>
        <w:t>Licencias, Sanidad y Registro: el Camino Completo</w:t>
      </w:r>
      <w:r>
        <w:rPr>
          <w:b w:val="0"/>
          <w:i w:val="0"/>
        </w:rPr>
        <w:t xml:space="preserve"> - por qué una chocolatería minorista no va al registro general, cuándo sí vuelve y con qué tres condiciones acumulativas, central y sucursales, la ruta doméstica con la lista de cinco letras, la clave del registro general cuando toca y la artesanía alimentaria.</w:t>
      </w:r>
    </w:p>
    <w:p>
      <w:pPr>
        <w:pStyle w:val="ListNumber"/>
      </w:pPr>
      <w:r>
        <w:rPr>
          <w:b/>
          <w:i w:val="0"/>
        </w:rPr>
        <w:t>Cómo Puedes Llamar a lo que Vendes: las Denominaciones Legales del Cacao</w:t>
      </w:r>
      <w:r>
        <w:rPr>
          <w:b w:val="0"/>
          <w:i w:val="0"/>
        </w:rPr>
        <w:t xml:space="preserve"> - la tabla de mínimos y las dos bases de cálculo que casi todo el mundo invierte, praliné como denominación europea, la mención del porcentaje de cacao que no es universal, los calificativos de calidad sin lista de palabras, y la frontera del sucedáneo.</w:t>
      </w:r>
    </w:p>
    <w:p>
      <w:pPr>
        <w:pStyle w:val="ListNumber"/>
      </w:pPr>
      <w:r>
        <w:rPr>
          <w:b/>
          <w:i w:val="0"/>
        </w:rPr>
        <w:t>Cacao, Cadmio y Deforestación: Qué te Pide la Norma y Qué le Pides a tu Proveedor</w:t>
      </w:r>
      <w:r>
        <w:rPr>
          <w:b w:val="0"/>
          <w:i w:val="0"/>
        </w:rPr>
        <w:t xml:space="preserve"> - el cadmio que sube con el porcentaje de cacao, por qué lo que es chocolate para la denominación no lo es para los contaminantes, qué figura de la cadena eres y por qué ese paso es una inferencia declarada, el aplazamiento que no te sirve, y qué cambia si tuestas tú el grano.</w:t>
      </w:r>
    </w:p>
    <w:p>
      <w:pPr>
        <w:pStyle w:val="ListNumber"/>
      </w:pPr>
      <w:r>
        <w:rPr>
          <w:b/>
          <w:i w:val="0"/>
        </w:rPr>
        <w:t>Autocontrol, Alérgenos y Formación: Qué Tener el Día de la Inspección</w:t>
      </w:r>
      <w:r>
        <w:rPr>
          <w:b w:val="0"/>
          <w:i w:val="0"/>
        </w:rPr>
        <w:t xml:space="preserve"> - el autocontrol simplificado con responsable designado, los peligros propios de un obrador de chocolate, los ocho alérgenos de una bombonería, qué norma manda de verdad el lote y sus tres exenciones, y el umbral analítico del sin gluten.</w:t>
      </w:r>
    </w:p>
    <w:p>
      <w:pPr>
        <w:pStyle w:val="ListNumber"/>
      </w:pPr>
      <w:r>
        <w:rPr>
          <w:b/>
          <w:i w:val="0"/>
        </w:rPr>
        <w:t>Proveedores: Cobertura, Cacao, Packaging y Plazos</w:t>
      </w:r>
      <w:r>
        <w:rPr>
          <w:b w:val="0"/>
          <w:i w:val="0"/>
        </w:rPr>
        <w:t xml:space="preserve"> - los proveedores publicados por categoría -cinco con la web comprobada y uno pendiente-, la vía fiable para el grano, las dos preguntas que hay que hacer por escrito antes de comprar, y el impuesto al plástico cuando compras estuches fuera de España.</w:t>
      </w:r>
    </w:p>
    <w:p>
      <w:pPr>
        <w:pStyle w:val="ListNumber"/>
      </w:pPr>
      <w:r>
        <w:rPr>
          <w:b/>
          <w:i w:val="0"/>
        </w:rPr>
        <w:t>Escandallo del Chocolate: la Merma de Templado, el Recorte que Vuelve y la Caja</w:t>
      </w:r>
      <w:r>
        <w:rPr>
          <w:b w:val="0"/>
          <w:i w:val="0"/>
        </w:rPr>
        <w:t xml:space="preserve"> - por qué la unidad de costeo es el molde y la tanda, las dos tasas de merma que produce el chocolate, el coste hora de obrador imputado por pieza, y por qué margen bruto y food cost son la misma regla.</w:t>
      </w:r>
    </w:p>
    <w:p>
      <w:pPr>
        <w:pStyle w:val="ListNumber"/>
      </w:pPr>
      <w:r>
        <w:rPr>
          <w:b/>
          <w:i w:val="0"/>
        </w:rPr>
        <w:t>El Precio del Cacao: Qué Haces Cuando Sube y Quién Paga la Subida</w:t>
      </w:r>
      <w:r>
        <w:rPr>
          <w:b w:val="0"/>
          <w:i w:val="0"/>
        </w:rPr>
        <w:t xml:space="preserve"> - por qué la cobertura no baja cuando baja la bolsa, el ciclo real de revisión de tarifas, los cuatro caminos con su número cuando sube el cacao, y cómo se comunica una subida sin incumplir la regla del precio anterior.</w:t>
      </w:r>
    </w:p>
    <w:p>
      <w:pPr>
        <w:pStyle w:val="ListNumber"/>
      </w:pPr>
      <w:r>
        <w:rPr>
          <w:b/>
          <w:i w:val="0"/>
        </w:rPr>
        <w:t>Vida Útil del Relleno: Actividad de Agua, Vitrina y Tamaño de Lote</w:t>
      </w:r>
      <w:r>
        <w:rPr>
          <w:b w:val="0"/>
          <w:i w:val="0"/>
        </w:rPr>
        <w:t xml:space="preserve"> - el factor de tres a cinco del kit entre la ganache fresca y la estabilizada -2,8 en el caso modelado-, la vida útil que declaras tú y consta en tu autocontrol, envasado con etiqueta o a granel, qué referencias van a vitrina y cuáles a nevera, y las tres vías del huevo.</w:t>
      </w:r>
    </w:p>
    <w:p>
      <w:pPr>
        <w:pStyle w:val="ListNumber"/>
      </w:pPr>
      <w:r>
        <w:rPr>
          <w:b/>
          <w:i w:val="0"/>
        </w:rPr>
        <w:t>El Equipo: Cuántos, Qué Perfiles y Qué Cuestan</w:t>
      </w:r>
      <w:r>
        <w:rPr>
          <w:b w:val="0"/>
          <w:i w:val="0"/>
        </w:rPr>
        <w:t xml:space="preserve"> - los tres perfiles del obrador con los nombres del kit, el salto del bruto al coste de empresa, la prueba de que no existe convenio estatal del chocolate y el método para identificar el tuyo.</w:t>
      </w:r>
    </w:p>
    <w:p>
      <w:pPr>
        <w:pStyle w:val="ListNumber"/>
      </w:pPr>
      <w:r>
        <w:rPr>
          <w:b/>
          <w:i w:val="0"/>
        </w:rPr>
        <w:t>Las Campañas y el Valle: de Navidad a Agosto</w:t>
      </w:r>
      <w:r>
        <w:rPr>
          <w:b w:val="0"/>
          <w:i w:val="0"/>
        </w:rPr>
        <w:t xml:space="preserve"> - el peso de un solo evento, la producción de Navidad que se paga en octubre, las comuniones como campaña propia, por qué en agosto para el obrador y no la caja, y las dos respuestas contraestacionales.</w:t>
      </w:r>
    </w:p>
    <w:p>
      <w:pPr>
        <w:pStyle w:val="ListNumber"/>
      </w:pPr>
      <w:r>
        <w:rPr>
          <w:b/>
          <w:i w:val="0"/>
        </w:rPr>
        <w:t>Canales: Mostrador, Envío, Hostelería, Corporativo y Talleres</w:t>
      </w:r>
      <w:r>
        <w:rPr>
          <w:b w:val="0"/>
          <w:i w:val="0"/>
        </w:rPr>
        <w:t xml:space="preserve"> - los tres canales que se salen de la nota del epígrafe minorista y la pregunta exacta para el asesor, cuándo el suministro a hostelería te obliga a inscribirte, por qué vender online sigue siendo minorista, la obligación de registrar a quién vendes y los talleres como línea de agosto.</w:t>
      </w:r>
    </w:p>
    <w:p>
      <w:pPr>
        <w:pStyle w:val="ListNumber"/>
      </w:pPr>
      <w:r>
        <w:rPr>
          <w:b/>
          <w:i w:val="0"/>
        </w:rPr>
        <w:t>El Plan Financiero, el Dinero Hasta el Punto de Equilibrio y los Primeros Noventa Días</w:t>
      </w:r>
      <w:r>
        <w:rPr>
          <w:b w:val="0"/>
          <w:i w:val="0"/>
        </w:rPr>
        <w:t xml:space="preserve"> - la cuenta de resultados a tres años con rampa y estacionalidad, los dos puntos de equilibrio, el sueldo del propietario como renglón propio, impuesto y libertad horaria como decisiones del día uno, y qué se mide en el mes cero y en el mes tres.</w:t>
      </w:r>
    </w:p>
    <w:p>
      <w:r>
        <w:rPr>
          <w:b/>
          <w:i w:val="0"/>
        </w:rPr>
        <w:t>Anexo normativo, actualizado a 12 de septiembre de 2026</w:t>
      </w:r>
      <w:r>
        <w:rPr>
          <w:b w:val="0"/>
          <w:i w:val="0"/>
        </w:rPr>
        <w:t xml:space="preserve"> - qué sigue vigente y qué está derogado con fecha de corte, las fechas que ya sabemos que se mueven, las normas cuyo cambio invalidaría algo del pack y cómo comprobar una vigencia en un minuto.</w:t>
      </w:r>
    </w:p>
    <w:p>
      <w:r>
        <w:br w:type="page"/>
      </w:r>
    </w:p>
    <w:p>
      <w:pPr>
        <w:pStyle w:val="Heading1"/>
      </w:pPr>
      <w:r>
        <w:t>1. Qué Negocio Estás Montando: las Doce Variantes y Cuál te Toca</w:t>
      </w:r>
    </w:p>
    <w:p>
      <w:pPr>
        <w:pStyle w:val="Heading2"/>
      </w:pPr>
      <w:r>
        <w:t>Las doce variantes del negocio, comparadas</w:t>
      </w:r>
    </w:p>
    <w:p>
      <w:r>
        <w:rPr>
          <w:b w:val="0"/>
          <w:i w:val="0"/>
        </w:rPr>
        <w:t>La palabra «chocolatería» tapa doce negocios distintos, y ninguno se monta igual ni cuesta lo mismo. Antes de mirar un local o de pedir presupuesto de una máquina, la primera decisión de este proyecto es cuál de los doce vas a montar de verdad, porque cada uno arrastra su propio local mínimo, su propia licencia y su propia lista de la compra. Éstas son las doce, de menor a mayor complejidad de puesta en marcha:</w:t>
      </w:r>
    </w:p>
    <w:p>
      <w:pPr>
        <w:pStyle w:val="ListBullet"/>
      </w:pPr>
      <w:r>
        <w:rPr>
          <w:b w:val="0"/>
          <w:i w:val="0"/>
        </w:rPr>
        <w:t>Venta directa sin tienda, en ferias y mercados: una sola persona y una zona de trabajo separada del uso doméstico. Es, por lo que hemos podido comprobar, el sub-concepto más barato de toda la familia «Cómo Montar», porque el chocolate no genera humos.</w:t>
      </w:r>
    </w:p>
    <w:p>
      <w:pPr>
        <w:pStyle w:val="ListBullet"/>
      </w:pPr>
      <w:r>
        <w:rPr>
          <w:b w:val="0"/>
          <w:i w:val="0"/>
        </w:rPr>
        <w:t>Venta a hostelería, regalo corporativo y tiendas, sin escaparate ni licencia comercial: se trabaja a crédito, con pedidos estacionales en vez de paso de calle.</w:t>
      </w:r>
    </w:p>
    <w:p>
      <w:pPr>
        <w:pStyle w:val="ListBullet"/>
      </w:pPr>
      <w:r>
        <w:rPr>
          <w:b w:val="0"/>
          <w:i w:val="0"/>
        </w:rPr>
        <w:t>Bombonería artesanal con un obrador (taller o laboratorio) propio y una tienda a la calle. Es el caso que recorre todo este documento; hablamos de él en detalle a continuación.</w:t>
      </w:r>
    </w:p>
    <w:p>
      <w:pPr>
        <w:pStyle w:val="ListBullet"/>
      </w:pPr>
      <w:r>
        <w:rPr>
          <w:b w:val="0"/>
          <w:i w:val="0"/>
        </w:rPr>
        <w:t>Chocolatería-heladería combinada, pensada para llenar con el pico del helado justo el mes en que el chocolate se hunde.</w:t>
      </w:r>
    </w:p>
    <w:p>
      <w:pPr>
        <w:pStyle w:val="ListBullet"/>
      </w:pPr>
      <w:r>
        <w:rPr>
          <w:b w:val="0"/>
          <w:i w:val="0"/>
        </w:rPr>
        <w:t>Reventa de producto acabado: compras el chocolate ya elaborado a un fabricante en vez de transformarlo tú, pierdes el margen de transformación y quedas a merced del precio de quien te lo vende ya hecho.</w:t>
      </w:r>
    </w:p>
    <w:p>
      <w:pPr>
        <w:pStyle w:val="ListBullet"/>
      </w:pPr>
      <w:r>
        <w:rPr>
          <w:b w:val="0"/>
          <w:i w:val="0"/>
        </w:rPr>
        <w:t>Bean-to-bar, del grano a la tableta.</w:t>
      </w:r>
    </w:p>
    <w:p>
      <w:pPr>
        <w:pStyle w:val="ListBullet"/>
      </w:pPr>
      <w:r>
        <w:rPr>
          <w:b w:val="0"/>
          <w:i w:val="0"/>
        </w:rPr>
        <w:t>Chocolatería con degustación en sala, con barra y aseos de público: sube el ticket y cambia de licencia, que pasa a ser de hostelería.</w:t>
      </w:r>
    </w:p>
    <w:p>
      <w:pPr>
        <w:pStyle w:val="ListBullet"/>
      </w:pPr>
      <w:r>
        <w:rPr>
          <w:b w:val="0"/>
          <w:i w:val="0"/>
        </w:rPr>
        <w:t>Churrería-chocolatería, que sirve chocolate a la taza con churros. Es otro negocio, y le dedicamos el siguiente apartado entero.</w:t>
      </w:r>
    </w:p>
    <w:p>
      <w:pPr>
        <w:pStyle w:val="ListBullet"/>
      </w:pPr>
      <w:r>
        <w:rPr>
          <w:b w:val="0"/>
          <w:i w:val="0"/>
        </w:rPr>
        <w:t>Pastelería-bombonería combinada, que suma horno a la bombonería y con él la salida de humos y la licencia cara que la bombonería pura se ahorra.</w:t>
      </w:r>
    </w:p>
    <w:p>
      <w:pPr>
        <w:pStyle w:val="ListBullet"/>
      </w:pPr>
      <w:r>
        <w:rPr>
          <w:b w:val="0"/>
          <w:i w:val="0"/>
        </w:rPr>
        <w:t>Venta online y de exportación, que no puede mandar una caja en verano sin embalaje isotérmico y que ya es la vía de crecimiento real de varias bombonerías españolas.</w:t>
      </w:r>
    </w:p>
    <w:p>
      <w:pPr>
        <w:pStyle w:val="ListBullet"/>
      </w:pPr>
      <w:r>
        <w:rPr>
          <w:b w:val="0"/>
          <w:i w:val="0"/>
        </w:rPr>
        <w:t>Talleres y catas de chocolate, un ingreso complementario de margen alto que ayuda a llenar el mes flojo del verano.</w:t>
      </w:r>
    </w:p>
    <w:p>
      <w:pPr>
        <w:pStyle w:val="ListBullet"/>
      </w:pPr>
      <w:r>
        <w:rPr>
          <w:b w:val="0"/>
          <w:i w:val="0"/>
        </w:rPr>
        <w:t>Modelo de franquicia, con canon, royalty y la obligación de comprar a una central: dispara la inversión muy por encima de la que verás en el resto de este capítulo.</w:t>
      </w:r>
    </w:p>
    <w:p>
      <w:r>
        <w:rPr>
          <w:b w:val="0"/>
          <w:i w:val="0"/>
        </w:rPr>
        <w:t>El caso que recorre todo el documento es el tercero de la lista: la bombonería artesanal con obrador propio y tienda a la calle, en una ciudad media española sin nombre. Las otras once son desviaciones sobre ella, y cada una tiene su propia columna en la calculadora de inversión para que la compares con la tuya. En el caso modelado, el local tiene 75 metros cuadrados en total, de los que 45 son de producción, y el obrador está dimensionado para sacar 472 bombones equivalentes al día en velocidad de crucero, según la hoja «Parámetros» de capacidad-obrador-y-clima.xlsx. La inversión completa de esa variante -obra, maquinaria, mobiliario y primer aprovisionamiento- es de 150.492 €, según la hoja «Variante del Formato» de calculadora-capex-chocolateria.xlsx, y las ventas anuales sin IVA que alcanza ese mismo caso en velocidad de crucero son 199.088 €, según la hoja «Parámetros» de campanas-y-valle-del-ano.xlsx.</w:t>
      </w:r>
    </w:p>
    <w:p>
      <w:r>
        <w:rPr>
          <w:b w:val="0"/>
          <w:i w:val="0"/>
        </w:rPr>
        <w:t>De las doce variantes, sólo tres tienen columna propia en la calculadora de inversión, y sólo una de ellas va cifrada entera: el cuadro que sigue a este texto dice cuáles son y qué cambia en cada una. El bean-to-bar es, a propósito, uno de los que no la lleva: no hay un precio público verificable del tren de máquinas que necesita -tostador, descascarilladora, melanger, refinadora, concha y prensa-, así que lo que entrega este pack para esa variante no es un número inventado, sino la lista de la compra y las preguntas que hay que hacerle al fabricante antes de firmar nada. Preguntar bien vale más que una cifra que nadie puede verificar. La propia calculadora lo dice con estas palabras exactas, en la hoja «Variante del Formato»: «No es tu variante: no hay nada que presupuestar». Y hay un motivo de peso detrás de esa ausencia de precio: es el único de los doce que importa grano en crudo, así que entra de lleno en la normativa europea de deforestación y en el control de cadmio de la cobertura. Su asociación sectorial reúne ya a más de cuarenta miembros, y a ellos sí se les puede preguntar.</w:t>
      </w:r>
    </w:p>
    <w:p>
      <w:pPr>
        <w:pStyle w:val="Heading2"/>
      </w:pPr>
      <w:r>
        <w:t>La chocolatería de taza y churros: por qué es otro negocio</w:t>
      </w:r>
    </w:p>
    <w:p>
      <w:r>
        <w:rPr>
          <w:b w:val="0"/>
          <w:i w:val="0"/>
        </w:rPr>
        <w:t>Esto hay que dejarlo claro desde la primera página, porque quien busca esta guía necesita saber cuanto antes si compró lo que quería: servir chocolate a la taza con churros es hostelería, y hacer bombones en un obrador es comercio con fabricación propia. Comparten el nombre y casi no comparten nada más.</w:t>
      </w:r>
    </w:p>
    <w:p>
      <w:r>
        <w:rPr>
          <w:b w:val="0"/>
          <w:i w:val="0"/>
        </w:rPr>
        <w:t>Y la norma los separa sola, que es el argumento que zanja cualquier discusión con el ayuntamiento o con la gestoría: el Anexo de la Ley 12/2012, de 26 de diciembre, de medidas urgentes de liberalización del comercio, lista el epígrafe 644.5 del comercio al por menor de bombones y caramelos -comprobado el 12 de septiembre de 2026-, y no lista ningún grupo de la agrupación de servicios de hostelería, donde vive el grupo 676 de chocolaterías, heladerías y horchaterías. Ese mismo epígrafe 644.5, de las tarifas del Impuesto sobre Actividades Económicas aprobadas por el RDLeg 1175/1990, de 28 de septiembre, faculta para fabricar bombones y caramelos en el propio establecimiento siempre que la venta se haga en esas mismas dependencias: es la puerta legal por la que entra la bombonería con obrador a la vista del cliente, y por la que no entra un modelo pensado para vender por otros canales sin más.</w:t>
      </w:r>
    </w:p>
    <w:p>
      <w:r>
        <w:rPr>
          <w:b w:val="0"/>
          <w:i w:val="0"/>
        </w:rPr>
        <w:t>Si a la bombonería le añades la taza y los churros, cambia casi todo lo que ya tenías resuelto. Necesitas freidora, campana y conducto de extracción, y con ellos toca revisar en qué categoría del catálogo de actividades potencialmente contaminadoras de la atmósfera queda tu local, porque deja de ser la de un obrador sin fritura. Entras también en la categoría de comidas preparadas, con su propia exigencia de autocontrol. Y si además pones mesas, te alcanza una obligación que la simple venta de bombones al mostrador no tiene: el artículo 8 de la Ley 1/2025, de prevención de las pérdidas y el desperdicio alimentario, que no queda excluido ni para la microempresa. Todo esto tiene su propio capítulo más adelante; aquí sólo se anuncia, para que sepas que existe antes de decidirte por esta variante.</w:t>
      </w:r>
    </w:p>
    <w:p>
      <w:r>
        <w:rPr>
          <w:b w:val="0"/>
          <w:i w:val="0"/>
        </w:rPr>
        <w:t>Dentro del pack, la taza y los churros viven en dos sitios a la vez. Como columna de escenario en la calculadora de inversión -donde, por ejemplo, el precio verificado de la chocolatera profesional que necesita esa variante es de 527 €, según la misma hoja «Variante del Formato» de calculadora-capex-chocolateria.xlsx- y como columna contigua en la cuenta de resultados del plan financiero, con su propio ticket medio, su propio margen y su propia plantilla. Puedes ponerla al lado de la bombonería pura y decidir con las dos delante, en vez de fiarte de una intuición o de lo que hace el negocio de la esquina.</w:t>
      </w:r>
    </w:p>
    <w:p>
      <w:pPr>
        <w:pStyle w:val="Heading2"/>
      </w:pPr>
      <w:r>
        <w:t>Qué incluye este pack y qué es cross-sell</w:t>
      </w:r>
    </w:p>
    <w:p>
      <w:r>
        <w:rPr>
          <w:b w:val="0"/>
          <w:i w:val="0"/>
        </w:rPr>
        <w:t>Este pack son nueve libros de Excel que comparten el mismo juego de datos, y cada uno entra en juego en un momento distinto de la apertura. Primero, capacidad-obrador-y-clima.xlsx, que dice cuántos metros necesitas y cuántos bombones puede sacar al día el equipo que vas a comprar. Después, calculadora-capex-chocolateria.xlsx, que convierte esa capacidad en una cifra de inversión, variante por variante. Sigue el libro que fija el precio de venta del cacao y de la cobertura que vas a comprar, y a continuación carta-de-apertura-y-escandallo-chocolate.xlsx, que decide qué referencias entran en tu surtido de apertura y a qué precio se venden -en el caso modelado, 25 referencias reciben veredicto de mantener, según su hoja «Decisión de Surtido»-. Le sigue el libro de vida útil, que dice cuánto aguanta cada producto en vitrina y en cámara. Después entra campanas-y-valle-del-ano.xlsx, que reparte esa venta a lo largo del año y marca el mes flojo del verano. Con esos números ya puestos llega el libro del plan financiero, que junta ingresos y costes en una cuenta de resultados a varios años. Y cierran el pack el libro del expediente legal, que ordena los trámites de apertura por orden, y el libro de compra de equipamiento, que es la lista de la compra final con las preguntas que conviene hacerle a cada proveedor.</w:t>
      </w:r>
    </w:p>
    <w:p>
      <w:r>
        <w:rPr>
          <w:b w:val="0"/>
          <w:i w:val="0"/>
        </w:rPr>
        <w:t>Los nueve comparten el mismo juego de datos, y eso significa que donde un libro necesita un número que ya calculó otro, no lo repite a mano: lo trae por una celda editable, con una fila de cuadre que avisa si alguien lo cambia sólo en un sitio y se le olvida en el otro.</w:t>
      </w:r>
    </w:p>
    <w:p>
      <w:r>
        <w:rPr>
          <w:b w:val="0"/>
          <w:i w:val="0"/>
        </w:rPr>
        <w:t>Lo que este pack no construye tiene, cada cosa, su sitio ya construido en otro producto de la casa. Las curvas de templado y las fichas de moldeado están en el Kit de Tareas Chocolatería. Los registros de autocontrol completos están en el Pack APPCC. El escandallo (costeo) unitario de una elaboración concreta está en el Kit de Escandallos, que ya trae una hoja de tarta de chocolate dentro de su libro de pastelería. Y la ingeniería de carta -qué se queda, qué se retira y qué sube de precio con criterio de margen- es de la Guía Food Cost y de Ingeniería de Menú.</w:t>
      </w:r>
    </w:p>
    <w:p>
      <w:r>
        <w:rPr>
          <w:b w:val="0"/>
          <w:i w:val="0"/>
        </w:rPr>
        <w:t>La frontera se resume en una frase que conviene recordar: el Kit de Tareas te dice qué hacer cada día cuando ya has abierto; esta guía es todo lo que hay que decidir antes de abrir. Y donde el kit ya publica un dato, esta guía usa el del kit y lo cita, en vez de inventarse uno propio: por eso, si en un capítulo posterior ves una ventana de temperatura o un plazo de conservación, la fuente es siempre la misma herramienta que lo ejecuta a diario.</w:t>
      </w:r>
    </w:p>
    <w:p>
      <w:pPr>
        <w:pStyle w:val="Heading2"/>
      </w:pPr>
      <w:r>
        <w:t>Tu problema, su capítulo y su herramienta</w:t>
      </w:r>
    </w:p>
    <w:p>
      <w:r>
        <w:rPr>
          <w:b w:val="0"/>
          <w:i w:val="0"/>
        </w:rPr>
        <w:t>Este documento no está pensado para leerse de la primera página a la última: se entra por el problema que tienes encima, no por el orden de los capítulos. El cuadro que sigue a este texto hace de índice inverso: en una columna está tu problema, en la siguiente el capítulo que lo resuelve, y en la tercera el libro de Excel concreto donde metes tus propios números. Tres puertas de entrada se repiten más que las demás. La primera es de quien ya hace bombones en casa y quiere legalizarse. La segunda es de quien tiene un local a la vista y no sabe si sirve para esto. Y la tercera es de quien tiene el dinero contado y necesita saber, antes de firmar nada, si le llega.</w:t>
      </w:r>
    </w:p>
    <w:p>
      <w:r>
        <w:rPr>
          <w:b w:val="0"/>
          <w:i w:val="0"/>
        </w:rPr>
        <w:t>Entrar por el problema funciona porque los nueve libros comparten el mismo juego de datos: puedes saltar directamente al capítulo que te interesa sin perder el hilo de las cifras que ya viste en otro. Y funciona sin descuadrarse porque, como ya se ha dicho, cada vez que un libro necesita un dato que pertenece a otro, lo trae con una celda editable y con su fila de cuadre, de modo que un cambio se propaga solo y avisa si algo se queda a medias.</w:t>
      </w:r>
    </w:p>
    <w:p>
      <w:pPr>
        <w:pStyle w:val="Heading2"/>
      </w:pPr>
      <w:r>
        <w:t>Lo que NO vas a encontrar aquí, y cómo llamamos a cada cosa</w:t>
      </w:r>
    </w:p>
    <w:p>
      <w:r>
        <w:rPr>
          <w:b w:val="0"/>
          <w:i w:val="0"/>
        </w:rPr>
        <w:t>Dicho sin adornos: aquí no hay recetas, no hay curvas de templado, no hay un proyecto técnico visado, no está la ordenanza de tu ayuntamiento y no hay una promesa de rentabilidad. Cada una de esas ausencias es deliberada, y la más importante es la primera de las técnicas: una curva de templado mal publicada arruina una producción entera, así que vive donde se ejecuta de verdad, día a día, en el Kit de Tareas Chocolatería, y no se repite ni se resume aquí. El proyecto técnico visado lo firma un profesional colegiado que ha visto tu local real, no un documento genérico escrito antes de conocerlo. La ordenanza cambia de un ayuntamiento a otro, y publicar la de uno solo sería mentirle a todos los demás lectores. Y la promesa de rentabilidad no se hace porque no existe: lo que sí se entrega es el mapa normativo, con su norma y su artículo, y el modelo con el que calculas tu propio número, no el de otro.</w:t>
      </w:r>
    </w:p>
    <w:p>
      <w:r>
        <w:rPr>
          <w:b w:val="0"/>
          <w:i w:val="0"/>
        </w:rPr>
        <w:t>Antes de seguir hay que cerrar el vocabulario que ya has visto usar en su forma española: obrador es taller o laboratorio en buena parte de Hispanoamérica, y escandallo es costeo. Fija además estas tres, que aparecerán con frecuencia a partir de ahora: vitrina (exhibidor), tableta (barra) y coste (costo). Y tres avisos que un chocolatero detecta en la primera página si no se dicen a tiempo. Trufa y praliné no son sinónimos de bombón: son tipos de bombón. El chocolate a la taza español no es el chocolate caliente que se toma en buena parte de Hispanoamérica, porque lleva almidón y es mucho más espeso. Y «dulcería» no se usa en este documento como sinónimo de nada, porque en México nombra la tienda de golosinas al por mayor, y aquí hablamos siempre de chocolatería artesanal.</w:t>
      </w:r>
    </w:p>
    <w:p>
      <w:r>
        <w:rPr>
          <w:b/>
          <w:i w:val="0"/>
        </w:rPr>
        <w:t>Las tres variantes que la calculadora cifra, y qué cambia en cada una (calculadora-capex-chocolateria.xlsx, hoja «Variante del Formato»)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Variante</w:t>
            </w:r>
          </w:p>
        </w:tc>
        <w:tc>
          <w:tcPr>
            <w:tcW w:type="dxa" w:w="2436"/>
          </w:tcPr>
          <w:p>
            <w:r/>
            <w:r>
              <w:rPr>
                <w:b/>
                <w:i w:val="0"/>
              </w:rPr>
              <w:t>Id del research</w:t>
            </w:r>
          </w:p>
        </w:tc>
        <w:tc>
          <w:tcPr>
            <w:tcW w:type="dxa" w:w="2436"/>
          </w:tcPr>
          <w:p>
            <w:r/>
            <w:r>
              <w:rPr>
                <w:b/>
                <w:i w:val="0"/>
              </w:rPr>
              <w:t>¿Es la tuya?</w:t>
            </w:r>
          </w:p>
        </w:tc>
        <w:tc>
          <w:tcPr>
            <w:tcW w:type="dxa" w:w="2436"/>
          </w:tcPr>
          <w:p>
            <w:r/>
            <w:r>
              <w:rPr>
                <w:b/>
                <w:i w:val="0"/>
              </w:rPr>
              <w:t>Qué cambia, y qué NO se puede cifrar</w:t>
            </w:r>
          </w:p>
        </w:tc>
      </w:tr>
      <w:tr>
        <w:tc>
          <w:tcPr>
            <w:tcW w:type="dxa" w:w="2436"/>
          </w:tcPr>
          <w:p>
            <w:r/>
            <w:r>
              <w:rPr>
                <w:b w:val="0"/>
                <w:i w:val="0"/>
              </w:rPr>
              <w:t>Bombonería con obrador propio y tienda a calle (el caso de esta guía)</w:t>
            </w:r>
          </w:p>
        </w:tc>
        <w:tc>
          <w:tcPr>
            <w:tcW w:type="dxa" w:w="2436"/>
          </w:tcPr>
          <w:p>
            <w:r/>
            <w:r>
              <w:rPr>
                <w:b w:val="0"/>
                <w:i w:val="0"/>
              </w:rPr>
              <w:t>CHS-03</w:t>
            </w:r>
          </w:p>
        </w:tc>
        <w:tc>
          <w:tcPr>
            <w:tcW w:type="dxa" w:w="2436"/>
          </w:tcPr>
          <w:p>
            <w:r/>
            <w:r>
              <w:rPr>
                <w:b w:val="0"/>
                <w:i w:val="0"/>
              </w:rPr>
              <w:t>Sí</w:t>
            </w:r>
          </w:p>
        </w:tc>
        <w:tc>
          <w:tcPr>
            <w:tcW w:type="dxa" w:w="2436"/>
          </w:tcPr>
          <w:p>
            <w:r/>
            <w:r>
              <w:rPr>
                <w:b w:val="0"/>
                <w:i w:val="0"/>
              </w:rPr>
              <w:t>Es el eje del producto y el caso que calcula la hoja «CAPEX por Bloque» entera: 60-100 m² y 1-2 empleados. Las otras dos son columnas de escenario, no productos aparte.</w:t>
            </w:r>
          </w:p>
        </w:tc>
      </w:tr>
      <w:tr>
        <w:tc>
          <w:tcPr>
            <w:tcW w:type="dxa" w:w="2436"/>
          </w:tcPr>
          <w:p>
            <w:r/>
            <w:r>
              <w:rPr>
                <w:b w:val="0"/>
                <w:i w:val="0"/>
              </w:rPr>
              <w:t>Bean-to-bar: del grano a la tableta</w:t>
            </w:r>
          </w:p>
        </w:tc>
        <w:tc>
          <w:tcPr>
            <w:tcW w:type="dxa" w:w="2436"/>
          </w:tcPr>
          <w:p>
            <w:r/>
            <w:r>
              <w:rPr>
                <w:b w:val="0"/>
                <w:i w:val="0"/>
              </w:rPr>
              <w:t>CHS-48 + CHS-51</w:t>
            </w:r>
          </w:p>
        </w:tc>
        <w:tc>
          <w:tcPr>
            <w:tcW w:type="dxa" w:w="2436"/>
          </w:tcPr>
          <w:p>
            <w:r/>
            <w:r>
              <w:rPr>
                <w:b w:val="0"/>
                <w:i w:val="0"/>
              </w:rPr>
              <w:t>No</w:t>
            </w:r>
          </w:p>
        </w:tc>
        <w:tc>
          <w:tcPr>
            <w:tcW w:type="dxa" w:w="2436"/>
          </w:tcPr>
          <w:p>
            <w:r/>
            <w:r>
              <w:rPr>
                <w:b w:val="0"/>
                <w:i w:val="0"/>
              </w:rPr>
              <w:t>SIN CIFRAS DE MAQUINARIA A PROPÓSITO: no existe precio público verificado del tren bean-to-bar, y lo que se entrega es la lista de la compra y las preguntas que hay que hacer. Inventar el precio sería justo el patrón que la casa prohíbe. · Y la variante SUBE DE VALOR por dos motivos legales: (1) si importas grano ERES OPERADOR a efectos del EUDR, con diligencia debida completa, declaración presentada previamente y registro cinco años (CHN-25), no operador posterior; (2) el TOSTADO te puede meter en el CAPCA, y la nota (2) de su Anexo sube de grupo C a B cuando la actividad se desarrolla a menos de 500 m de un NÚCLEO DE POBLACIÓN (CHN-47b), es decir, en ciudad SIEMPRE. Ojo: «cacao» y «chocolate» tienen 0 ocurrencias en el CAPCA, así que encajar el tostado de cacao en «café o similares» es INTERPRETACIÓN, no mención expresa (CHN-47).</w:t>
            </w:r>
          </w:p>
        </w:tc>
      </w:tr>
      <w:tr>
        <w:tc>
          <w:tcPr>
            <w:tcW w:type="dxa" w:w="2436"/>
          </w:tcPr>
          <w:p>
            <w:r/>
            <w:r>
              <w:rPr>
                <w:b w:val="0"/>
                <w:i w:val="0"/>
              </w:rPr>
              <w:t>Chocolatería de taza y churros</w:t>
            </w:r>
          </w:p>
        </w:tc>
        <w:tc>
          <w:tcPr>
            <w:tcW w:type="dxa" w:w="2436"/>
          </w:tcPr>
          <w:p>
            <w:r/>
            <w:r>
              <w:rPr>
                <w:b w:val="0"/>
                <w:i w:val="0"/>
              </w:rPr>
              <w:t>CHS-46a + CHN-48 + CHN-49c</w:t>
            </w:r>
          </w:p>
        </w:tc>
        <w:tc>
          <w:tcPr>
            <w:tcW w:type="dxa" w:w="2436"/>
          </w:tcPr>
          <w:p>
            <w:r/>
            <w:r>
              <w:rPr>
                <w:b w:val="0"/>
                <w:i w:val="0"/>
              </w:rPr>
              <w:t>No</w:t>
            </w:r>
          </w:p>
        </w:tc>
        <w:tc>
          <w:tcPr>
            <w:tcW w:type="dxa" w:w="2436"/>
          </w:tcPr>
          <w:p>
            <w:r/>
            <w:r>
              <w:rPr>
                <w:b w:val="0"/>
                <w:i w:val="0"/>
              </w:rPr>
              <w:t>ES OTRO NEGOCIO, y la norma lo separa sola: el Anexo de la Ley 12/2012 incluye el epígrafe 644.5 «Comercio al por menor de bombones y caramelos» y NO contiene ningún grupo de la agrupación 67, donde está la chocolatería de taza (grupo 676). O sea que la bombonería se libra de la licencia previa hasta 750 m² y la chocolatería de taza no (CHN-49, CHN-49b, CHN-49c). · Lo que SÍ aporta: el chocolate convierte una ración de churros de 2,50 euros en 3,50-4 euros, un 40-60 % más de ticket (CHS-32), y el margen bruto del churro es del 85-90 % (CHS-31) - aunque un maestro churrero citado lo rebaja a «un poco más del 50 %», y los dos números se publican con su por qué, no se elige el más bonito. · Lo que cuesta: freidora, extracción de humos y la licencia que la bombonería se ahorra. Los precios de churrera, freidora y extracción NO están verificados (CHS-49).</w:t>
            </w:r>
          </w:p>
        </w:tc>
      </w:tr>
    </w:tbl>
    <w:p/>
    <w:p>
      <w:pPr>
        <w:jc w:val="center"/>
      </w:pPr>
      <w:r>
        <w:rPr>
          <w:i/>
          <w:color w:val="444444"/>
        </w:rPr>
        <w:t>El tren de bean-to-bar va SIN cifras de maquinaria a propósito: no hay precio público verificable, y lo que se entrega es la lista de la compra y las cinco preguntas al fabricante. La chocolatería de taza y churros sólo tiene cifrada la chocolatera.</w:t>
      </w:r>
    </w:p>
    <w:p>
      <w:r>
        <w:rPr>
          <w:b/>
          <w:i w:val="0"/>
        </w:rPr>
        <w:t>Tu problema, el capítulo que lo trata y la herramienta que lo resuelve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 tu problema es...</w:t>
            </w:r>
          </w:p>
        </w:tc>
        <w:tc>
          <w:tcPr>
            <w:tcW w:type="dxa" w:w="3249"/>
          </w:tcPr>
          <w:p>
            <w:r/>
            <w:r>
              <w:rPr>
                <w:b/>
                <w:i w:val="0"/>
              </w:rPr>
              <w:t>Capítulo</w:t>
            </w:r>
          </w:p>
        </w:tc>
        <w:tc>
          <w:tcPr>
            <w:tcW w:type="dxa" w:w="3249"/>
          </w:tcPr>
          <w:p>
            <w:r/>
            <w:r>
              <w:rPr>
                <w:b/>
                <w:i w:val="0"/>
              </w:rPr>
              <w:t>Herramienta del pack</w:t>
            </w:r>
          </w:p>
        </w:tc>
      </w:tr>
      <w:tr>
        <w:tc>
          <w:tcPr>
            <w:tcW w:type="dxa" w:w="3249"/>
          </w:tcPr>
          <w:p>
            <w:r/>
            <w:r>
              <w:rPr>
                <w:b w:val="0"/>
                <w:i w:val="0"/>
              </w:rPr>
              <w:t>No sé si este local me sirve</w:t>
            </w:r>
          </w:p>
        </w:tc>
        <w:tc>
          <w:tcPr>
            <w:tcW w:type="dxa" w:w="3249"/>
          </w:tcPr>
          <w:p>
            <w:r/>
            <w:r>
              <w:rPr>
                <w:b w:val="0"/>
                <w:i w:val="0"/>
              </w:rPr>
              <w:t>5 y 6</w:t>
            </w:r>
          </w:p>
        </w:tc>
        <w:tc>
          <w:tcPr>
            <w:tcW w:type="dxa" w:w="3249"/>
          </w:tcPr>
          <w:p>
            <w:r/>
            <w:r>
              <w:rPr>
                <w:b w:val="0"/>
                <w:i w:val="0"/>
              </w:rPr>
              <w:t>capacidad-obrador-y-clima.xlsx</w:t>
            </w:r>
          </w:p>
        </w:tc>
      </w:tr>
      <w:tr>
        <w:tc>
          <w:tcPr>
            <w:tcW w:type="dxa" w:w="3249"/>
          </w:tcPr>
          <w:p>
            <w:r/>
            <w:r>
              <w:rPr>
                <w:b w:val="0"/>
                <w:i w:val="0"/>
              </w:rPr>
              <w:t>No sé si podré mantener el obrador a punto en agosto</w:t>
            </w:r>
          </w:p>
        </w:tc>
        <w:tc>
          <w:tcPr>
            <w:tcW w:type="dxa" w:w="3249"/>
          </w:tcPr>
          <w:p>
            <w:r/>
            <w:r>
              <w:rPr>
                <w:b w:val="0"/>
                <w:i w:val="0"/>
              </w:rPr>
              <w:t>7</w:t>
            </w:r>
          </w:p>
        </w:tc>
        <w:tc>
          <w:tcPr>
            <w:tcW w:type="dxa" w:w="3249"/>
          </w:tcPr>
          <w:p>
            <w:r/>
            <w:r>
              <w:rPr>
                <w:b w:val="0"/>
                <w:i w:val="0"/>
              </w:rPr>
              <w:t>capacidad-obrador-y-clima.xlsx</w:t>
            </w:r>
          </w:p>
        </w:tc>
      </w:tr>
      <w:tr>
        <w:tc>
          <w:tcPr>
            <w:tcW w:type="dxa" w:w="3249"/>
          </w:tcPr>
          <w:p>
            <w:r/>
            <w:r>
              <w:rPr>
                <w:b w:val="0"/>
                <w:i w:val="0"/>
              </w:rPr>
              <w:t>No sé cuántos bombones al día aguanta lo que voy a comprar</w:t>
            </w:r>
          </w:p>
        </w:tc>
        <w:tc>
          <w:tcPr>
            <w:tcW w:type="dxa" w:w="3249"/>
          </w:tcPr>
          <w:p>
            <w:r/>
            <w:r>
              <w:rPr>
                <w:b w:val="0"/>
                <w:i w:val="0"/>
              </w:rPr>
              <w:t>8</w:t>
            </w:r>
          </w:p>
        </w:tc>
        <w:tc>
          <w:tcPr>
            <w:tcW w:type="dxa" w:w="3249"/>
          </w:tcPr>
          <w:p>
            <w:r/>
            <w:r>
              <w:rPr>
                <w:b w:val="0"/>
                <w:i w:val="0"/>
              </w:rPr>
              <w:t>capacidad-obrador-y-clima.xlsx</w:t>
            </w:r>
          </w:p>
        </w:tc>
      </w:tr>
      <w:tr>
        <w:tc>
          <w:tcPr>
            <w:tcW w:type="dxa" w:w="3249"/>
          </w:tcPr>
          <w:p>
            <w:r/>
            <w:r>
              <w:rPr>
                <w:b w:val="0"/>
                <w:i w:val="0"/>
              </w:rPr>
              <w:t>No sé cuánto cuesta abrir</w:t>
            </w:r>
          </w:p>
        </w:tc>
        <w:tc>
          <w:tcPr>
            <w:tcW w:type="dxa" w:w="3249"/>
          </w:tcPr>
          <w:p>
            <w:r/>
            <w:r>
              <w:rPr>
                <w:b w:val="0"/>
                <w:i w:val="0"/>
              </w:rPr>
              <w:t>4</w:t>
            </w:r>
          </w:p>
        </w:tc>
        <w:tc>
          <w:tcPr>
            <w:tcW w:type="dxa" w:w="3249"/>
          </w:tcPr>
          <w:p>
            <w:r/>
            <w:r>
              <w:rPr>
                <w:b w:val="0"/>
                <w:i w:val="0"/>
              </w:rPr>
              <w:t>calculadora-capex-chocolateria.xlsx</w:t>
            </w:r>
          </w:p>
        </w:tc>
      </w:tr>
      <w:tr>
        <w:tc>
          <w:tcPr>
            <w:tcW w:type="dxa" w:w="3249"/>
          </w:tcPr>
          <w:p>
            <w:r/>
            <w:r>
              <w:rPr>
                <w:b w:val="0"/>
                <w:i w:val="0"/>
              </w:rPr>
              <w:t>No sé si me sale mejor un traspaso</w:t>
            </w:r>
          </w:p>
        </w:tc>
        <w:tc>
          <w:tcPr>
            <w:tcW w:type="dxa" w:w="3249"/>
          </w:tcPr>
          <w:p>
            <w:r/>
            <w:r>
              <w:rPr>
                <w:b w:val="0"/>
                <w:i w:val="0"/>
              </w:rPr>
              <w:t>6</w:t>
            </w:r>
          </w:p>
        </w:tc>
        <w:tc>
          <w:tcPr>
            <w:tcW w:type="dxa" w:w="3249"/>
          </w:tcPr>
          <w:p>
            <w:r/>
            <w:r>
              <w:rPr>
                <w:b w:val="0"/>
                <w:i w:val="0"/>
              </w:rPr>
              <w:t>calculadora-capex-chocolateria.xlsx</w:t>
            </w:r>
          </w:p>
        </w:tc>
      </w:tr>
      <w:tr>
        <w:tc>
          <w:tcPr>
            <w:tcW w:type="dxa" w:w="3249"/>
          </w:tcPr>
          <w:p>
            <w:r/>
            <w:r>
              <w:rPr>
                <w:b w:val="0"/>
                <w:i w:val="0"/>
              </w:rPr>
              <w:t>No sé qué poner en la carta</w:t>
            </w:r>
          </w:p>
        </w:tc>
        <w:tc>
          <w:tcPr>
            <w:tcW w:type="dxa" w:w="3249"/>
          </w:tcPr>
          <w:p>
            <w:r/>
            <w:r>
              <w:rPr>
                <w:b w:val="0"/>
                <w:i w:val="0"/>
              </w:rPr>
              <w:t>3</w:t>
            </w:r>
          </w:p>
        </w:tc>
        <w:tc>
          <w:tcPr>
            <w:tcW w:type="dxa" w:w="3249"/>
          </w:tcPr>
          <w:p>
            <w:r/>
            <w:r>
              <w:rPr>
                <w:b w:val="0"/>
                <w:i w:val="0"/>
              </w:rPr>
              <w:t>carta-de-apertura-y-escandallo-chocolate.xlsx</w:t>
            </w:r>
          </w:p>
        </w:tc>
      </w:tr>
      <w:tr>
        <w:tc>
          <w:tcPr>
            <w:tcW w:type="dxa" w:w="3249"/>
          </w:tcPr>
          <w:p>
            <w:r/>
            <w:r>
              <w:rPr>
                <w:b w:val="0"/>
                <w:i w:val="0"/>
              </w:rPr>
              <w:t>No sé a cuánto vender ni cuánto me cuesta</w:t>
            </w:r>
          </w:p>
        </w:tc>
        <w:tc>
          <w:tcPr>
            <w:tcW w:type="dxa" w:w="3249"/>
          </w:tcPr>
          <w:p>
            <w:r/>
            <w:r>
              <w:rPr>
                <w:b w:val="0"/>
                <w:i w:val="0"/>
              </w:rPr>
              <w:t>14</w:t>
            </w:r>
          </w:p>
        </w:tc>
        <w:tc>
          <w:tcPr>
            <w:tcW w:type="dxa" w:w="3249"/>
          </w:tcPr>
          <w:p>
            <w:r/>
            <w:r>
              <w:rPr>
                <w:b w:val="0"/>
                <w:i w:val="0"/>
              </w:rPr>
              <w:t>carta-de-apertura-y-escandallo-chocolate.xlsx</w:t>
            </w:r>
          </w:p>
        </w:tc>
      </w:tr>
      <w:tr>
        <w:tc>
          <w:tcPr>
            <w:tcW w:type="dxa" w:w="3249"/>
          </w:tcPr>
          <w:p>
            <w:r/>
            <w:r>
              <w:rPr>
                <w:b w:val="0"/>
                <w:i w:val="0"/>
              </w:rPr>
              <w:t>No sé cómo puedo llamar legalmente a lo que vendo</w:t>
            </w:r>
          </w:p>
        </w:tc>
        <w:tc>
          <w:tcPr>
            <w:tcW w:type="dxa" w:w="3249"/>
          </w:tcPr>
          <w:p>
            <w:r/>
            <w:r>
              <w:rPr>
                <w:b w:val="0"/>
                <w:i w:val="0"/>
              </w:rPr>
              <w:t>10</w:t>
            </w:r>
          </w:p>
        </w:tc>
        <w:tc>
          <w:tcPr>
            <w:tcW w:type="dxa" w:w="3249"/>
          </w:tcPr>
          <w:p>
            <w:r/>
            <w:r>
              <w:rPr>
                <w:b w:val="0"/>
                <w:i w:val="0"/>
              </w:rPr>
              <w:t>carta-de-apertura-y-escandallo-chocolate.xlsx</w:t>
            </w:r>
          </w:p>
        </w:tc>
      </w:tr>
      <w:tr>
        <w:tc>
          <w:tcPr>
            <w:tcW w:type="dxa" w:w="3249"/>
          </w:tcPr>
          <w:p>
            <w:r/>
            <w:r>
              <w:rPr>
                <w:b w:val="0"/>
                <w:i w:val="0"/>
              </w:rPr>
              <w:t>No sé qué hago si sube el cacao</w:t>
            </w:r>
          </w:p>
        </w:tc>
        <w:tc>
          <w:tcPr>
            <w:tcW w:type="dxa" w:w="3249"/>
          </w:tcPr>
          <w:p>
            <w:r/>
            <w:r>
              <w:rPr>
                <w:b w:val="0"/>
                <w:i w:val="0"/>
              </w:rPr>
              <w:t>15</w:t>
            </w:r>
          </w:p>
        </w:tc>
        <w:tc>
          <w:tcPr>
            <w:tcW w:type="dxa" w:w="3249"/>
          </w:tcPr>
          <w:p>
            <w:r/>
            <w:r>
              <w:rPr>
                <w:b w:val="0"/>
                <w:i w:val="0"/>
              </w:rPr>
              <w:t>sensibilidad-al-precio-del-cacao.xlsx</w:t>
            </w:r>
          </w:p>
        </w:tc>
      </w:tr>
      <w:tr>
        <w:tc>
          <w:tcPr>
            <w:tcW w:type="dxa" w:w="3249"/>
          </w:tcPr>
          <w:p>
            <w:r/>
            <w:r>
              <w:rPr>
                <w:b w:val="0"/>
                <w:i w:val="0"/>
              </w:rPr>
              <w:t>No sé cuánto dura cada bombón ni de cuánto hago cada tanda</w:t>
            </w:r>
          </w:p>
        </w:tc>
        <w:tc>
          <w:tcPr>
            <w:tcW w:type="dxa" w:w="3249"/>
          </w:tcPr>
          <w:p>
            <w:r/>
            <w:r>
              <w:rPr>
                <w:b w:val="0"/>
                <w:i w:val="0"/>
              </w:rPr>
              <w:t>16</w:t>
            </w:r>
          </w:p>
        </w:tc>
        <w:tc>
          <w:tcPr>
            <w:tcW w:type="dxa" w:w="3249"/>
          </w:tcPr>
          <w:p>
            <w:r/>
            <w:r>
              <w:rPr>
                <w:b w:val="0"/>
                <w:i w:val="0"/>
              </w:rPr>
              <w:t>vida-util-rellenos-y-rotacion.xlsx</w:t>
            </w:r>
          </w:p>
        </w:tc>
      </w:tr>
      <w:tr>
        <w:tc>
          <w:tcPr>
            <w:tcW w:type="dxa" w:w="3249"/>
          </w:tcPr>
          <w:p>
            <w:r/>
            <w:r>
              <w:rPr>
                <w:b w:val="0"/>
                <w:i w:val="0"/>
              </w:rPr>
              <w:t>No sé qué papeles me tocan ni en qué orden</w:t>
            </w:r>
          </w:p>
        </w:tc>
        <w:tc>
          <w:tcPr>
            <w:tcW w:type="dxa" w:w="3249"/>
          </w:tcPr>
          <w:p>
            <w:r/>
            <w:r>
              <w:rPr>
                <w:b w:val="0"/>
                <w:i w:val="0"/>
              </w:rPr>
              <w:t>9 y 12</w:t>
            </w:r>
          </w:p>
        </w:tc>
        <w:tc>
          <w:tcPr>
            <w:tcW w:type="dxa" w:w="3249"/>
          </w:tcPr>
          <w:p>
            <w:r/>
            <w:r>
              <w:rPr>
                <w:b w:val="0"/>
                <w:i w:val="0"/>
              </w:rPr>
              <w:t>checklist-legal-licencias-y-cacao.xlsx</w:t>
            </w:r>
          </w:p>
        </w:tc>
      </w:tr>
      <w:tr>
        <w:tc>
          <w:tcPr>
            <w:tcW w:type="dxa" w:w="3249"/>
          </w:tcPr>
          <w:p>
            <w:r/>
            <w:r>
              <w:rPr>
                <w:b w:val="0"/>
                <w:i w:val="0"/>
              </w:rPr>
              <w:t>Quiero empezar en casa y no sé si puedo</w:t>
            </w:r>
          </w:p>
        </w:tc>
        <w:tc>
          <w:tcPr>
            <w:tcW w:type="dxa" w:w="3249"/>
          </w:tcPr>
          <w:p>
            <w:r/>
            <w:r>
              <w:rPr>
                <w:b w:val="0"/>
                <w:i w:val="0"/>
              </w:rPr>
              <w:t>9</w:t>
            </w:r>
          </w:p>
        </w:tc>
        <w:tc>
          <w:tcPr>
            <w:tcW w:type="dxa" w:w="3249"/>
          </w:tcPr>
          <w:p>
            <w:r/>
            <w:r>
              <w:rPr>
                <w:b w:val="0"/>
                <w:i w:val="0"/>
              </w:rPr>
              <w:t>checklist-legal-licencias-y-cacao.xlsx</w:t>
            </w:r>
          </w:p>
        </w:tc>
      </w:tr>
      <w:tr>
        <w:tc>
          <w:tcPr>
            <w:tcW w:type="dxa" w:w="3249"/>
          </w:tcPr>
          <w:p>
            <w:r/>
            <w:r>
              <w:rPr>
                <w:b w:val="0"/>
                <w:i w:val="0"/>
              </w:rPr>
              <w:t>No sé qué papeles pedirle a mi proveedor de cacao</w:t>
            </w:r>
          </w:p>
        </w:tc>
        <w:tc>
          <w:tcPr>
            <w:tcW w:type="dxa" w:w="3249"/>
          </w:tcPr>
          <w:p>
            <w:r/>
            <w:r>
              <w:rPr>
                <w:b w:val="0"/>
                <w:i w:val="0"/>
              </w:rPr>
              <w:t>11 y 13</w:t>
            </w:r>
          </w:p>
        </w:tc>
        <w:tc>
          <w:tcPr>
            <w:tcW w:type="dxa" w:w="3249"/>
          </w:tcPr>
          <w:p>
            <w:r/>
            <w:r>
              <w:rPr>
                <w:b w:val="0"/>
                <w:i w:val="0"/>
              </w:rPr>
              <w:t>checklist-equipamiento-y-proveedores-cacao.xlsx</w:t>
            </w:r>
          </w:p>
        </w:tc>
      </w:tr>
      <w:tr>
        <w:tc>
          <w:tcPr>
            <w:tcW w:type="dxa" w:w="3249"/>
          </w:tcPr>
          <w:p>
            <w:r/>
            <w:r>
              <w:rPr>
                <w:b w:val="0"/>
                <w:i w:val="0"/>
              </w:rPr>
              <w:t>No sé qué maquinaria comprar ni a quién</w:t>
            </w:r>
          </w:p>
        </w:tc>
        <w:tc>
          <w:tcPr>
            <w:tcW w:type="dxa" w:w="3249"/>
          </w:tcPr>
          <w:p>
            <w:r/>
            <w:r>
              <w:rPr>
                <w:b w:val="0"/>
                <w:i w:val="0"/>
              </w:rPr>
              <w:t>8 y 13</w:t>
            </w:r>
          </w:p>
        </w:tc>
        <w:tc>
          <w:tcPr>
            <w:tcW w:type="dxa" w:w="3249"/>
          </w:tcPr>
          <w:p>
            <w:r/>
            <w:r>
              <w:rPr>
                <w:b w:val="0"/>
                <w:i w:val="0"/>
              </w:rPr>
              <w:t>checklist-equipamiento-y-proveedores-cacao.xlsx</w:t>
            </w:r>
          </w:p>
        </w:tc>
      </w:tr>
      <w:tr>
        <w:tc>
          <w:tcPr>
            <w:tcW w:type="dxa" w:w="3249"/>
          </w:tcPr>
          <w:p>
            <w:r/>
            <w:r>
              <w:rPr>
                <w:b w:val="0"/>
                <w:i w:val="0"/>
              </w:rPr>
              <w:t>No sé si aguanto Navidad ni de qué vivo en agosto</w:t>
            </w:r>
          </w:p>
        </w:tc>
        <w:tc>
          <w:tcPr>
            <w:tcW w:type="dxa" w:w="3249"/>
          </w:tcPr>
          <w:p>
            <w:r/>
            <w:r>
              <w:rPr>
                <w:b w:val="0"/>
                <w:i w:val="0"/>
              </w:rPr>
              <w:t>18</w:t>
            </w:r>
          </w:p>
        </w:tc>
        <w:tc>
          <w:tcPr>
            <w:tcW w:type="dxa" w:w="3249"/>
          </w:tcPr>
          <w:p>
            <w:r/>
            <w:r>
              <w:rPr>
                <w:b w:val="0"/>
                <w:i w:val="0"/>
              </w:rPr>
              <w:t>campanas-y-valle-del-ano.xlsx</w:t>
            </w:r>
          </w:p>
        </w:tc>
      </w:tr>
      <w:tr>
        <w:tc>
          <w:tcPr>
            <w:tcW w:type="dxa" w:w="3249"/>
          </w:tcPr>
          <w:p>
            <w:r/>
            <w:r>
              <w:rPr>
                <w:b w:val="0"/>
                <w:i w:val="0"/>
              </w:rPr>
              <w:t>No sé cuánta gente necesito ni cuánto cuesta</w:t>
            </w:r>
          </w:p>
        </w:tc>
        <w:tc>
          <w:tcPr>
            <w:tcW w:type="dxa" w:w="3249"/>
          </w:tcPr>
          <w:p>
            <w:r/>
            <w:r>
              <w:rPr>
                <w:b w:val="0"/>
                <w:i w:val="0"/>
              </w:rPr>
              <w:t>17</w:t>
            </w:r>
          </w:p>
        </w:tc>
        <w:tc>
          <w:tcPr>
            <w:tcW w:type="dxa" w:w="3249"/>
          </w:tcPr>
          <w:p>
            <w:r/>
            <w:r>
              <w:rPr>
                <w:b w:val="0"/>
                <w:i w:val="0"/>
              </w:rPr>
              <w:t>plan-financiero-3-anos-chocolateria.xlsx</w:t>
            </w:r>
          </w:p>
        </w:tc>
      </w:tr>
      <w:tr>
        <w:tc>
          <w:tcPr>
            <w:tcW w:type="dxa" w:w="3249"/>
          </w:tcPr>
          <w:p>
            <w:r/>
            <w:r>
              <w:rPr>
                <w:b w:val="0"/>
                <w:i w:val="0"/>
              </w:rPr>
              <w:t>No sé qué canal me conviene ni qué obligaciones me trae</w:t>
            </w:r>
          </w:p>
        </w:tc>
        <w:tc>
          <w:tcPr>
            <w:tcW w:type="dxa" w:w="3249"/>
          </w:tcPr>
          <w:p>
            <w:r/>
            <w:r>
              <w:rPr>
                <w:b w:val="0"/>
                <w:i w:val="0"/>
              </w:rPr>
              <w:t>19</w:t>
            </w:r>
          </w:p>
        </w:tc>
        <w:tc>
          <w:tcPr>
            <w:tcW w:type="dxa" w:w="3249"/>
          </w:tcPr>
          <w:p>
            <w:r/>
            <w:r>
              <w:rPr>
                <w:b w:val="0"/>
                <w:i w:val="0"/>
              </w:rPr>
              <w:t>plan-financiero-3-anos-chocolateria.xlsx</w:t>
            </w:r>
          </w:p>
        </w:tc>
      </w:tr>
      <w:tr>
        <w:tc>
          <w:tcPr>
            <w:tcW w:type="dxa" w:w="3249"/>
          </w:tcPr>
          <w:p>
            <w:r/>
            <w:r>
              <w:rPr>
                <w:b w:val="0"/>
                <w:i w:val="0"/>
              </w:rPr>
              <w:t>No sé si el negocio se sostiene ni cuándo puedo abrir</w:t>
            </w:r>
          </w:p>
        </w:tc>
        <w:tc>
          <w:tcPr>
            <w:tcW w:type="dxa" w:w="3249"/>
          </w:tcPr>
          <w:p>
            <w:r/>
            <w:r>
              <w:rPr>
                <w:b w:val="0"/>
                <w:i w:val="0"/>
              </w:rPr>
              <w:t>20</w:t>
            </w:r>
          </w:p>
        </w:tc>
        <w:tc>
          <w:tcPr>
            <w:tcW w:type="dxa" w:w="3249"/>
          </w:tcPr>
          <w:p>
            <w:r/>
            <w:r>
              <w:rPr>
                <w:b w:val="0"/>
                <w:i w:val="0"/>
              </w:rPr>
              <w:t>plan-financiero-3-anos-chocolateria.xlsx</w:t>
            </w:r>
          </w:p>
        </w:tc>
      </w:tr>
    </w:tbl>
    <w:p/>
    <w:p>
      <w:pPr>
        <w:jc w:val="center"/>
      </w:pPr>
      <w:r>
        <w:rPr>
          <w:i/>
          <w:color w:val="444444"/>
        </w:rPr>
        <w:t>Los nueve libros comparten el mismo juego de datos, así que puedes saltar al capítulo que te interese sin perder el hilo de las cifras.</w:t>
      </w:r>
    </w:p>
    <w:p>
      <w:r>
        <w:br w:type="page"/>
      </w:r>
    </w:p>
    <w:p>
      <w:pPr>
        <w:pStyle w:val="Heading1"/>
      </w:pPr>
      <w:r>
        <w:t>2. El Cliente y la Plaza: Quién Compra Chocolate, Cuándo y a Qué Precio</w:t>
      </w:r>
    </w:p>
    <w:p>
      <w:pPr>
        <w:pStyle w:val="Heading2"/>
      </w:pPr>
      <w:r>
        <w:t>El mercado crece en euros y se encoge en kilos</w:t>
      </w:r>
    </w:p>
    <w:p>
      <w:r>
        <w:rPr>
          <w:b w:val="0"/>
          <w:i w:val="0"/>
        </w:rPr>
        <w:t>El consumo español de cacao y chocolate movió 2.323 M€ en 2025, un 10,3 % más que el año anterior, según el Informe Produlce 2025 de la Asociación Española del Dulce, recogido por Revista Aral y Financial Food. La facturación nacional del sector se quedó en 2.146 M€ (+12,3 %), con exportaciones de 858 M€ (+35,7 %) e importaciones de 1.034 M€ (+25,6 %), el 99,4 % de origen de la Unión Europea, y 6.994 empleos directos (+1,2 %, con un 57 % de mujeres y más del 80 % de los jóvenes con contrato fijo). Son las cifras que se leen en la prensa del sector, y por sí solas dicen poco de si te conviene montar un obrador (taller o laboratorio) mañana mismo.</w:t>
      </w:r>
    </w:p>
    <w:p>
      <w:r>
        <w:rPr>
          <w:b w:val="0"/>
          <w:i w:val="0"/>
        </w:rPr>
        <w:t>Lo que de verdad importa está en la letra pequeña, y es la que casi nadie se para a leer: el valor sube y el volumen no acompaña. La Agencia EFE, citando al Ministerio de Agricultura y recogida por Infobae, sitúa el crecimiento del mercado español de chocolate en un 0,5 % en valor durante 2025, mientras el volumen cayó un 4,6 % y las exportaciones subieron un 36 %. El informe IPMARK «Chocolates/Cacao 2026», citando a NielsenIQ, cuenta la misma historia desde otro ángulo: el precio del chocolate subió un 17,7 % en 2025, después de un 10 % en 2024, casi un 30 % acumulado en dos años (IPMARK, Informe Chocolates/Cacao 2026, con datos de NielsenIQ). Traducido a lo que te importa a ti: lo que crece es el precio medio del chocolate, no cuánto chocolate se come.</w:t>
      </w:r>
    </w:p>
    <w:p>
      <w:r>
        <w:rPr>
          <w:b w:val="0"/>
          <w:i w:val="0"/>
        </w:rPr>
        <w:t>Y ésa es la tesis que sostiene todo este capítulo: si el mercado premia el valor y castiga el volumen, un obrador pequeño no compite por kilos contra la gran distribución - ahí siempre pierde -, compite por producto y por el momento en que el cliente decide comprar. La caja de regalo, la fecha señalada, el capricho de un sábado cualquiera: ésa es tu pelea, no la del lineal del súper. Nadie monta un obrador de bombonería artesanal para ganarle metros al pasillo de chocolate del supermercado; se monta para vender lo que el supermercado no puede explicar.</w:t>
      </w:r>
    </w:p>
    <w:p>
      <w:r>
        <w:rPr>
          <w:b w:val="0"/>
          <w:i w:val="0"/>
        </w:rPr>
        <w:t>Bájalo al caso que recorre este pack. En velocidad de crucero, el negocio modelado mueve 67 clientes al día, con 1,4 piezas por ticket y un ticket medio sin impuesto de 9,77 €. Ese ticket no sale de una media del sector - no existe dato público de ticket medio de chocolatería, y quien te lo dé como cifra de mercado se lo está inventando -, sale del mix de tu propia carta: lo que decidas poner en la vitrina (exhibidor), y a qué precio, es lo que produce ese número. Con esos tres datos, clientes al día, piezas por ticket y ticket medio, la hoja «Supuestos» de plan-financiero-3-anos-chocolateria.xlsx arma la venta anual sin impuesto en velocidad de crucero; ahí es donde se ve esa cifra entera, no en este capítulo. Lo que aquí importa es de dónde sale: de tu carta y de tu mostrador, nunca de una media que nadie ha medido.</w:t>
      </w:r>
    </w:p>
    <w:p>
      <w:pPr>
        <w:pStyle w:val="Heading2"/>
      </w:pPr>
      <w:r>
        <w:t>El reparto por categorías y el peso del bombón</w:t>
      </w:r>
    </w:p>
    <w:p>
      <w:r>
        <w:rPr>
          <w:b w:val="0"/>
          <w:i w:val="0"/>
        </w:rPr>
        <w:t>Antes de decidir qué vas a vender, mira qué vende ya el mercado. Según el Informe Produlce 2025, recogido también por Revista Aral y Financial Food, el valor del chocolate se reparte así: tabletas (barras), un 31,3 %; cacao soluble y chocolate a la taza, un 23,0 %; snacks de chocolate, un 19,0 %; cremas de untar, un 13,1 %; y bombones, un 13,6 %. Es el dato que dice si el escaparate que estás imaginando es el del mercado real o sólo el tuyo: el bombón, la pieza en la que vas a poner más horas de obrador y más margen por unidad, es la categoría más pequeña de las cinco.</w:t>
      </w:r>
    </w:p>
    <w:p>
      <w:r>
        <w:rPr>
          <w:b w:val="0"/>
          <w:i w:val="0"/>
        </w:rPr>
        <w:t>Y aquí va el aviso, porque circula una cifra antigua del peso del bombón que ya no es la vigente: si citas el reparto por categorías, cita siempre el año que traen los datos del sector - en este caso, 2025 -, porque el peso de cada categoría se mueve de una edición del informe a otra, y usar el número de hace unos años te hace tomar una decisión de vitrina con una fotografía que ya no existe. Quien te enseñe un reparto sin decir de qué año es, te está enseñando una foto vieja como si fuera de hoy.</w:t>
      </w:r>
    </w:p>
    <w:p>
      <w:r>
        <w:rPr>
          <w:b w:val="0"/>
          <w:i w:val="0"/>
        </w:rPr>
        <w:t>Eso no significa que tu vitrina tenga que parecerse a ese reparto. El peso de cada categoría en el mercado es el peso en el lineal de un supermercado, donde el chocolate compite por precio y por impulso; tu vitrina compite por la ocasión de regalo, no por la compra semanal, así que el bombón puede - y en una bombonería artesanal tiene que - pesar mucho más en tu mostrador que ese 13,6 % que pesa fuera de tu tienda. El capítulo de la carta resuelve esta decisión con margen por pieza, no con la cuota que tiene cada familia en el mercado general: ahí se decide cuánto bombón, cuánta tableta y cuánto chocolate a la taza entran en tu surtido de apertura, y con qué peso cada uno.</w:t>
      </w:r>
    </w:p>
    <w:p>
      <w:pPr>
        <w:pStyle w:val="Heading2"/>
      </w:pPr>
      <w:r>
        <w:t>El consumidor ya paga más por menos</w:t>
      </w:r>
    </w:p>
    <w:p>
      <w:r>
        <w:rPr>
          <w:b w:val="0"/>
          <w:i w:val="0"/>
        </w:rPr>
        <w:t>El mismo patrón se repite a nivel de persona. Según datos de MAPA e INE, recogidos por Xataka Magnet con cifras a marzo de 2025, el consumo per cápita en los hogares españoles fue de 2,96 kilos, bajando desde los 3,19 kilos de marzo de 2024, los 3,21 de marzo de 2023 y los 3,54 de 2022; el precio medio subió a 10,11 euros por kilo, un 11,3 % más que un año antes (MAPA e INE, vía Xataka, 2025). En los doce meses hasta marzo de 2025, el consumo cayó un 6,1 % y el gasto subió un 7,1 % (MAPA e INE, vía Xataka, 2025). Léelo junto, que es como hay que leerlo: se compra menos cantidad y se gasta más dinero.</w:t>
      </w:r>
    </w:p>
    <w:p>
      <w:r>
        <w:rPr>
          <w:b w:val="0"/>
          <w:i w:val="0"/>
        </w:rPr>
        <w:t>La Agencia EFE, citando también al Ministerio de Agricultura y recogida por Infobae, da una lectura parecida para el conjunto de 2025: gasto per cápita de 33,88 euros, con el volumen cayendo un 6,4 % y los precios subiendo un 18 % de media (Agencia EFE vía Infobae, con datos del MAPA, 2026). Son dos fuentes distintas, con ventanas de medición distintas, pero cuentan la misma historia desde ángulos diferentes: menos cantidad, más dinero.</w:t>
      </w:r>
    </w:p>
    <w:p>
      <w:r>
        <w:rPr>
          <w:b w:val="0"/>
          <w:i w:val="0"/>
        </w:rPr>
        <w:t>Eso es una buena noticia para un obrador y una mala para el lineal del supermercado. Quien reduce la cantidad que compra y mantiene - o sube - lo que gasta está subiendo de gama, y la gama alta no se vende en un expositor de caja registradora: se vende explicada, con alguien detrás del mostrador que cuenta de dónde viene la cobertura y qué lleva dentro cada bombón. Ese alguien eres tú, y ésa es la ventaja de un obrador pequeño frente a la bolsa de tabletas del híper. El cliente que compra menos cantidad y gasta más dinero es exactamente el cliente que entra a una bombonería a que le cuenten lo que se lleva, no el que llena el carro sin mirar el lineal.</w:t>
      </w:r>
    </w:p>
    <w:p>
      <w:pPr>
        <w:pStyle w:val="Heading2"/>
      </w:pPr>
      <w:r>
        <w:t>No existe un número oficial de chocolaterías</w:t>
      </w:r>
    </w:p>
    <w:p>
      <w:r>
        <w:rPr>
          <w:b w:val="0"/>
          <w:i w:val="0"/>
        </w:rPr>
        <w:t>Antes de firmar nada, haz el conteo que de verdad importa: cuántos obradores con elaboración propia hay en el radio de caminata de tu futuro local. No cuentes cuántas «chocolaterías» te devuelve un buscador, porque ahí entran también las de chocolate a la taza y churros, que son otro negocio y compiten por otro cliente, con otro ticket y otro horario. Contar mal en esta fase es la manera más barata de descubrir tarde que tu plaza ya estaba ocupada.</w:t>
      </w:r>
    </w:p>
    <w:p>
      <w:r>
        <w:rPr>
          <w:b w:val="0"/>
          <w:i w:val="0"/>
        </w:rPr>
        <w:t>Y aquí va la verdad incómoda, con todas las letras: no existe un censo de chocolaterías en España. Lo que hay son empresas agrupadas en dos actividades que mezclan cosas muy distintas entre sí, y ninguna de las dos es «las chocolaterías».</w:t>
      </w:r>
    </w:p>
    <w:p>
      <w:r>
        <w:rPr>
          <w:b w:val="0"/>
          <w:i w:val="0"/>
        </w:rPr>
        <w:t>Según el INE (DIRCE, tabla 298, con datos a 1 de enero de 2020), había 3.237 empresas en el grupo de fabricación de cacao, chocolate y productos de confitería, un grupo que mete en el mismo cajón el chocolate con el café, el té, las especias y los platos preparados. Y en el grupo de comercio al por menor especializado en alimentación, bebidas y tabaco - donde también caen carnicerías, pescaderías y fruterías -, había 91.188 empresas, según la misma fuente y la misma fecha. Las dos cifras sirven para hacerte una idea del orden de magnitud del sector, y nada más: no sirven para calcular tu competencia ni tu cuota, porque ninguna de las dos aísla al chocolate del resto de lo que comparte grupo de actividad. Cualquier informe que te venda una cifra de «chocolaterías en España» sin explicar de cuál de estos dos grupos la ha sacado te está vendiendo una cifra que no existe.</w:t>
      </w:r>
    </w:p>
    <w:p>
      <w:r>
        <w:rPr>
          <w:b w:val="0"/>
          <w:i w:val="0"/>
        </w:rPr>
        <w:t>El método que sí funciona no está en ningún informe: cuenta puertas, mira escaparates, entra a comprar y anota el precio por pieza y por caja de cada obrador que encuentres. Un censo nacional no te dice si tu barrio aguanta una bombonería más; una mañana caminando, sí. Ese cuaderno de precios y de puertas contadas vale más, para decidir tu plaza, que cualquier informe sectorial que vayas a leer en este capítulo.</w:t>
      </w:r>
    </w:p>
    <w:p>
      <w:r>
        <w:rPr>
          <w:b/>
          <w:i w:val="0"/>
        </w:rPr>
        <w:t>El año mes a mes en el caso modelado (campanas-y-valle-del-ano.xlsx, hoja «Peso sobre el Año»)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Mes</w:t>
            </w:r>
          </w:p>
        </w:tc>
        <w:tc>
          <w:tcPr>
            <w:tcW w:type="dxa" w:w="1624"/>
          </w:tcPr>
          <w:p>
            <w:r/>
            <w:r>
              <w:rPr>
                <w:b/>
                <w:i w:val="0"/>
              </w:rPr>
              <w:t>Temporada que declara el kit</w:t>
            </w:r>
          </w:p>
        </w:tc>
        <w:tc>
          <w:tcPr>
            <w:tcW w:type="dxa" w:w="1624"/>
          </w:tcPr>
          <w:p>
            <w:r/>
            <w:r>
              <w:rPr>
                <w:b/>
                <w:i w:val="0"/>
              </w:rPr>
              <w:t>Coeficiente sobre el mes medio</w:t>
            </w:r>
          </w:p>
        </w:tc>
        <w:tc>
          <w:tcPr>
            <w:tcW w:type="dxa" w:w="1624"/>
          </w:tcPr>
          <w:p>
            <w:r/>
            <w:r>
              <w:rPr>
                <w:b/>
                <w:i w:val="0"/>
              </w:rPr>
              <w:t>Ventas del mes sin IVA (€)</w:t>
            </w:r>
          </w:p>
        </w:tc>
        <w:tc>
          <w:tcPr>
            <w:tcW w:type="dxa" w:w="1624"/>
          </w:tcPr>
          <w:p>
            <w:r/>
            <w:r>
              <w:rPr>
                <w:b/>
                <w:i w:val="0"/>
              </w:rPr>
              <w:t>Parte del año (%)</w:t>
            </w:r>
          </w:p>
        </w:tc>
        <w:tc>
          <w:tcPr>
            <w:tcW w:type="dxa" w:w="1624"/>
          </w:tcPr>
          <w:p>
            <w:r/>
            <w:r>
              <w:rPr>
                <w:b/>
                <w:i w:val="0"/>
              </w:rPr>
              <w:t>Veces un día medio</w:t>
            </w:r>
          </w:p>
        </w:tc>
      </w:tr>
      <w:tr>
        <w:tc>
          <w:tcPr>
            <w:tcW w:type="dxa" w:w="1624"/>
          </w:tcPr>
          <w:p>
            <w:r/>
            <w:r>
              <w:rPr>
                <w:b w:val="0"/>
                <w:i w:val="0"/>
              </w:rPr>
              <w:t>Enero</w:t>
            </w:r>
          </w:p>
        </w:tc>
        <w:tc>
          <w:tcPr>
            <w:tcW w:type="dxa" w:w="1624"/>
          </w:tcPr>
          <w:p>
            <w:r/>
            <w:r>
              <w:rPr>
                <w:b w:val="0"/>
                <w:i w:val="0"/>
              </w:rPr>
              <w:t>Media</w:t>
            </w:r>
          </w:p>
        </w:tc>
        <w:tc>
          <w:tcPr>
            <w:tcW w:type="dxa" w:w="1624"/>
          </w:tcPr>
          <w:p>
            <w:r/>
            <w:r>
              <w:rPr>
                <w:b w:val="0"/>
                <w:i w:val="0"/>
              </w:rPr>
              <w:t>0,92</w:t>
            </w:r>
          </w:p>
        </w:tc>
        <w:tc>
          <w:tcPr>
            <w:tcW w:type="dxa" w:w="1624"/>
          </w:tcPr>
          <w:p>
            <w:r/>
            <w:r>
              <w:rPr>
                <w:b w:val="0"/>
                <w:i w:val="0"/>
              </w:rPr>
              <w:t>15.263 €</w:t>
            </w:r>
          </w:p>
        </w:tc>
        <w:tc>
          <w:tcPr>
            <w:tcW w:type="dxa" w:w="1624"/>
          </w:tcPr>
          <w:p>
            <w:r/>
            <w:r>
              <w:rPr>
                <w:b w:val="0"/>
                <w:i w:val="0"/>
              </w:rPr>
              <w:t>7,7 %</w:t>
            </w:r>
          </w:p>
        </w:tc>
        <w:tc>
          <w:tcPr>
            <w:tcW w:type="dxa" w:w="1624"/>
          </w:tcPr>
          <w:p>
            <w:r/>
            <w:r>
              <w:rPr>
                <w:b w:val="0"/>
                <w:i w:val="0"/>
              </w:rPr>
              <w:t>0,90</w:t>
            </w:r>
          </w:p>
        </w:tc>
      </w:tr>
      <w:tr>
        <w:tc>
          <w:tcPr>
            <w:tcW w:type="dxa" w:w="1624"/>
          </w:tcPr>
          <w:p>
            <w:r/>
            <w:r>
              <w:rPr>
                <w:b w:val="0"/>
                <w:i w:val="0"/>
              </w:rPr>
              <w:t>Febrero</w:t>
            </w:r>
          </w:p>
        </w:tc>
        <w:tc>
          <w:tcPr>
            <w:tcW w:type="dxa" w:w="1624"/>
          </w:tcPr>
          <w:p>
            <w:r/>
            <w:r>
              <w:rPr>
                <w:b w:val="0"/>
                <w:i w:val="0"/>
              </w:rPr>
              <w:t>Alta</w:t>
            </w:r>
          </w:p>
        </w:tc>
        <w:tc>
          <w:tcPr>
            <w:tcW w:type="dxa" w:w="1624"/>
          </w:tcPr>
          <w:p>
            <w:r/>
            <w:r>
              <w:rPr>
                <w:b w:val="0"/>
                <w:i w:val="0"/>
              </w:rPr>
              <w:t>1,12</w:t>
            </w:r>
          </w:p>
        </w:tc>
        <w:tc>
          <w:tcPr>
            <w:tcW w:type="dxa" w:w="1624"/>
          </w:tcPr>
          <w:p>
            <w:r/>
            <w:r>
              <w:rPr>
                <w:b w:val="0"/>
                <w:i w:val="0"/>
              </w:rPr>
              <w:t>18.582 €</w:t>
            </w:r>
          </w:p>
        </w:tc>
        <w:tc>
          <w:tcPr>
            <w:tcW w:type="dxa" w:w="1624"/>
          </w:tcPr>
          <w:p>
            <w:r/>
            <w:r>
              <w:rPr>
                <w:b w:val="0"/>
                <w:i w:val="0"/>
              </w:rPr>
              <w:t>9,3 %</w:t>
            </w:r>
          </w:p>
        </w:tc>
        <w:tc>
          <w:tcPr>
            <w:tcW w:type="dxa" w:w="1624"/>
          </w:tcPr>
          <w:p>
            <w:r/>
            <w:r>
              <w:rPr>
                <w:b w:val="0"/>
                <w:i w:val="0"/>
              </w:rPr>
              <w:t>1,18</w:t>
            </w:r>
          </w:p>
        </w:tc>
      </w:tr>
      <w:tr>
        <w:tc>
          <w:tcPr>
            <w:tcW w:type="dxa" w:w="1624"/>
          </w:tcPr>
          <w:p>
            <w:r/>
            <w:r>
              <w:rPr>
                <w:b w:val="0"/>
                <w:i w:val="0"/>
              </w:rPr>
              <w:t>Marzo</w:t>
            </w:r>
          </w:p>
        </w:tc>
        <w:tc>
          <w:tcPr>
            <w:tcW w:type="dxa" w:w="1624"/>
          </w:tcPr>
          <w:p>
            <w:r/>
            <w:r>
              <w:rPr>
                <w:b w:val="0"/>
                <w:i w:val="0"/>
              </w:rPr>
              <w:t>Alta</w:t>
            </w:r>
          </w:p>
        </w:tc>
        <w:tc>
          <w:tcPr>
            <w:tcW w:type="dxa" w:w="1624"/>
          </w:tcPr>
          <w:p>
            <w:r/>
            <w:r>
              <w:rPr>
                <w:b w:val="0"/>
                <w:i w:val="0"/>
              </w:rPr>
              <w:t>1,02</w:t>
            </w:r>
          </w:p>
        </w:tc>
        <w:tc>
          <w:tcPr>
            <w:tcW w:type="dxa" w:w="1624"/>
          </w:tcPr>
          <w:p>
            <w:r/>
            <w:r>
              <w:rPr>
                <w:b w:val="0"/>
                <w:i w:val="0"/>
              </w:rPr>
              <w:t>16.922 €</w:t>
            </w:r>
          </w:p>
        </w:tc>
        <w:tc>
          <w:tcPr>
            <w:tcW w:type="dxa" w:w="1624"/>
          </w:tcPr>
          <w:p>
            <w:r/>
            <w:r>
              <w:rPr>
                <w:b w:val="0"/>
                <w:i w:val="0"/>
              </w:rPr>
              <w:t>8,5 %</w:t>
            </w:r>
          </w:p>
        </w:tc>
        <w:tc>
          <w:tcPr>
            <w:tcW w:type="dxa" w:w="1624"/>
          </w:tcPr>
          <w:p>
            <w:r/>
            <w:r>
              <w:rPr>
                <w:b w:val="0"/>
                <w:i w:val="0"/>
              </w:rPr>
              <w:t>0,99</w:t>
            </w:r>
          </w:p>
        </w:tc>
      </w:tr>
      <w:tr>
        <w:tc>
          <w:tcPr>
            <w:tcW w:type="dxa" w:w="1624"/>
          </w:tcPr>
          <w:p>
            <w:r/>
            <w:r>
              <w:rPr>
                <w:b w:val="0"/>
                <w:i w:val="0"/>
              </w:rPr>
              <w:t>Abril</w:t>
            </w:r>
          </w:p>
        </w:tc>
        <w:tc>
          <w:tcPr>
            <w:tcW w:type="dxa" w:w="1624"/>
          </w:tcPr>
          <w:p>
            <w:r/>
            <w:r>
              <w:rPr>
                <w:b w:val="0"/>
                <w:i w:val="0"/>
              </w:rPr>
              <w:t>Alta</w:t>
            </w:r>
          </w:p>
        </w:tc>
        <w:tc>
          <w:tcPr>
            <w:tcW w:type="dxa" w:w="1624"/>
          </w:tcPr>
          <w:p>
            <w:r/>
            <w:r>
              <w:rPr>
                <w:b w:val="0"/>
                <w:i w:val="0"/>
              </w:rPr>
              <w:t>1,08</w:t>
            </w:r>
          </w:p>
        </w:tc>
        <w:tc>
          <w:tcPr>
            <w:tcW w:type="dxa" w:w="1624"/>
          </w:tcPr>
          <w:p>
            <w:r/>
            <w:r>
              <w:rPr>
                <w:b w:val="0"/>
                <w:i w:val="0"/>
              </w:rPr>
              <w:t>17.918 €</w:t>
            </w:r>
          </w:p>
        </w:tc>
        <w:tc>
          <w:tcPr>
            <w:tcW w:type="dxa" w:w="1624"/>
          </w:tcPr>
          <w:p>
            <w:r/>
            <w:r>
              <w:rPr>
                <w:b w:val="0"/>
                <w:i w:val="0"/>
              </w:rPr>
              <w:t>9,0 %</w:t>
            </w:r>
          </w:p>
        </w:tc>
        <w:tc>
          <w:tcPr>
            <w:tcW w:type="dxa" w:w="1624"/>
          </w:tcPr>
          <w:p>
            <w:r/>
            <w:r>
              <w:rPr>
                <w:b w:val="0"/>
                <w:i w:val="0"/>
              </w:rPr>
              <w:t>1,09</w:t>
            </w:r>
          </w:p>
        </w:tc>
      </w:tr>
      <w:tr>
        <w:tc>
          <w:tcPr>
            <w:tcW w:type="dxa" w:w="1624"/>
          </w:tcPr>
          <w:p>
            <w:r/>
            <w:r>
              <w:rPr>
                <w:b w:val="0"/>
                <w:i w:val="0"/>
              </w:rPr>
              <w:t>Mayo</w:t>
            </w:r>
          </w:p>
        </w:tc>
        <w:tc>
          <w:tcPr>
            <w:tcW w:type="dxa" w:w="1624"/>
          </w:tcPr>
          <w:p>
            <w:r/>
            <w:r>
              <w:rPr>
                <w:b w:val="0"/>
                <w:i w:val="0"/>
              </w:rPr>
              <w:t>Alta</w:t>
            </w:r>
          </w:p>
        </w:tc>
        <w:tc>
          <w:tcPr>
            <w:tcW w:type="dxa" w:w="1624"/>
          </w:tcPr>
          <w:p>
            <w:r/>
            <w:r>
              <w:rPr>
                <w:b w:val="0"/>
                <w:i w:val="0"/>
              </w:rPr>
              <w:t>1,10</w:t>
            </w:r>
          </w:p>
        </w:tc>
        <w:tc>
          <w:tcPr>
            <w:tcW w:type="dxa" w:w="1624"/>
          </w:tcPr>
          <w:p>
            <w:r/>
            <w:r>
              <w:rPr>
                <w:b w:val="0"/>
                <w:i w:val="0"/>
              </w:rPr>
              <w:t>18.250 €</w:t>
            </w:r>
          </w:p>
        </w:tc>
        <w:tc>
          <w:tcPr>
            <w:tcW w:type="dxa" w:w="1624"/>
          </w:tcPr>
          <w:p>
            <w:r/>
            <w:r>
              <w:rPr>
                <w:b w:val="0"/>
                <w:i w:val="0"/>
              </w:rPr>
              <w:t>9,2 %</w:t>
            </w:r>
          </w:p>
        </w:tc>
        <w:tc>
          <w:tcPr>
            <w:tcW w:type="dxa" w:w="1624"/>
          </w:tcPr>
          <w:p>
            <w:r/>
            <w:r>
              <w:rPr>
                <w:b w:val="0"/>
                <w:i w:val="0"/>
              </w:rPr>
              <w:t>1,07</w:t>
            </w:r>
          </w:p>
        </w:tc>
      </w:tr>
      <w:tr>
        <w:tc>
          <w:tcPr>
            <w:tcW w:type="dxa" w:w="1624"/>
          </w:tcPr>
          <w:p>
            <w:r/>
            <w:r>
              <w:rPr>
                <w:b w:val="0"/>
                <w:i w:val="0"/>
              </w:rPr>
              <w:t>Junio</w:t>
            </w:r>
          </w:p>
        </w:tc>
        <w:tc>
          <w:tcPr>
            <w:tcW w:type="dxa" w:w="1624"/>
          </w:tcPr>
          <w:p>
            <w:r/>
            <w:r>
              <w:rPr>
                <w:b w:val="0"/>
                <w:i w:val="0"/>
              </w:rPr>
              <w:t>Media</w:t>
            </w:r>
          </w:p>
        </w:tc>
        <w:tc>
          <w:tcPr>
            <w:tcW w:type="dxa" w:w="1624"/>
          </w:tcPr>
          <w:p>
            <w:r/>
            <w:r>
              <w:rPr>
                <w:b w:val="0"/>
                <w:i w:val="0"/>
              </w:rPr>
              <w:t>0,92</w:t>
            </w:r>
          </w:p>
        </w:tc>
        <w:tc>
          <w:tcPr>
            <w:tcW w:type="dxa" w:w="1624"/>
          </w:tcPr>
          <w:p>
            <w:r/>
            <w:r>
              <w:rPr>
                <w:b w:val="0"/>
                <w:i w:val="0"/>
              </w:rPr>
              <w:t>15.263 €</w:t>
            </w:r>
          </w:p>
        </w:tc>
        <w:tc>
          <w:tcPr>
            <w:tcW w:type="dxa" w:w="1624"/>
          </w:tcPr>
          <w:p>
            <w:r/>
            <w:r>
              <w:rPr>
                <w:b w:val="0"/>
                <w:i w:val="0"/>
              </w:rPr>
              <w:t>7,7 %</w:t>
            </w:r>
          </w:p>
        </w:tc>
        <w:tc>
          <w:tcPr>
            <w:tcW w:type="dxa" w:w="1624"/>
          </w:tcPr>
          <w:p>
            <w:r/>
            <w:r>
              <w:rPr>
                <w:b w:val="0"/>
                <w:i w:val="0"/>
              </w:rPr>
              <w:t>0,93</w:t>
            </w:r>
          </w:p>
        </w:tc>
      </w:tr>
      <w:tr>
        <w:tc>
          <w:tcPr>
            <w:tcW w:type="dxa" w:w="1624"/>
          </w:tcPr>
          <w:p>
            <w:r/>
            <w:r>
              <w:rPr>
                <w:b w:val="0"/>
                <w:i w:val="0"/>
              </w:rPr>
              <w:t>Julio</w:t>
            </w:r>
          </w:p>
        </w:tc>
        <w:tc>
          <w:tcPr>
            <w:tcW w:type="dxa" w:w="1624"/>
          </w:tcPr>
          <w:p>
            <w:r/>
            <w:r>
              <w:rPr>
                <w:b w:val="0"/>
                <w:i w:val="0"/>
              </w:rPr>
              <w:t>Media</w:t>
            </w:r>
          </w:p>
        </w:tc>
        <w:tc>
          <w:tcPr>
            <w:tcW w:type="dxa" w:w="1624"/>
          </w:tcPr>
          <w:p>
            <w:r/>
            <w:r>
              <w:rPr>
                <w:b w:val="0"/>
                <w:i w:val="0"/>
              </w:rPr>
              <w:t>0,82</w:t>
            </w:r>
          </w:p>
        </w:tc>
        <w:tc>
          <w:tcPr>
            <w:tcW w:type="dxa" w:w="1624"/>
          </w:tcPr>
          <w:p>
            <w:r/>
            <w:r>
              <w:rPr>
                <w:b w:val="0"/>
                <w:i w:val="0"/>
              </w:rPr>
              <w:t>13.604 €</w:t>
            </w:r>
          </w:p>
        </w:tc>
        <w:tc>
          <w:tcPr>
            <w:tcW w:type="dxa" w:w="1624"/>
          </w:tcPr>
          <w:p>
            <w:r/>
            <w:r>
              <w:rPr>
                <w:b w:val="0"/>
                <w:i w:val="0"/>
              </w:rPr>
              <w:t>6,8 %</w:t>
            </w:r>
          </w:p>
        </w:tc>
        <w:tc>
          <w:tcPr>
            <w:tcW w:type="dxa" w:w="1624"/>
          </w:tcPr>
          <w:p>
            <w:r/>
            <w:r>
              <w:rPr>
                <w:b w:val="0"/>
                <w:i w:val="0"/>
              </w:rPr>
              <w:t>0,77</w:t>
            </w:r>
          </w:p>
        </w:tc>
      </w:tr>
      <w:tr>
        <w:tc>
          <w:tcPr>
            <w:tcW w:type="dxa" w:w="1624"/>
          </w:tcPr>
          <w:p>
            <w:r/>
            <w:r>
              <w:rPr>
                <w:b w:val="0"/>
                <w:i w:val="0"/>
              </w:rPr>
              <w:t>Agosto</w:t>
            </w:r>
          </w:p>
        </w:tc>
        <w:tc>
          <w:tcPr>
            <w:tcW w:type="dxa" w:w="1624"/>
          </w:tcPr>
          <w:p>
            <w:r/>
            <w:r>
              <w:rPr>
                <w:b w:val="0"/>
                <w:i w:val="0"/>
              </w:rPr>
              <w:t>Baja</w:t>
            </w:r>
          </w:p>
        </w:tc>
        <w:tc>
          <w:tcPr>
            <w:tcW w:type="dxa" w:w="1624"/>
          </w:tcPr>
          <w:p>
            <w:r/>
            <w:r>
              <w:rPr>
                <w:b w:val="0"/>
                <w:i w:val="0"/>
              </w:rPr>
              <w:t>0,60</w:t>
            </w:r>
          </w:p>
        </w:tc>
        <w:tc>
          <w:tcPr>
            <w:tcW w:type="dxa" w:w="1624"/>
          </w:tcPr>
          <w:p>
            <w:r/>
            <w:r>
              <w:rPr>
                <w:b w:val="0"/>
                <w:i w:val="0"/>
              </w:rPr>
              <w:t>9.954 €</w:t>
            </w:r>
          </w:p>
        </w:tc>
        <w:tc>
          <w:tcPr>
            <w:tcW w:type="dxa" w:w="1624"/>
          </w:tcPr>
          <w:p>
            <w:r/>
            <w:r>
              <w:rPr>
                <w:b w:val="0"/>
                <w:i w:val="0"/>
              </w:rPr>
              <w:t>5,0 %</w:t>
            </w:r>
          </w:p>
        </w:tc>
        <w:tc>
          <w:tcPr>
            <w:tcW w:type="dxa" w:w="1624"/>
          </w:tcPr>
          <w:p>
            <w:r/>
            <w:r>
              <w:rPr>
                <w:b w:val="0"/>
                <w:i w:val="0"/>
              </w:rPr>
              <w:t>0,58</w:t>
            </w:r>
          </w:p>
        </w:tc>
      </w:tr>
      <w:tr>
        <w:tc>
          <w:tcPr>
            <w:tcW w:type="dxa" w:w="1624"/>
          </w:tcPr>
          <w:p>
            <w:r/>
            <w:r>
              <w:rPr>
                <w:b w:val="0"/>
                <w:i w:val="0"/>
              </w:rPr>
              <w:t>Septiembre</w:t>
            </w:r>
          </w:p>
        </w:tc>
        <w:tc>
          <w:tcPr>
            <w:tcW w:type="dxa" w:w="1624"/>
          </w:tcPr>
          <w:p>
            <w:r/>
            <w:r>
              <w:rPr>
                <w:b w:val="0"/>
                <w:i w:val="0"/>
              </w:rPr>
              <w:t>Media</w:t>
            </w:r>
          </w:p>
        </w:tc>
        <w:tc>
          <w:tcPr>
            <w:tcW w:type="dxa" w:w="1624"/>
          </w:tcPr>
          <w:p>
            <w:r/>
            <w:r>
              <w:rPr>
                <w:b w:val="0"/>
                <w:i w:val="0"/>
              </w:rPr>
              <w:t>0,86</w:t>
            </w:r>
          </w:p>
        </w:tc>
        <w:tc>
          <w:tcPr>
            <w:tcW w:type="dxa" w:w="1624"/>
          </w:tcPr>
          <w:p>
            <w:r/>
            <w:r>
              <w:rPr>
                <w:b w:val="0"/>
                <w:i w:val="0"/>
              </w:rPr>
              <w:t>14.268 €</w:t>
            </w:r>
          </w:p>
        </w:tc>
        <w:tc>
          <w:tcPr>
            <w:tcW w:type="dxa" w:w="1624"/>
          </w:tcPr>
          <w:p>
            <w:r/>
            <w:r>
              <w:rPr>
                <w:b w:val="0"/>
                <w:i w:val="0"/>
              </w:rPr>
              <w:t>7,2 %</w:t>
            </w:r>
          </w:p>
        </w:tc>
        <w:tc>
          <w:tcPr>
            <w:tcW w:type="dxa" w:w="1624"/>
          </w:tcPr>
          <w:p>
            <w:r/>
            <w:r>
              <w:rPr>
                <w:b w:val="0"/>
                <w:i w:val="0"/>
              </w:rPr>
              <w:t>0,87</w:t>
            </w:r>
          </w:p>
        </w:tc>
      </w:tr>
      <w:tr>
        <w:tc>
          <w:tcPr>
            <w:tcW w:type="dxa" w:w="1624"/>
          </w:tcPr>
          <w:p>
            <w:r/>
            <w:r>
              <w:rPr>
                <w:b w:val="0"/>
                <w:i w:val="0"/>
              </w:rPr>
              <w:t>Octubre</w:t>
            </w:r>
          </w:p>
        </w:tc>
        <w:tc>
          <w:tcPr>
            <w:tcW w:type="dxa" w:w="1624"/>
          </w:tcPr>
          <w:p>
            <w:r/>
            <w:r>
              <w:rPr>
                <w:b w:val="0"/>
                <w:i w:val="0"/>
              </w:rPr>
              <w:t>Alta</w:t>
            </w:r>
          </w:p>
        </w:tc>
        <w:tc>
          <w:tcPr>
            <w:tcW w:type="dxa" w:w="1624"/>
          </w:tcPr>
          <w:p>
            <w:r/>
            <w:r>
              <w:rPr>
                <w:b w:val="0"/>
                <w:i w:val="0"/>
              </w:rPr>
              <w:t>1,02</w:t>
            </w:r>
          </w:p>
        </w:tc>
        <w:tc>
          <w:tcPr>
            <w:tcW w:type="dxa" w:w="1624"/>
          </w:tcPr>
          <w:p>
            <w:r/>
            <w:r>
              <w:rPr>
                <w:b w:val="0"/>
                <w:i w:val="0"/>
              </w:rPr>
              <w:t>16.922 €</w:t>
            </w:r>
          </w:p>
        </w:tc>
        <w:tc>
          <w:tcPr>
            <w:tcW w:type="dxa" w:w="1624"/>
          </w:tcPr>
          <w:p>
            <w:r/>
            <w:r>
              <w:rPr>
                <w:b w:val="0"/>
                <w:i w:val="0"/>
              </w:rPr>
              <w:t>8,5 %</w:t>
            </w:r>
          </w:p>
        </w:tc>
        <w:tc>
          <w:tcPr>
            <w:tcW w:type="dxa" w:w="1624"/>
          </w:tcPr>
          <w:p>
            <w:r/>
            <w:r>
              <w:rPr>
                <w:b w:val="0"/>
                <w:i w:val="0"/>
              </w:rPr>
              <w:t>0,99</w:t>
            </w:r>
          </w:p>
        </w:tc>
      </w:tr>
      <w:tr>
        <w:tc>
          <w:tcPr>
            <w:tcW w:type="dxa" w:w="1624"/>
          </w:tcPr>
          <w:p>
            <w:r/>
            <w:r>
              <w:rPr>
                <w:b w:val="0"/>
                <w:i w:val="0"/>
              </w:rPr>
              <w:t>Noviembre</w:t>
            </w:r>
          </w:p>
        </w:tc>
        <w:tc>
          <w:tcPr>
            <w:tcW w:type="dxa" w:w="1624"/>
          </w:tcPr>
          <w:p>
            <w:r/>
            <w:r>
              <w:rPr>
                <w:b w:val="0"/>
                <w:i w:val="0"/>
              </w:rPr>
              <w:t>Alta</w:t>
            </w:r>
          </w:p>
        </w:tc>
        <w:tc>
          <w:tcPr>
            <w:tcW w:type="dxa" w:w="1624"/>
          </w:tcPr>
          <w:p>
            <w:r/>
            <w:r>
              <w:rPr>
                <w:b w:val="0"/>
                <w:i w:val="0"/>
              </w:rPr>
              <w:t>1,10</w:t>
            </w:r>
          </w:p>
        </w:tc>
        <w:tc>
          <w:tcPr>
            <w:tcW w:type="dxa" w:w="1624"/>
          </w:tcPr>
          <w:p>
            <w:r/>
            <w:r>
              <w:rPr>
                <w:b w:val="0"/>
                <w:i w:val="0"/>
              </w:rPr>
              <w:t>18.250 €</w:t>
            </w:r>
          </w:p>
        </w:tc>
        <w:tc>
          <w:tcPr>
            <w:tcW w:type="dxa" w:w="1624"/>
          </w:tcPr>
          <w:p>
            <w:r/>
            <w:r>
              <w:rPr>
                <w:b w:val="0"/>
                <w:i w:val="0"/>
              </w:rPr>
              <w:t>9,2 %</w:t>
            </w:r>
          </w:p>
        </w:tc>
        <w:tc>
          <w:tcPr>
            <w:tcW w:type="dxa" w:w="1624"/>
          </w:tcPr>
          <w:p>
            <w:r/>
            <w:r>
              <w:rPr>
                <w:b w:val="0"/>
                <w:i w:val="0"/>
              </w:rPr>
              <w:t>1,11</w:t>
            </w:r>
          </w:p>
        </w:tc>
      </w:tr>
      <w:tr>
        <w:tc>
          <w:tcPr>
            <w:tcW w:type="dxa" w:w="1624"/>
          </w:tcPr>
          <w:p>
            <w:r/>
            <w:r>
              <w:rPr>
                <w:b w:val="0"/>
                <w:i w:val="0"/>
              </w:rPr>
              <w:t>Diciembre</w:t>
            </w:r>
          </w:p>
        </w:tc>
        <w:tc>
          <w:tcPr>
            <w:tcW w:type="dxa" w:w="1624"/>
          </w:tcPr>
          <w:p>
            <w:r/>
            <w:r>
              <w:rPr>
                <w:b w:val="0"/>
                <w:i w:val="0"/>
              </w:rPr>
              <w:t>Alta</w:t>
            </w:r>
          </w:p>
        </w:tc>
        <w:tc>
          <w:tcPr>
            <w:tcW w:type="dxa" w:w="1624"/>
          </w:tcPr>
          <w:p>
            <w:r/>
            <w:r>
              <w:rPr>
                <w:b w:val="0"/>
                <w:i w:val="0"/>
              </w:rPr>
              <w:t>1,44</w:t>
            </w:r>
          </w:p>
        </w:tc>
        <w:tc>
          <w:tcPr>
            <w:tcW w:type="dxa" w:w="1624"/>
          </w:tcPr>
          <w:p>
            <w:r/>
            <w:r>
              <w:rPr>
                <w:b w:val="0"/>
                <w:i w:val="0"/>
              </w:rPr>
              <w:t>23.891 €</w:t>
            </w:r>
          </w:p>
        </w:tc>
        <w:tc>
          <w:tcPr>
            <w:tcW w:type="dxa" w:w="1624"/>
          </w:tcPr>
          <w:p>
            <w:r/>
            <w:r>
              <w:rPr>
                <w:b w:val="0"/>
                <w:i w:val="0"/>
              </w:rPr>
              <w:t>12,0 %</w:t>
            </w:r>
          </w:p>
        </w:tc>
        <w:tc>
          <w:tcPr>
            <w:tcW w:type="dxa" w:w="1624"/>
          </w:tcPr>
          <w:p>
            <w:r/>
            <w:r>
              <w:rPr>
                <w:b w:val="0"/>
                <w:i w:val="0"/>
              </w:rPr>
              <w:t>1,59</w:t>
            </w:r>
          </w:p>
        </w:tc>
      </w:tr>
      <w:tr>
        <w:tc>
          <w:tcPr>
            <w:tcW w:type="dxa" w:w="1624"/>
          </w:tcPr>
          <w:p>
            <w:r/>
            <w:r>
              <w:rPr>
                <w:b w:val="0"/>
                <w:i w:val="0"/>
              </w:rPr>
              <w:t>TOTAL del año</w:t>
            </w:r>
          </w:p>
        </w:tc>
        <w:tc>
          <w:tcPr>
            <w:tcW w:type="dxa" w:w="1624"/>
          </w:tcPr>
          <w:p>
            <w:r/>
          </w:p>
        </w:tc>
        <w:tc>
          <w:tcPr>
            <w:tcW w:type="dxa" w:w="1624"/>
          </w:tcPr>
          <w:p>
            <w:r/>
            <w:r>
              <w:rPr>
                <w:b w:val="0"/>
                <w:i w:val="0"/>
              </w:rPr>
              <w:t>12,00</w:t>
            </w:r>
          </w:p>
        </w:tc>
        <w:tc>
          <w:tcPr>
            <w:tcW w:type="dxa" w:w="1624"/>
          </w:tcPr>
          <w:p>
            <w:r/>
            <w:r>
              <w:rPr>
                <w:b w:val="0"/>
                <w:i w:val="0"/>
              </w:rPr>
              <w:t>199.088 €</w:t>
            </w:r>
          </w:p>
        </w:tc>
        <w:tc>
          <w:tcPr>
            <w:tcW w:type="dxa" w:w="1624"/>
          </w:tcPr>
          <w:p>
            <w:r/>
            <w:r>
              <w:rPr>
                <w:b w:val="0"/>
                <w:i w:val="0"/>
              </w:rPr>
              <w:t>100,0 %</w:t>
            </w:r>
          </w:p>
        </w:tc>
        <w:tc>
          <w:tcPr>
            <w:tcW w:type="dxa" w:w="1624"/>
          </w:tcPr>
          <w:p>
            <w:r/>
          </w:p>
        </w:tc>
      </w:tr>
    </w:tbl>
    <w:p/>
    <w:p>
      <w:pPr>
        <w:jc w:val="center"/>
      </w:pPr>
      <w:r>
        <w:rPr>
          <w:i/>
          <w:color w:val="444444"/>
        </w:rPr>
        <w:t>Los doce coeficientes son SUPUESTOS del caso modelado y suman doce, de manera que la media del año coincide con la velocidad de crucero. La temporada de cada mes NO es supuesta: es la que declara el calendario del Kit de Tareas Chocolatería. Cámbialos por los tuyos en cuanto tengas un año cerrado.</w:t>
      </w:r>
    </w:p>
    <w:p>
      <w:r>
        <w:rPr>
          <w:b/>
          <w:i w:val="0"/>
        </w:rPr>
        <w:t>Lo que dice el mercado español del cacao y del chocolate, y de dónde sale cada dato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mide</w:t>
            </w:r>
          </w:p>
        </w:tc>
        <w:tc>
          <w:tcPr>
            <w:tcW w:type="dxa" w:w="3249"/>
          </w:tcPr>
          <w:p>
            <w:r/>
            <w:r>
              <w:rPr>
                <w:b/>
                <w:i w:val="0"/>
              </w:rPr>
              <w:t>Qué dice el dato</w:t>
            </w:r>
          </w:p>
        </w:tc>
        <w:tc>
          <w:tcPr>
            <w:tcW w:type="dxa" w:w="3249"/>
          </w:tcPr>
          <w:p>
            <w:r/>
            <w:r>
              <w:rPr>
                <w:b/>
                <w:i w:val="0"/>
              </w:rPr>
              <w:t>Id del research</w:t>
            </w:r>
          </w:p>
        </w:tc>
      </w:tr>
      <w:tr>
        <w:tc>
          <w:tcPr>
            <w:tcW w:type="dxa" w:w="3249"/>
          </w:tcPr>
          <w:p>
            <w:r/>
            <w:r>
              <w:rPr>
                <w:b w:val="0"/>
                <w:i w:val="0"/>
              </w:rPr>
              <w:t>Tamaño del mercado de cacao y chocolate en España</w:t>
            </w:r>
          </w:p>
        </w:tc>
        <w:tc>
          <w:tcPr>
            <w:tcW w:type="dxa" w:w="3249"/>
          </w:tcPr>
          <w:p>
            <w:r/>
            <w:r>
              <w:rPr>
                <w:b w:val="0"/>
                <w:i w:val="0"/>
              </w:rPr>
              <w:t>Consumo y facturación del año, con su fuente</w:t>
            </w:r>
          </w:p>
        </w:tc>
        <w:tc>
          <w:tcPr>
            <w:tcW w:type="dxa" w:w="3249"/>
          </w:tcPr>
          <w:p>
            <w:r/>
            <w:r>
              <w:rPr>
                <w:b w:val="0"/>
                <w:i w:val="0"/>
              </w:rPr>
              <w:t>CHS-18</w:t>
            </w:r>
          </w:p>
        </w:tc>
      </w:tr>
      <w:tr>
        <w:tc>
          <w:tcPr>
            <w:tcW w:type="dxa" w:w="3249"/>
          </w:tcPr>
          <w:p>
            <w:r/>
            <w:r>
              <w:rPr>
                <w:b w:val="0"/>
                <w:i w:val="0"/>
              </w:rPr>
              <w:t>Reparto por categorías del valor</w:t>
            </w:r>
          </w:p>
        </w:tc>
        <w:tc>
          <w:tcPr>
            <w:tcW w:type="dxa" w:w="3249"/>
          </w:tcPr>
          <w:p>
            <w:r/>
            <w:r>
              <w:rPr>
                <w:b w:val="0"/>
                <w:i w:val="0"/>
              </w:rPr>
              <w:t>Qué parte se lleva cada categoría, con el año del dato</w:t>
            </w:r>
          </w:p>
        </w:tc>
        <w:tc>
          <w:tcPr>
            <w:tcW w:type="dxa" w:w="3249"/>
          </w:tcPr>
          <w:p>
            <w:r/>
            <w:r>
              <w:rPr>
                <w:b w:val="0"/>
                <w:i w:val="0"/>
              </w:rPr>
              <w:t>CHS-19</w:t>
            </w:r>
          </w:p>
        </w:tc>
      </w:tr>
      <w:tr>
        <w:tc>
          <w:tcPr>
            <w:tcW w:type="dxa" w:w="3249"/>
          </w:tcPr>
          <w:p>
            <w:r/>
            <w:r>
              <w:rPr>
                <w:b w:val="0"/>
                <w:i w:val="0"/>
              </w:rPr>
              <w:t>Facturación del sector del dulce español</w:t>
            </w:r>
          </w:p>
        </w:tc>
        <w:tc>
          <w:tcPr>
            <w:tcW w:type="dxa" w:w="3249"/>
          </w:tcPr>
          <w:p>
            <w:r/>
            <w:r>
              <w:rPr>
                <w:b w:val="0"/>
                <w:i w:val="0"/>
              </w:rPr>
              <w:t>El agregado en el que está dentro el chocolate</w:t>
            </w:r>
          </w:p>
        </w:tc>
        <w:tc>
          <w:tcPr>
            <w:tcW w:type="dxa" w:w="3249"/>
          </w:tcPr>
          <w:p>
            <w:r/>
            <w:r>
              <w:rPr>
                <w:b w:val="0"/>
                <w:i w:val="0"/>
              </w:rPr>
              <w:t>CHS-20</w:t>
            </w:r>
          </w:p>
        </w:tc>
      </w:tr>
      <w:tr>
        <w:tc>
          <w:tcPr>
            <w:tcW w:type="dxa" w:w="3249"/>
          </w:tcPr>
          <w:p>
            <w:r/>
            <w:r>
              <w:rPr>
                <w:b w:val="0"/>
                <w:i w:val="0"/>
              </w:rPr>
              <w:t>Consumo por persona en los hogares</w:t>
            </w:r>
          </w:p>
        </w:tc>
        <w:tc>
          <w:tcPr>
            <w:tcW w:type="dxa" w:w="3249"/>
          </w:tcPr>
          <w:p>
            <w:r/>
            <w:r>
              <w:rPr>
                <w:b w:val="0"/>
                <w:i w:val="0"/>
              </w:rPr>
              <w:t>Kilos por persona y año</w:t>
            </w:r>
          </w:p>
        </w:tc>
        <w:tc>
          <w:tcPr>
            <w:tcW w:type="dxa" w:w="3249"/>
          </w:tcPr>
          <w:p>
            <w:r/>
            <w:r>
              <w:rPr>
                <w:b w:val="0"/>
                <w:i w:val="0"/>
              </w:rPr>
              <w:t>CHS-21</w:t>
            </w:r>
          </w:p>
        </w:tc>
      </w:tr>
      <w:tr>
        <w:tc>
          <w:tcPr>
            <w:tcW w:type="dxa" w:w="3249"/>
          </w:tcPr>
          <w:p>
            <w:r/>
            <w:r>
              <w:rPr>
                <w:b w:val="0"/>
                <w:i w:val="0"/>
              </w:rPr>
              <w:t>Gasto por persona y evolución del mercado</w:t>
            </w:r>
          </w:p>
        </w:tc>
        <w:tc>
          <w:tcPr>
            <w:tcW w:type="dxa" w:w="3249"/>
          </w:tcPr>
          <w:p>
            <w:r/>
            <w:r>
              <w:rPr>
                <w:b w:val="0"/>
                <w:i w:val="0"/>
              </w:rPr>
              <w:t>Euros por persona y hacia dónde va</w:t>
            </w:r>
          </w:p>
        </w:tc>
        <w:tc>
          <w:tcPr>
            <w:tcW w:type="dxa" w:w="3249"/>
          </w:tcPr>
          <w:p>
            <w:r/>
            <w:r>
              <w:rPr>
                <w:b w:val="0"/>
                <w:i w:val="0"/>
              </w:rPr>
              <w:t>CHS-22</w:t>
            </w:r>
          </w:p>
        </w:tc>
      </w:tr>
      <w:tr>
        <w:tc>
          <w:tcPr>
            <w:tcW w:type="dxa" w:w="3249"/>
          </w:tcPr>
          <w:p>
            <w:r/>
            <w:r>
              <w:rPr>
                <w:b w:val="0"/>
                <w:i w:val="0"/>
              </w:rPr>
              <w:t>Precio medio del chocolate</w:t>
            </w:r>
          </w:p>
        </w:tc>
        <w:tc>
          <w:tcPr>
            <w:tcW w:type="dxa" w:w="3249"/>
          </w:tcPr>
          <w:p>
            <w:r/>
            <w:r>
              <w:rPr>
                <w:b w:val="0"/>
                <w:i w:val="0"/>
              </w:rPr>
              <w:t>La subida de precio del año</w:t>
            </w:r>
          </w:p>
        </w:tc>
        <w:tc>
          <w:tcPr>
            <w:tcW w:type="dxa" w:w="3249"/>
          </w:tcPr>
          <w:p>
            <w:r/>
            <w:r>
              <w:rPr>
                <w:b w:val="0"/>
                <w:i w:val="0"/>
              </w:rPr>
              <w:t>CHS-23</w:t>
            </w:r>
          </w:p>
        </w:tc>
      </w:tr>
      <w:tr>
        <w:tc>
          <w:tcPr>
            <w:tcW w:type="dxa" w:w="3249"/>
          </w:tcPr>
          <w:p>
            <w:r/>
            <w:r>
              <w:rPr>
                <w:b w:val="0"/>
                <w:i w:val="0"/>
              </w:rPr>
              <w:t>Empresas del grupo de fabricación de cacao, chocolate y confitería</w:t>
            </w:r>
          </w:p>
        </w:tc>
        <w:tc>
          <w:tcPr>
            <w:tcW w:type="dxa" w:w="3249"/>
          </w:tcPr>
          <w:p>
            <w:r/>
            <w:r>
              <w:rPr>
                <w:b w:val="0"/>
                <w:i w:val="0"/>
              </w:rPr>
              <w:t>Un agregado de fabricación, NO un censo de chocolaterías</w:t>
            </w:r>
          </w:p>
        </w:tc>
        <w:tc>
          <w:tcPr>
            <w:tcW w:type="dxa" w:w="3249"/>
          </w:tcPr>
          <w:p>
            <w:r/>
            <w:r>
              <w:rPr>
                <w:b w:val="0"/>
                <w:i w:val="0"/>
              </w:rPr>
              <w:t>CHS-13</w:t>
            </w:r>
          </w:p>
        </w:tc>
      </w:tr>
      <w:tr>
        <w:tc>
          <w:tcPr>
            <w:tcW w:type="dxa" w:w="3249"/>
          </w:tcPr>
          <w:p>
            <w:r/>
            <w:r>
              <w:rPr>
                <w:b w:val="0"/>
                <w:i w:val="0"/>
              </w:rPr>
              <w:t>Empresas del comercio minorista especializado en alimentación (CNAE 472)</w:t>
            </w:r>
          </w:p>
        </w:tc>
        <w:tc>
          <w:tcPr>
            <w:tcW w:type="dxa" w:w="3249"/>
          </w:tcPr>
          <w:p>
            <w:r/>
            <w:r>
              <w:rPr>
                <w:b w:val="0"/>
                <w:i w:val="0"/>
              </w:rPr>
              <w:t>Otro agregado, y tampoco es un censo de chocolaterías</w:t>
            </w:r>
          </w:p>
        </w:tc>
        <w:tc>
          <w:tcPr>
            <w:tcW w:type="dxa" w:w="3249"/>
          </w:tcPr>
          <w:p>
            <w:r/>
            <w:r>
              <w:rPr>
                <w:b w:val="0"/>
                <w:i w:val="0"/>
              </w:rPr>
              <w:t>CHS-14</w:t>
            </w:r>
          </w:p>
        </w:tc>
      </w:tr>
    </w:tbl>
    <w:p/>
    <w:p>
      <w:pPr>
        <w:jc w:val="center"/>
      </w:pPr>
      <w:r>
        <w:rPr>
          <w:i/>
          <w:color w:val="444444"/>
        </w:rPr>
        <w:t>Ninguna de estas cifras es el número de chocolaterías de España, porque ese dato no existe. Los dos últimos son grupos de actividad que mezclan fabricación industrial y comercio, y sirven para el orden de magnitud del sector, no para calcular tu competencia.</w:t>
      </w:r>
    </w:p>
    <w:p>
      <w:r>
        <w:br w:type="page"/>
      </w:r>
    </w:p>
    <w:p>
      <w:pPr>
        <w:pStyle w:val="Heading1"/>
      </w:pPr>
      <w:r>
        <w:t>3. La Carta de Apertura: las Referencias, las Familias y la Caja</w:t>
      </w:r>
    </w:p>
    <w:p>
      <w:pPr>
        <w:pStyle w:val="Heading2"/>
      </w:pPr>
      <w:r>
        <w:t>Cómo se decide un surtido de apertura</w:t>
      </w:r>
    </w:p>
    <w:p>
      <w:r>
        <w:rPr>
          <w:b w:val="0"/>
          <w:i w:val="0"/>
        </w:rPr>
        <w:t>Nadie debería llenar la vitrina (exhibidor) de una bombonería copiando la carta de otro obrador (taller o laboratorio), ni tirando de lo que mejor se le da hacer en casa. El surtido de apertura se decide con tres filtros, y en ese orden exacto: primero lo que cabe en el obrador -capacidad de templado, de moldeado y de cámara-, después lo que aguanta en vitrina sin perder brillo ni textura, y sólo al final lo que deja margen de verdad, pieza a pieza. Invertir ese orden es la manera más rápida de acabar con una carta bonita que después no se puede fabricar ni sostener.</w:t>
      </w:r>
    </w:p>
    <w:p>
      <w:r>
        <w:rPr>
          <w:b w:val="0"/>
          <w:i w:val="0"/>
        </w:rPr>
        <w:t>El caso modelado de este pack reparte sus referencias entre las cinco familias sin cargar el peso en ninguna, precisamente para que cada una cumpla su papel sin pisar a las demás. Y la decisión que más cuesta tomar la primera vez que se monta una carta es la de abrir con menos referencias de las que uno cree que necesita. Es casi siempre la decisión correcta el primer año, porque cada referencia nueva no es sólo una idea bonita: es un molde que hay que comprar y guardar, un relleno que hay que producir y caducar, una fecha de consumo preferente más que vigilar, y una línea más en la matriz de alérgenos que hay que mantener sin fallos.</w:t>
      </w:r>
    </w:p>
    <w:p>
      <w:r>
        <w:rPr>
          <w:b w:val="0"/>
          <w:i w:val="0"/>
        </w:rPr>
        <w:t>El libro de la carta trae un semáforo de surtido que hace esa poda por ti, y lo hace con dos umbrales que fijas tú mismo antes de mirar la primera referencia: el margen mínimo por pieza que estás dispuesto a aceptar, y la rotación mínima por debajo de la cual una referencia deja de tener sentido en vitrina aunque guste. Con esos dos umbrales puestos, el semáforo separa las referencias en tres grupos: en el caso modelado, veinticinco referencias salen con veredicto de mantener, dos con veredicto de revisar precio y una sola con veredicto de retirar. Las que se mantienen siguen igual; a las de revisar precio se les ajusta el precio de venta hasta que vuelven a cumplir el umbral, sin tocar nada más de la ficha; y la que se retira sale de la vitrina en la siguiente reposición, sin sentimentalismo. Ese ejercicio, aplicado sobre el caso modelado, sostiene un precio medio ponderado de la carta con IVA de 7,68 € y un ticket medio anual con IVA de 10,75 €, y deja un margen de toda la carta al año de 100.615 €.</w:t>
      </w:r>
    </w:p>
    <w:p>
      <w:r>
        <w:rPr>
          <w:b w:val="0"/>
          <w:i w:val="0"/>
        </w:rPr>
        <w:t>Conviene decirlo también en negativo, porque es donde más dinero se pierde en el primer año: una referencia de moda no entra en la carta de apertura sólo porque esté de moda esa misma semana. Según Sweetpress e IPMARK (2025-12-17), el chocolate negro lidera hoy el crecimiento en valor del segmento, empujado por las tendencias de bienestar del consumidor, y entre los movimientos que citan están el bean-to-bar, el chocolate sin azúcar, el vegano y el llamado «estilo Dubái». Es un dato útil para entender hacia dónde se mueve el gasto, no una lista de la compra: una referencia que no sabes si vas a poder sostener doce meses seguidos, con su relleno, su proveedor y su rotación resueltos, no entra en la carta de apertura.</w:t>
      </w:r>
    </w:p>
    <w:p>
      <w:pPr>
        <w:pStyle w:val="Heading2"/>
      </w:pPr>
      <w:r>
        <w:t>Las cinco familias y su papel</w:t>
      </w:r>
    </w:p>
    <w:p>
      <w:r>
        <w:rPr>
          <w:b w:val="0"/>
          <w:i w:val="0"/>
        </w:rPr>
        <w:t>Cada una de las cinco familias de la carta cumple una función distinta, y confundirlas es la manera más habitual de desequilibrar un surtido de apertura. Los bombones de colección son la firma de la casa y el margen por pieza más alto de toda la vitrina: es donde se justifica el trabajo de obrador y donde el cliente paga por la mano, no sólo por el cacao. Las tabletas (barra) son la compra de impulso, la que se lleva quien entra sin haberlo planeado, y también la familia que más sufre cuando sube el precio de la cobertura, porque es la que más gramos de cobertura lleva por pieza vendida: es la primera referencia que se rompe cuando el coste (costo) de la materia prima aprieta, y el capítulo dedicado al precio del cacao lo demuestra señalando, sobre el caso modelado, cuál es exactamente esa referencia que se rompe antes que ninguna otra.</w:t>
      </w:r>
    </w:p>
    <w:p>
      <w:r>
        <w:rPr>
          <w:b w:val="0"/>
          <w:i w:val="0"/>
        </w:rPr>
        <w:t>El chocolate a la taza sostiene el tramo de invierno, cuando el bombón de regalo todavía no ha entrado en campaña y la vitrina necesita un motivo de compra que no dependa de una fecha señalada. Los turrones y las figuras concentran la campaña de Navidad y la de Pascua, con su propio pico de producción y su propia logística, y no se piensan como el resto del año. Y las cajas son, de las cinco, la familia que mueve la caja registradora: son la unidad de venta real de una bombonería, aunque casi nadie las trate como tal.</w:t>
      </w:r>
    </w:p>
    <w:p>
      <w:r>
        <w:rPr>
          <w:b w:val="0"/>
          <w:i w:val="0"/>
        </w:rPr>
        <w:t>Aquí conviene fijar un matiz de vocabulario que se aplica por primera vez en esta guía y que conviene no dar por sabido: trufa y praliné son tipos de bombón, no sinónimos de bombón. Praliné, además, no es sólo un nombre de mostrador: es una denominación de venta reconocida a nivel europeo, con su propio mínimo legal, y el capítulo dedicado a las denominaciones de este mismo pack lo desarrolla con la norma delante. Trufa, en cambio, es un nombre que se usa con libertad porque no arrastra esa misma exigencia; eso no la hace menos bombón, sólo menos regulada.</w:t>
      </w:r>
    </w:p>
    <w:p>
      <w:pPr>
        <w:pStyle w:val="Heading2"/>
      </w:pPr>
      <w:r>
        <w:t>La caja frente a la unidad</w:t>
      </w:r>
    </w:p>
    <w:p>
      <w:r>
        <w:rPr>
          <w:b w:val="0"/>
          <w:i w:val="0"/>
        </w:rPr>
        <w:t>La decisión que más dinero mueve de todo este capítulo no está en ninguna de las cinco familias por separado: está en cómo se vende cada una de ellas. La caja es, en la práctica, la unidad de venta real de una bombonería, y casi nadie la escandalla (costea) como lo que de verdad es. Tratarla como una referencia propia -con su propio montaje, su propio packaging y su propio precio- es lo que permite decidir con criterio en vez de por intuición.</w:t>
      </w:r>
    </w:p>
    <w:p>
      <w:r>
        <w:rPr>
          <w:b w:val="0"/>
          <w:i w:val="0"/>
        </w:rPr>
        <w:t>En el caso modelado, el precio por bombón dentro de la caja de doce, con IVA, es de 1,67 €, y dentro de la caja de treinta y cinco baja a 1,29 €, un 23 % menos por pieza. Frente al precio del bombón suelto, el descuento implícito de la caja es del 16,8 % en la de doce y del 36,4 % en la de treinta y cinco (hoja «Unidad vs Caja», fila «Descuento que le haces al cliente por comprar la caja»). La caja grande no es una caja pequeña multiplicada por tres: es un descuento por volumen que el cliente percibe como un buen precio y no como lo que en realidad es, un recorte de margen por unidad a cambio de vender más piezas de una sola vez.</w:t>
      </w:r>
    </w:p>
    <w:p>
      <w:r>
        <w:rPr>
          <w:b w:val="0"/>
          <w:i w:val="0"/>
        </w:rPr>
        <w:t>Ese mismo patrón se observa fuera del caso modelado. Según Confitería Gascón (2026-09-12), una caja de doce unidades se vende a 20,00 € (1,67 € por unidad), una de veinte a 28,00 € (1,40 € por unidad) y una de treinta y cinco a 45,00 € (1,29 € por unidad), de modo que el precio por bombón baja un 23 % entre la caja de doce y la de treinta y cinco. Esa página no publica el peso de cada caja, así que no hay forma de convertir esas cifras a precio por kilo, ni declara si sus precios llevan el impuesto incluido; aun con esa reserva, el patrón de fondo coincide con el del caso modelado: cuanto más grande es la caja, menor es el margen por bombón, y esa bajada se acepta a cambio de vender la unidad de compra que de verdad importa.</w:t>
      </w:r>
    </w:p>
    <w:p>
      <w:r>
        <w:rPr>
          <w:b w:val="0"/>
          <w:i w:val="0"/>
        </w:rPr>
        <w:t>Y aquí hay que decirlo con toda claridad, porque el libro de la carta lo hace explícito: comparado con vender esos mismos bombones sueltos, la caja deja menos margen en euros. No es un fallo del modelo, es una decisión comercial, y hay razones de peso para tomarla igualmente: el ticket sube, la caja entra por la puerta del regalo, y esa venta -treinta y cinco unidades de una sola vez- sencillamente no existiría si sólo se vendiera el bombón suelto.</w:t>
      </w:r>
    </w:p>
    <w:p>
      <w:r>
        <w:rPr>
          <w:b w:val="0"/>
          <w:i w:val="0"/>
        </w:rPr>
        <w:t>El criterio para fijar el descuento de la caja no es el porcentaje que queda bonito en el cartel: es el margen en euros por operación, la cifra que entra en caja cada vez que se vende una unidad frente a cada vez que se vende una caja entera. Ese criterio se revisa cada vez que cambia el coste de la cobertura, porque un descuento que tenía sentido con una cobertura barata puede dejar de tenerlo en cuanto sube el precio de la materia prima. La hoja «Unidad vs Caja» de carta-de-apertura-y-escandallo-chocolate.xlsx da las dos cifras -precio por bombón suelto y precio por bombón en caja- una al lado de la otra, para que esa comparación se haga en segundos y no de memoria.</w:t>
      </w:r>
    </w:p>
    <w:p>
      <w:pPr>
        <w:pStyle w:val="Heading2"/>
      </w:pPr>
      <w:r>
        <w:t>El chocolate a la taza como familia de invierno que sube el ticket</w:t>
      </w:r>
    </w:p>
    <w:p>
      <w:r>
        <w:rPr>
          <w:b w:val="0"/>
          <w:i w:val="0"/>
        </w:rPr>
        <w:t>Para una bombonería que no monta hostelería, esta familia no significa poner mesas ni servir en sala: significa vender la tableta pensada para prepararse en taza en casa, los sobres monodosis para llevar, y, si hay barra de despacho, la taza ya servida para tomar en el momento. Es una estacionalidad que se suma a la del bombón sin competir con ella, porque entra por la puerta de la ocasión -hace frío, apetece algo caliente- y no por la puerta del regalo, que es la que mueve al resto de la carta.</w:t>
      </w:r>
    </w:p>
    <w:p>
      <w:r>
        <w:rPr>
          <w:b w:val="0"/>
          <w:i w:val="0"/>
        </w:rPr>
        <w:t>El chocolate a la taza español -que no es el chocolate caliente de Hispanoamérica: lleva almidón y sale espeso- tiene además un matiz legal que casi nadie tiene en cuenta al montar el surtido: mínimos propios y una mención obligatoria en la etiqueta que ninguna otra familia de la carta lleva. Y si se sirve en sala, con mesas donde el cliente se sienta a tomarlo, el negocio cambia de régimen: entra en el terreno de las comidas preparadas, con lo que eso implica en cuanto a control y a registro. Los capítulos dedicados a las denominaciones y a los canales de venta de este mismo pack desarrollan uno y otro punto con la norma delante.</w:t>
      </w:r>
    </w:p>
    <w:p>
      <w:r>
        <w:rPr>
          <w:b w:val="0"/>
          <w:i w:val="0"/>
        </w:rPr>
        <w:t>Aunque el dato que sigue viene de otro tipo de negocio y no hay que confundir los dos, ilustra bien la misma lógica de fondo. Según Loomis Pay, en su informe sobre la rentabilidad de una churrería en ingresos y costes (2026-09-12), una ración de cuatro unidades sin chocolate ronda 2,50 €, con la pieza suelta entre 0,30 € y 0,70 €, y esa misma ración acompañada de chocolate hace subir el ticket hasta 3,50-4 €, un incremento de entre el 40 % y el 60 %. Lo que ese dato enseña, trasladado a una bombonería, es que el chocolate servido caliente no es un producto menor dentro de la carta: es lo que convierte una compra de temporada baja en un ticket bastante más alto, precisamente en los meses en los que el resto de la vitrina tiene menos motivo de compra.</w:t>
      </w:r>
    </w:p>
    <w:p>
      <w:r>
        <w:rPr>
          <w:b/>
          <w:i w:val="0"/>
        </w:rPr>
        <w:t>La caja frente a la unidad, caja a caja (carta-de-apertura-y-escandallo-chocolate.xlsx, hoja «Unidad vs Caja»)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Caja de 12</w:t>
            </w:r>
          </w:p>
        </w:tc>
        <w:tc>
          <w:tcPr>
            <w:tcW w:type="dxa" w:w="1949"/>
          </w:tcPr>
          <w:p>
            <w:r/>
            <w:r>
              <w:rPr>
                <w:b/>
                <w:i w:val="0"/>
              </w:rPr>
              <w:t>Caja de 20</w:t>
            </w:r>
          </w:p>
        </w:tc>
        <w:tc>
          <w:tcPr>
            <w:tcW w:type="dxa" w:w="1949"/>
          </w:tcPr>
          <w:p>
            <w:r/>
            <w:r>
              <w:rPr>
                <w:b/>
                <w:i w:val="0"/>
              </w:rPr>
              <w:t>Caja de 35</w:t>
            </w:r>
          </w:p>
        </w:tc>
        <w:tc>
          <w:tcPr>
            <w:tcW w:type="dxa" w:w="1949"/>
          </w:tcPr>
          <w:p>
            <w:r/>
            <w:r>
              <w:rPr>
                <w:b/>
                <w:i w:val="0"/>
              </w:rPr>
              <w:t>Estuche corporativo de 24</w:t>
            </w:r>
          </w:p>
        </w:tc>
      </w:tr>
      <w:tr>
        <w:tc>
          <w:tcPr>
            <w:tcW w:type="dxa" w:w="1949"/>
          </w:tcPr>
          <w:p>
            <w:r/>
            <w:r>
              <w:rPr>
                <w:b w:val="0"/>
                <w:i w:val="0"/>
              </w:rPr>
              <w:t>COSTE TOTAL DE LA CAJA (EUR)</w:t>
            </w:r>
          </w:p>
        </w:tc>
        <w:tc>
          <w:tcPr>
            <w:tcW w:type="dxa" w:w="1949"/>
          </w:tcPr>
          <w:p>
            <w:r/>
            <w:r>
              <w:rPr>
                <w:b w:val="0"/>
                <w:i w:val="0"/>
              </w:rPr>
              <w:t>7,57 €</w:t>
            </w:r>
          </w:p>
        </w:tc>
        <w:tc>
          <w:tcPr>
            <w:tcW w:type="dxa" w:w="1949"/>
          </w:tcPr>
          <w:p>
            <w:r/>
            <w:r>
              <w:rPr>
                <w:b w:val="0"/>
                <w:i w:val="0"/>
              </w:rPr>
              <w:t>12,51 €</w:t>
            </w:r>
          </w:p>
        </w:tc>
        <w:tc>
          <w:tcPr>
            <w:tcW w:type="dxa" w:w="1949"/>
          </w:tcPr>
          <w:p>
            <w:r/>
            <w:r>
              <w:rPr>
                <w:b w:val="0"/>
                <w:i w:val="0"/>
              </w:rPr>
              <w:t>21,54 €</w:t>
            </w:r>
          </w:p>
        </w:tc>
        <w:tc>
          <w:tcPr>
            <w:tcW w:type="dxa" w:w="1949"/>
          </w:tcPr>
          <w:p>
            <w:r/>
            <w:r>
              <w:rPr>
                <w:b w:val="0"/>
                <w:i w:val="0"/>
              </w:rPr>
              <w:t>16,15 €</w:t>
            </w:r>
          </w:p>
        </w:tc>
      </w:tr>
      <w:tr>
        <w:tc>
          <w:tcPr>
            <w:tcW w:type="dxa" w:w="1949"/>
          </w:tcPr>
          <w:p>
            <w:r/>
            <w:r>
              <w:rPr>
                <w:b w:val="0"/>
                <w:i w:val="0"/>
              </w:rPr>
              <w:t>PVP de la caja, con IVA (EUR)</w:t>
            </w:r>
          </w:p>
        </w:tc>
        <w:tc>
          <w:tcPr>
            <w:tcW w:type="dxa" w:w="1949"/>
          </w:tcPr>
          <w:p>
            <w:r/>
            <w:r>
              <w:rPr>
                <w:b w:val="0"/>
                <w:i w:val="0"/>
              </w:rPr>
              <w:t>20,00 €</w:t>
            </w:r>
          </w:p>
        </w:tc>
        <w:tc>
          <w:tcPr>
            <w:tcW w:type="dxa" w:w="1949"/>
          </w:tcPr>
          <w:p>
            <w:r/>
            <w:r>
              <w:rPr>
                <w:b w:val="0"/>
                <w:i w:val="0"/>
              </w:rPr>
              <w:t>28,00 €</w:t>
            </w:r>
          </w:p>
        </w:tc>
        <w:tc>
          <w:tcPr>
            <w:tcW w:type="dxa" w:w="1949"/>
          </w:tcPr>
          <w:p>
            <w:r/>
            <w:r>
              <w:rPr>
                <w:b w:val="0"/>
                <w:i w:val="0"/>
              </w:rPr>
              <w:t>45,00 €</w:t>
            </w:r>
          </w:p>
        </w:tc>
        <w:tc>
          <w:tcPr>
            <w:tcW w:type="dxa" w:w="1949"/>
          </w:tcPr>
          <w:p>
            <w:r/>
            <w:r>
              <w:rPr>
                <w:b w:val="0"/>
                <w:i w:val="0"/>
              </w:rPr>
              <w:t>34,00 €</w:t>
            </w:r>
          </w:p>
        </w:tc>
      </w:tr>
      <w:tr>
        <w:tc>
          <w:tcPr>
            <w:tcW w:type="dxa" w:w="1949"/>
          </w:tcPr>
          <w:p>
            <w:r/>
            <w:r>
              <w:rPr>
                <w:b w:val="0"/>
                <w:i w:val="0"/>
              </w:rPr>
              <w:t>PVP de la caja, sin IVA (EUR)</w:t>
            </w:r>
          </w:p>
        </w:tc>
        <w:tc>
          <w:tcPr>
            <w:tcW w:type="dxa" w:w="1949"/>
          </w:tcPr>
          <w:p>
            <w:r/>
            <w:r>
              <w:rPr>
                <w:b w:val="0"/>
                <w:i w:val="0"/>
              </w:rPr>
              <w:t>18,18 €</w:t>
            </w:r>
          </w:p>
        </w:tc>
        <w:tc>
          <w:tcPr>
            <w:tcW w:type="dxa" w:w="1949"/>
          </w:tcPr>
          <w:p>
            <w:r/>
            <w:r>
              <w:rPr>
                <w:b w:val="0"/>
                <w:i w:val="0"/>
              </w:rPr>
              <w:t>25,45 €</w:t>
            </w:r>
          </w:p>
        </w:tc>
        <w:tc>
          <w:tcPr>
            <w:tcW w:type="dxa" w:w="1949"/>
          </w:tcPr>
          <w:p>
            <w:r/>
            <w:r>
              <w:rPr>
                <w:b w:val="0"/>
                <w:i w:val="0"/>
              </w:rPr>
              <w:t>40,91 €</w:t>
            </w:r>
          </w:p>
        </w:tc>
        <w:tc>
          <w:tcPr>
            <w:tcW w:type="dxa" w:w="1949"/>
          </w:tcPr>
          <w:p>
            <w:r/>
            <w:r>
              <w:rPr>
                <w:b w:val="0"/>
                <w:i w:val="0"/>
              </w:rPr>
              <w:t>30,91 €</w:t>
            </w:r>
          </w:p>
        </w:tc>
      </w:tr>
      <w:tr>
        <w:tc>
          <w:tcPr>
            <w:tcW w:type="dxa" w:w="1949"/>
          </w:tcPr>
          <w:p>
            <w:r/>
            <w:r>
              <w:rPr>
                <w:b w:val="0"/>
                <w:i w:val="0"/>
              </w:rPr>
              <w:t>PVP de esos bombones vendidos sueltos, con IVA (EUR)</w:t>
            </w:r>
          </w:p>
        </w:tc>
        <w:tc>
          <w:tcPr>
            <w:tcW w:type="dxa" w:w="1949"/>
          </w:tcPr>
          <w:p>
            <w:r/>
            <w:r>
              <w:rPr>
                <w:b w:val="0"/>
                <w:i w:val="0"/>
              </w:rPr>
              <w:t>24,05 €</w:t>
            </w:r>
          </w:p>
        </w:tc>
        <w:tc>
          <w:tcPr>
            <w:tcW w:type="dxa" w:w="1949"/>
          </w:tcPr>
          <w:p>
            <w:r/>
            <w:r>
              <w:rPr>
                <w:b w:val="0"/>
                <w:i w:val="0"/>
              </w:rPr>
              <w:t>40,40 €</w:t>
            </w:r>
          </w:p>
        </w:tc>
        <w:tc>
          <w:tcPr>
            <w:tcW w:type="dxa" w:w="1949"/>
          </w:tcPr>
          <w:p>
            <w:r/>
            <w:r>
              <w:rPr>
                <w:b w:val="0"/>
                <w:i w:val="0"/>
              </w:rPr>
              <w:t>70,80 €</w:t>
            </w:r>
          </w:p>
        </w:tc>
        <w:tc>
          <w:tcPr>
            <w:tcW w:type="dxa" w:w="1949"/>
          </w:tcPr>
          <w:p>
            <w:r/>
            <w:r>
              <w:rPr>
                <w:b w:val="0"/>
                <w:i w:val="0"/>
              </w:rPr>
              <w:t>48,50 €</w:t>
            </w:r>
          </w:p>
        </w:tc>
      </w:tr>
      <w:tr>
        <w:tc>
          <w:tcPr>
            <w:tcW w:type="dxa" w:w="1949"/>
          </w:tcPr>
          <w:p>
            <w:r/>
            <w:r>
              <w:rPr>
                <w:b w:val="0"/>
                <w:i w:val="0"/>
              </w:rPr>
              <w:t>PVP de esos bombones vendidos sueltos, sin IVA (EUR)</w:t>
            </w:r>
          </w:p>
        </w:tc>
        <w:tc>
          <w:tcPr>
            <w:tcW w:type="dxa" w:w="1949"/>
          </w:tcPr>
          <w:p>
            <w:r/>
            <w:r>
              <w:rPr>
                <w:b w:val="0"/>
                <w:i w:val="0"/>
              </w:rPr>
              <w:t>21,86 €</w:t>
            </w:r>
          </w:p>
        </w:tc>
        <w:tc>
          <w:tcPr>
            <w:tcW w:type="dxa" w:w="1949"/>
          </w:tcPr>
          <w:p>
            <w:r/>
            <w:r>
              <w:rPr>
                <w:b w:val="0"/>
                <w:i w:val="0"/>
              </w:rPr>
              <w:t>36,73 €</w:t>
            </w:r>
          </w:p>
        </w:tc>
        <w:tc>
          <w:tcPr>
            <w:tcW w:type="dxa" w:w="1949"/>
          </w:tcPr>
          <w:p>
            <w:r/>
            <w:r>
              <w:rPr>
                <w:b w:val="0"/>
                <w:i w:val="0"/>
              </w:rPr>
              <w:t>64,36 €</w:t>
            </w:r>
          </w:p>
        </w:tc>
        <w:tc>
          <w:tcPr>
            <w:tcW w:type="dxa" w:w="1949"/>
          </w:tcPr>
          <w:p>
            <w:r/>
            <w:r>
              <w:rPr>
                <w:b w:val="0"/>
                <w:i w:val="0"/>
              </w:rPr>
              <w:t>44,09 €</w:t>
            </w:r>
          </w:p>
        </w:tc>
      </w:tr>
      <w:tr>
        <w:tc>
          <w:tcPr>
            <w:tcW w:type="dxa" w:w="1949"/>
          </w:tcPr>
          <w:p>
            <w:r/>
            <w:r>
              <w:rPr>
                <w:b w:val="0"/>
                <w:i w:val="0"/>
              </w:rPr>
              <w:t>Precio por bombón EN CAJA, con IVA (EUR)</w:t>
            </w:r>
          </w:p>
        </w:tc>
        <w:tc>
          <w:tcPr>
            <w:tcW w:type="dxa" w:w="1949"/>
          </w:tcPr>
          <w:p>
            <w:r/>
            <w:r>
              <w:rPr>
                <w:b w:val="0"/>
                <w:i w:val="0"/>
              </w:rPr>
              <w:t>1,67 €</w:t>
            </w:r>
          </w:p>
        </w:tc>
        <w:tc>
          <w:tcPr>
            <w:tcW w:type="dxa" w:w="1949"/>
          </w:tcPr>
          <w:p>
            <w:r/>
            <w:r>
              <w:rPr>
                <w:b w:val="0"/>
                <w:i w:val="0"/>
              </w:rPr>
              <w:t>1,40 €</w:t>
            </w:r>
          </w:p>
        </w:tc>
        <w:tc>
          <w:tcPr>
            <w:tcW w:type="dxa" w:w="1949"/>
          </w:tcPr>
          <w:p>
            <w:r/>
            <w:r>
              <w:rPr>
                <w:b w:val="0"/>
                <w:i w:val="0"/>
              </w:rPr>
              <w:t>1,29 €</w:t>
            </w:r>
          </w:p>
        </w:tc>
        <w:tc>
          <w:tcPr>
            <w:tcW w:type="dxa" w:w="1949"/>
          </w:tcPr>
          <w:p>
            <w:r/>
            <w:r>
              <w:rPr>
                <w:b w:val="0"/>
                <w:i w:val="0"/>
              </w:rPr>
              <w:t>1,42 €</w:t>
            </w:r>
          </w:p>
        </w:tc>
      </w:tr>
      <w:tr>
        <w:tc>
          <w:tcPr>
            <w:tcW w:type="dxa" w:w="1949"/>
          </w:tcPr>
          <w:p>
            <w:r/>
            <w:r>
              <w:rPr>
                <w:b w:val="0"/>
                <w:i w:val="0"/>
              </w:rPr>
              <w:t>Precio por bombón SUELTO, con IVA (EUR)</w:t>
            </w:r>
          </w:p>
        </w:tc>
        <w:tc>
          <w:tcPr>
            <w:tcW w:type="dxa" w:w="1949"/>
          </w:tcPr>
          <w:p>
            <w:r/>
            <w:r>
              <w:rPr>
                <w:b w:val="0"/>
                <w:i w:val="0"/>
              </w:rPr>
              <w:t>2,00 €</w:t>
            </w:r>
          </w:p>
        </w:tc>
        <w:tc>
          <w:tcPr>
            <w:tcW w:type="dxa" w:w="1949"/>
          </w:tcPr>
          <w:p>
            <w:r/>
            <w:r>
              <w:rPr>
                <w:b w:val="0"/>
                <w:i w:val="0"/>
              </w:rPr>
              <w:t>2,02 €</w:t>
            </w:r>
          </w:p>
        </w:tc>
        <w:tc>
          <w:tcPr>
            <w:tcW w:type="dxa" w:w="1949"/>
          </w:tcPr>
          <w:p>
            <w:r/>
            <w:r>
              <w:rPr>
                <w:b w:val="0"/>
                <w:i w:val="0"/>
              </w:rPr>
              <w:t>2,02 €</w:t>
            </w:r>
          </w:p>
        </w:tc>
        <w:tc>
          <w:tcPr>
            <w:tcW w:type="dxa" w:w="1949"/>
          </w:tcPr>
          <w:p>
            <w:r/>
            <w:r>
              <w:rPr>
                <w:b w:val="0"/>
                <w:i w:val="0"/>
              </w:rPr>
              <w:t>2,02 €</w:t>
            </w:r>
          </w:p>
        </w:tc>
      </w:tr>
      <w:tr>
        <w:tc>
          <w:tcPr>
            <w:tcW w:type="dxa" w:w="1949"/>
          </w:tcPr>
          <w:p>
            <w:r/>
            <w:r>
              <w:rPr>
                <w:b w:val="0"/>
                <w:i w:val="0"/>
              </w:rPr>
              <w:t>Contraste de mercado: EUR por bombón publicado (CHS-29)</w:t>
            </w:r>
          </w:p>
        </w:tc>
        <w:tc>
          <w:tcPr>
            <w:tcW w:type="dxa" w:w="1949"/>
          </w:tcPr>
          <w:p>
            <w:r/>
            <w:r>
              <w:rPr>
                <w:b w:val="0"/>
                <w:i w:val="0"/>
              </w:rPr>
              <w:t>1,67 €</w:t>
            </w:r>
          </w:p>
        </w:tc>
        <w:tc>
          <w:tcPr>
            <w:tcW w:type="dxa" w:w="1949"/>
          </w:tcPr>
          <w:p>
            <w:r/>
            <w:r>
              <w:rPr>
                <w:b w:val="0"/>
                <w:i w:val="0"/>
              </w:rPr>
              <w:t>1,40 €</w:t>
            </w:r>
          </w:p>
        </w:tc>
        <w:tc>
          <w:tcPr>
            <w:tcW w:type="dxa" w:w="1949"/>
          </w:tcPr>
          <w:p>
            <w:r/>
            <w:r>
              <w:rPr>
                <w:b w:val="0"/>
                <w:i w:val="0"/>
              </w:rPr>
              <w:t>1,29 €</w:t>
            </w:r>
          </w:p>
        </w:tc>
        <w:tc>
          <w:tcPr>
            <w:tcW w:type="dxa" w:w="1949"/>
          </w:tcPr>
          <w:p>
            <w:r/>
            <w:r>
              <w:rPr>
                <w:b w:val="0"/>
                <w:i w:val="0"/>
              </w:rPr>
              <w:t>sin dato publicado</w:t>
            </w:r>
          </w:p>
        </w:tc>
      </w:tr>
      <w:tr>
        <w:tc>
          <w:tcPr>
            <w:tcW w:type="dxa" w:w="1949"/>
          </w:tcPr>
          <w:p>
            <w:r/>
            <w:r>
              <w:rPr>
                <w:b w:val="0"/>
                <w:i w:val="0"/>
              </w:rPr>
              <w:t>MARGEN DE LA CAJA (EUR)</w:t>
            </w:r>
          </w:p>
        </w:tc>
        <w:tc>
          <w:tcPr>
            <w:tcW w:type="dxa" w:w="1949"/>
          </w:tcPr>
          <w:p>
            <w:r/>
            <w:r>
              <w:rPr>
                <w:b w:val="0"/>
                <w:i w:val="0"/>
              </w:rPr>
              <w:t>10,61 €</w:t>
            </w:r>
          </w:p>
        </w:tc>
        <w:tc>
          <w:tcPr>
            <w:tcW w:type="dxa" w:w="1949"/>
          </w:tcPr>
          <w:p>
            <w:r/>
            <w:r>
              <w:rPr>
                <w:b w:val="0"/>
                <w:i w:val="0"/>
              </w:rPr>
              <w:t>12,94 €</w:t>
            </w:r>
          </w:p>
        </w:tc>
        <w:tc>
          <w:tcPr>
            <w:tcW w:type="dxa" w:w="1949"/>
          </w:tcPr>
          <w:p>
            <w:r/>
            <w:r>
              <w:rPr>
                <w:b w:val="0"/>
                <w:i w:val="0"/>
              </w:rPr>
              <w:t>19,37 €</w:t>
            </w:r>
          </w:p>
        </w:tc>
        <w:tc>
          <w:tcPr>
            <w:tcW w:type="dxa" w:w="1949"/>
          </w:tcPr>
          <w:p>
            <w:r/>
            <w:r>
              <w:rPr>
                <w:b w:val="0"/>
                <w:i w:val="0"/>
              </w:rPr>
              <w:t>14,76 €</w:t>
            </w:r>
          </w:p>
        </w:tc>
      </w:tr>
      <w:tr>
        <w:tc>
          <w:tcPr>
            <w:tcW w:type="dxa" w:w="1949"/>
          </w:tcPr>
          <w:p>
            <w:r/>
            <w:r>
              <w:rPr>
                <w:b w:val="0"/>
                <w:i w:val="0"/>
              </w:rPr>
              <w:t>Margen vendiendo esos mismos bombones sueltos (EUR)</w:t>
            </w:r>
          </w:p>
        </w:tc>
        <w:tc>
          <w:tcPr>
            <w:tcW w:type="dxa" w:w="1949"/>
          </w:tcPr>
          <w:p>
            <w:r/>
            <w:r>
              <w:rPr>
                <w:b w:val="0"/>
                <w:i w:val="0"/>
              </w:rPr>
              <w:t>15,47 €</w:t>
            </w:r>
          </w:p>
        </w:tc>
        <w:tc>
          <w:tcPr>
            <w:tcW w:type="dxa" w:w="1949"/>
          </w:tcPr>
          <w:p>
            <w:r/>
            <w:r>
              <w:rPr>
                <w:b w:val="0"/>
                <w:i w:val="0"/>
              </w:rPr>
              <w:t>25,97 €</w:t>
            </w:r>
          </w:p>
        </w:tc>
        <w:tc>
          <w:tcPr>
            <w:tcW w:type="dxa" w:w="1949"/>
          </w:tcPr>
          <w:p>
            <w:r/>
            <w:r>
              <w:rPr>
                <w:b w:val="0"/>
                <w:i w:val="0"/>
              </w:rPr>
              <w:t>45,44 €</w:t>
            </w:r>
          </w:p>
        </w:tc>
        <w:tc>
          <w:tcPr>
            <w:tcW w:type="dxa" w:w="1949"/>
          </w:tcPr>
          <w:p>
            <w:r/>
            <w:r>
              <w:rPr>
                <w:b w:val="0"/>
                <w:i w:val="0"/>
              </w:rPr>
              <w:t>31,24 €</w:t>
            </w:r>
          </w:p>
        </w:tc>
      </w:tr>
      <w:tr>
        <w:tc>
          <w:tcPr>
            <w:tcW w:type="dxa" w:w="1949"/>
          </w:tcPr>
          <w:p>
            <w:r/>
            <w:r>
              <w:rPr>
                <w:b w:val="0"/>
                <w:i w:val="0"/>
              </w:rPr>
              <w:t>Diferencia de margen: la caja menos el suelto (EUR)</w:t>
            </w:r>
          </w:p>
        </w:tc>
        <w:tc>
          <w:tcPr>
            <w:tcW w:type="dxa" w:w="1949"/>
          </w:tcPr>
          <w:p>
            <w:r/>
            <w:r>
              <w:rPr>
                <w:b w:val="0"/>
                <w:i w:val="0"/>
              </w:rPr>
              <w:t>-4,86 €</w:t>
            </w:r>
          </w:p>
        </w:tc>
        <w:tc>
          <w:tcPr>
            <w:tcW w:type="dxa" w:w="1949"/>
          </w:tcPr>
          <w:p>
            <w:r/>
            <w:r>
              <w:rPr>
                <w:b w:val="0"/>
                <w:i w:val="0"/>
              </w:rPr>
              <w:t>-13,03 €</w:t>
            </w:r>
          </w:p>
        </w:tc>
        <w:tc>
          <w:tcPr>
            <w:tcW w:type="dxa" w:w="1949"/>
          </w:tcPr>
          <w:p>
            <w:r/>
            <w:r>
              <w:rPr>
                <w:b w:val="0"/>
                <w:i w:val="0"/>
              </w:rPr>
              <w:t>-26,07 €</w:t>
            </w:r>
          </w:p>
        </w:tc>
        <w:tc>
          <w:tcPr>
            <w:tcW w:type="dxa" w:w="1949"/>
          </w:tcPr>
          <w:p>
            <w:r/>
            <w:r>
              <w:rPr>
                <w:b w:val="0"/>
                <w:i w:val="0"/>
              </w:rPr>
              <w:t>-16,47 €</w:t>
            </w:r>
          </w:p>
        </w:tc>
      </w:tr>
      <w:tr>
        <w:tc>
          <w:tcPr>
            <w:tcW w:type="dxa" w:w="1949"/>
          </w:tcPr>
          <w:p>
            <w:r/>
            <w:r>
              <w:rPr>
                <w:b w:val="0"/>
                <w:i w:val="0"/>
              </w:rPr>
              <w:t>Veredicto</w:t>
            </w:r>
          </w:p>
        </w:tc>
        <w:tc>
          <w:tcPr>
            <w:tcW w:type="dxa" w:w="1949"/>
          </w:tcPr>
          <w:p>
            <w:r/>
            <w:r>
              <w:rPr>
                <w:b w:val="0"/>
                <w:i w:val="0"/>
              </w:rPr>
              <w:t>Ganas MENOS que vendiendo sueltos: es un descuento, decide si lo quieres</w:t>
            </w:r>
          </w:p>
        </w:tc>
        <w:tc>
          <w:tcPr>
            <w:tcW w:type="dxa" w:w="1949"/>
          </w:tcPr>
          <w:p>
            <w:r/>
            <w:r>
              <w:rPr>
                <w:b w:val="0"/>
                <w:i w:val="0"/>
              </w:rPr>
              <w:t>Ganas MENOS que vendiendo sueltos: es un descuento, decide si lo quieres</w:t>
            </w:r>
          </w:p>
        </w:tc>
        <w:tc>
          <w:tcPr>
            <w:tcW w:type="dxa" w:w="1949"/>
          </w:tcPr>
          <w:p>
            <w:r/>
            <w:r>
              <w:rPr>
                <w:b w:val="0"/>
                <w:i w:val="0"/>
              </w:rPr>
              <w:t>Ganas MENOS que vendiendo sueltos: es un descuento, decide si lo quieres</w:t>
            </w:r>
          </w:p>
        </w:tc>
        <w:tc>
          <w:tcPr>
            <w:tcW w:type="dxa" w:w="1949"/>
          </w:tcPr>
          <w:p>
            <w:r/>
            <w:r>
              <w:rPr>
                <w:b w:val="0"/>
                <w:i w:val="0"/>
              </w:rPr>
              <w:t>Ganas MENOS que vendiendo sueltos: es un descuento, decide si lo quieres</w:t>
            </w:r>
          </w:p>
        </w:tc>
      </w:tr>
    </w:tbl>
    <w:p/>
    <w:p>
      <w:pPr>
        <w:jc w:val="center"/>
      </w:pPr>
      <w:r>
        <w:rPr>
          <w:i/>
          <w:color w:val="444444"/>
        </w:rPr>
        <w:t>Las cifras van en euros por caja, salvo las dos de precio por bombón, que van en euros por pieza; el descuento implícito de cada formato está en el texto, en porcentaje. El veredicto de la última fila no es una advertencia: es una decisión comercial que hay que tomar con el margen en euros delante.</w:t>
      </w:r>
    </w:p>
    <w:p>
      <w:r>
        <w:rPr>
          <w:b/>
          <w:i w:val="0"/>
        </w:rPr>
        <w:t>Las cinco familias de la carta y el papel de cada una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Familia</w:t>
            </w:r>
          </w:p>
        </w:tc>
        <w:tc>
          <w:tcPr>
            <w:tcW w:type="dxa" w:w="2436"/>
          </w:tcPr>
          <w:p>
            <w:r/>
            <w:r>
              <w:rPr>
                <w:b/>
                <w:i w:val="0"/>
              </w:rPr>
              <w:t>Referencias del caso modelado</w:t>
            </w:r>
          </w:p>
        </w:tc>
        <w:tc>
          <w:tcPr>
            <w:tcW w:type="dxa" w:w="2436"/>
          </w:tcPr>
          <w:p>
            <w:r/>
            <w:r>
              <w:rPr>
                <w:b/>
                <w:i w:val="0"/>
              </w:rPr>
              <w:t>Qué aporta</w:t>
            </w:r>
          </w:p>
        </w:tc>
        <w:tc>
          <w:tcPr>
            <w:tcW w:type="dxa" w:w="2436"/>
          </w:tcPr>
          <w:p>
            <w:r/>
            <w:r>
              <w:rPr>
                <w:b/>
                <w:i w:val="0"/>
              </w:rPr>
              <w:t>Su riesgo</w:t>
            </w:r>
          </w:p>
        </w:tc>
      </w:tr>
      <w:tr>
        <w:tc>
          <w:tcPr>
            <w:tcW w:type="dxa" w:w="2436"/>
          </w:tcPr>
          <w:p>
            <w:r/>
            <w:r>
              <w:rPr>
                <w:b w:val="0"/>
                <w:i w:val="0"/>
              </w:rPr>
              <w:t>Bombones de colección</w:t>
            </w:r>
          </w:p>
        </w:tc>
        <w:tc>
          <w:tcPr>
            <w:tcW w:type="dxa" w:w="2436"/>
          </w:tcPr>
          <w:p>
            <w:r/>
            <w:r>
              <w:rPr>
                <w:b w:val="0"/>
                <w:i w:val="0"/>
              </w:rPr>
              <w:t>10</w:t>
            </w:r>
          </w:p>
        </w:tc>
        <w:tc>
          <w:tcPr>
            <w:tcW w:type="dxa" w:w="2436"/>
          </w:tcPr>
          <w:p>
            <w:r/>
            <w:r>
              <w:rPr>
                <w:b w:val="0"/>
                <w:i w:val="0"/>
              </w:rPr>
              <w:t>La firma de la casa y el margen por pieza</w:t>
            </w:r>
          </w:p>
        </w:tc>
        <w:tc>
          <w:tcPr>
            <w:tcW w:type="dxa" w:w="2436"/>
          </w:tcPr>
          <w:p>
            <w:r/>
            <w:r>
              <w:rPr>
                <w:b w:val="0"/>
                <w:i w:val="0"/>
              </w:rPr>
              <w:t>Vida útil corta si el relleno es fresco</w:t>
            </w:r>
          </w:p>
        </w:tc>
      </w:tr>
      <w:tr>
        <w:tc>
          <w:tcPr>
            <w:tcW w:type="dxa" w:w="2436"/>
          </w:tcPr>
          <w:p>
            <w:r/>
            <w:r>
              <w:rPr>
                <w:b w:val="0"/>
                <w:i w:val="0"/>
              </w:rPr>
              <w:t>Tabletas</w:t>
            </w:r>
          </w:p>
        </w:tc>
        <w:tc>
          <w:tcPr>
            <w:tcW w:type="dxa" w:w="2436"/>
          </w:tcPr>
          <w:p>
            <w:r/>
            <w:r>
              <w:rPr>
                <w:b w:val="0"/>
                <w:i w:val="0"/>
              </w:rPr>
              <w:t>6</w:t>
            </w:r>
          </w:p>
        </w:tc>
        <w:tc>
          <w:tcPr>
            <w:tcW w:type="dxa" w:w="2436"/>
          </w:tcPr>
          <w:p>
            <w:r/>
            <w:r>
              <w:rPr>
                <w:b w:val="0"/>
                <w:i w:val="0"/>
              </w:rPr>
              <w:t>Compra de impulso y regalo pequeño</w:t>
            </w:r>
          </w:p>
        </w:tc>
        <w:tc>
          <w:tcPr>
            <w:tcW w:type="dxa" w:w="2436"/>
          </w:tcPr>
          <w:p>
            <w:r/>
            <w:r>
              <w:rPr>
                <w:b w:val="0"/>
                <w:i w:val="0"/>
              </w:rPr>
              <w:t>Es la familia que más cobertura lleva: la primera que se rompe si sube el cacao</w:t>
            </w:r>
          </w:p>
        </w:tc>
      </w:tr>
      <w:tr>
        <w:tc>
          <w:tcPr>
            <w:tcW w:type="dxa" w:w="2436"/>
          </w:tcPr>
          <w:p>
            <w:r/>
            <w:r>
              <w:rPr>
                <w:b w:val="0"/>
                <w:i w:val="0"/>
              </w:rPr>
              <w:t>Chocolate a la taza</w:t>
            </w:r>
          </w:p>
        </w:tc>
        <w:tc>
          <w:tcPr>
            <w:tcW w:type="dxa" w:w="2436"/>
          </w:tcPr>
          <w:p>
            <w:r/>
            <w:r>
              <w:rPr>
                <w:b w:val="0"/>
                <w:i w:val="0"/>
              </w:rPr>
              <w:t>3</w:t>
            </w:r>
          </w:p>
        </w:tc>
        <w:tc>
          <w:tcPr>
            <w:tcW w:type="dxa" w:w="2436"/>
          </w:tcPr>
          <w:p>
            <w:r/>
            <w:r>
              <w:rPr>
                <w:b w:val="0"/>
                <w:i w:val="0"/>
              </w:rPr>
              <w:t>Sostiene el invierno y sube el ticket</w:t>
            </w:r>
          </w:p>
        </w:tc>
        <w:tc>
          <w:tcPr>
            <w:tcW w:type="dxa" w:w="2436"/>
          </w:tcPr>
          <w:p>
            <w:r/>
            <w:r>
              <w:rPr>
                <w:b w:val="0"/>
                <w:i w:val="0"/>
              </w:rPr>
              <w:t>Mínimos legales propios y una mención obligatoria en la etiqueta</w:t>
            </w:r>
          </w:p>
        </w:tc>
      </w:tr>
      <w:tr>
        <w:tc>
          <w:tcPr>
            <w:tcW w:type="dxa" w:w="2436"/>
          </w:tcPr>
          <w:p>
            <w:r/>
            <w:r>
              <w:rPr>
                <w:b w:val="0"/>
                <w:i w:val="0"/>
              </w:rPr>
              <w:t>Turrones, figuras y temporada</w:t>
            </w:r>
          </w:p>
        </w:tc>
        <w:tc>
          <w:tcPr>
            <w:tcW w:type="dxa" w:w="2436"/>
          </w:tcPr>
          <w:p>
            <w:r/>
            <w:r>
              <w:rPr>
                <w:b w:val="0"/>
                <w:i w:val="0"/>
              </w:rPr>
              <w:t>5</w:t>
            </w:r>
          </w:p>
        </w:tc>
        <w:tc>
          <w:tcPr>
            <w:tcW w:type="dxa" w:w="2436"/>
          </w:tcPr>
          <w:p>
            <w:r/>
            <w:r>
              <w:rPr>
                <w:b w:val="0"/>
                <w:i w:val="0"/>
              </w:rPr>
              <w:t>Concentra campaña y permite precio alto</w:t>
            </w:r>
          </w:p>
        </w:tc>
        <w:tc>
          <w:tcPr>
            <w:tcW w:type="dxa" w:w="2436"/>
          </w:tcPr>
          <w:p>
            <w:r/>
            <w:r>
              <w:rPr>
                <w:b w:val="0"/>
                <w:i w:val="0"/>
              </w:rPr>
              <w:t>Moldes y packaging que se compran con meses de antelación</w:t>
            </w:r>
          </w:p>
        </w:tc>
      </w:tr>
      <w:tr>
        <w:tc>
          <w:tcPr>
            <w:tcW w:type="dxa" w:w="2436"/>
          </w:tcPr>
          <w:p>
            <w:r/>
            <w:r>
              <w:rPr>
                <w:b w:val="0"/>
                <w:i w:val="0"/>
              </w:rPr>
              <w:t>Cajas y regalo</w:t>
            </w:r>
          </w:p>
        </w:tc>
        <w:tc>
          <w:tcPr>
            <w:tcW w:type="dxa" w:w="2436"/>
          </w:tcPr>
          <w:p>
            <w:r/>
            <w:r>
              <w:rPr>
                <w:b w:val="0"/>
                <w:i w:val="0"/>
              </w:rPr>
              <w:t>4</w:t>
            </w:r>
          </w:p>
        </w:tc>
        <w:tc>
          <w:tcPr>
            <w:tcW w:type="dxa" w:w="2436"/>
          </w:tcPr>
          <w:p>
            <w:r/>
            <w:r>
              <w:rPr>
                <w:b w:val="0"/>
                <w:i w:val="0"/>
              </w:rPr>
              <w:t>Es la unidad de venta real y el canal corporativo</w:t>
            </w:r>
          </w:p>
        </w:tc>
        <w:tc>
          <w:tcPr>
            <w:tcW w:type="dxa" w:w="2436"/>
          </w:tcPr>
          <w:p>
            <w:r/>
            <w:r>
              <w:rPr>
                <w:b w:val="0"/>
                <w:i w:val="0"/>
              </w:rPr>
              <w:t>Deja menos margen que vender esos bombones sueltos</w:t>
            </w:r>
          </w:p>
        </w:tc>
      </w:tr>
    </w:tbl>
    <w:p/>
    <w:p>
      <w:pPr>
        <w:jc w:val="center"/>
      </w:pPr>
      <w:r>
        <w:rPr>
          <w:i/>
          <w:color w:val="444444"/>
        </w:rPr>
        <w:t>Veintiocho referencias en cinco familias. El número es un supuesto declarado del caso modelado; lo que no es supuesto es la columna legal de cada familia, que sale de la norma del chocolate y se explica en el capítulo 10.</w:t>
      </w:r>
    </w:p>
    <w:p>
      <w:r>
        <w:br w:type="page"/>
      </w:r>
    </w:p>
    <w:p>
      <w:pPr>
        <w:pStyle w:val="Heading1"/>
      </w:pPr>
      <w:r>
        <w:t>4. Cuánto Cuesta Abrir: la Inversión Real, Partida a Partida</w:t>
      </w:r>
    </w:p>
    <w:p>
      <w:pPr>
        <w:pStyle w:val="Heading2"/>
      </w:pPr>
      <w:r>
        <w:t>Por qué las cifras publicadas varían por un factor diez</w:t>
      </w:r>
    </w:p>
    <w:p>
      <w:r>
        <w:rPr>
          <w:b w:val="0"/>
          <w:i w:val="0"/>
        </w:rPr>
        <w:t>Antes de hablar de bloques y de columnas de impuesto, hay que decir la verdad incómoda: casi ninguna cifra de inversión que circula por internet sobre montar una chocolatería sirve para nada, porque no dice a qué escenario se refiere. Una misma frase, «montar una chocolatería cuesta tanto», puede estar describiendo un obrador (taller o laboratorio) de sobremesa levantado en una cocina ampliada con una o dos personas trabajando, o puede estar describiendo una tienda a calle con un tren de producción profesional completo detrás del mostrador. Son dos negocios distintos con dos presupuestos que no se parecen, y publicarlos sin la etiqueta que dice cuál es cuál es lo que produce esa sensación de que nadie se pone de acuerdo en el número.</w:t>
      </w:r>
    </w:p>
    <w:p>
      <w:r>
        <w:rPr>
          <w:b w:val="0"/>
          <w:i w:val="0"/>
        </w:rPr>
        <w:t>Hay una referencia real que ilustra el problema mejor que cualquier discurso: una guía publicada bajo el título Cómo hacer el plan de negocio de una chocolatería paso a paso, en plandenegocio.es, firmada por Stefano Ventura (2025), propone justamente el escenario más pequeño de esta categoría, con su rango de metros cuadrados y su plantilla mínima de una o dos personas, y ya incluye la vitrina (exhibidor) refrigerada de chocolate, el punto de venta y el packaging del primer pedido de regalo. Es un dato serio y con nombre y apellido detrás, y aun así describe un solo escenario, el más compacto de todos los posibles. Aquí no repetimos esa cifra: lo que importa retener es que existe, que es real, y que es sólo uno de los extremos de la horquilla que circula por ahí.</w:t>
      </w:r>
    </w:p>
    <w:p>
      <w:r>
        <w:rPr>
          <w:b w:val="0"/>
          <w:i w:val="0"/>
        </w:rPr>
        <w:t>En esta guía trabajamos con dos escenarios de dotación que sí tienen ficha real detrás, y los presentamos siempre como rango, con la etiqueta de que sus precios mezclan bases de impuesto -unas fichas lo declaran, otras no- pegada al lado: no son un presupuesto de apertura, son dos fotografías de lo que ofrece hoy el mercado de maquinaria. Uno es un escenario de arranque, pensado para quien empieza sin enrobadora y trabaja el moldeado a mano; el otro es un escenario profesional de entrada, con enrobadora, dosificadora y una atemperadora de mayor capacidad. No los sumamos entre sí ni los restamos, porque hacerlo daría un número que no existe en el papel de ningún proveedor. Lo único que sí se puede afirmar con los dos delante, y es lo único que hay que retener de esta parte, es la distancia entre ambos: el arranque mínimo y el profesional de entrada se diferencian por un factor cuatro. Así que la próxima vez que leas una cifra suelta de apertura de chocolatería sin que diga a cuál de los dos escenarios se refiere, ya sabes qué hacer con ella: nada, porque podría estar hablando de cualquiera de los dos extremos, o de ninguno.</w:t>
      </w:r>
    </w:p>
    <w:p>
      <w:pPr>
        <w:pStyle w:val="Heading2"/>
      </w:pPr>
      <w:r>
        <w:t>La columna del impuesto, o la inversión sale un veintiuno por ciento desviada</w:t>
      </w:r>
    </w:p>
    <w:p>
      <w:r>
        <w:rPr>
          <w:b w:val="0"/>
          <w:i w:val="0"/>
        </w:rPr>
        <w:t>Para no repetir el error de las cifras sueltas, la calculadora de inversión no te entrega un número: te entrega un modelo que tú rellenas. Son nueve bloques, cada partida en su propia celda editable, una columna de impuesto pegada a cada línea de precio, y dos líneas de resumen que no se pueden confundir entre sí, la del dinero que se invierte y la del colchón de caja que hace falta, de la que hablamos más adelante. Tú no buscas aquí «la cifra de abrir una chocolatería»: construyes la tuya, partida a partida, con los precios reales que te den a ti.</w:t>
      </w:r>
    </w:p>
    <w:p>
      <w:r>
        <w:rPr>
          <w:b w:val="0"/>
          <w:i w:val="0"/>
        </w:rPr>
        <w:t>Ahí está la regla dura del pack, y se enuncia aquí por primera vez porque sostiene todo el capítulo: toda línea de precio de la calculadora lleva al lado una columna que pregunta si el importe que tienes delante incluye el impuesto y a qué tipo. Parece un detalle de formato y no lo es: sin esa columna, una dotación de apertura mezcla bases sin que nadie se dé cuenta, y la desviación que arrastra el total es del orden del tipo general del impuesto. No es un matiz menor cuando hablamos de maquinaria de varias cifras: la diferencia entre sumar todo neto, todo con impuesto, o una mezcla de las dos cosas sin marcarlo, es la diferencia entre un presupuesto que aguanta y uno que se rompe el primer mes.</w:t>
      </w:r>
    </w:p>
    <w:p>
      <w:r>
        <w:rPr>
          <w:b w:val="0"/>
          <w:i w:val="0"/>
        </w:rPr>
        <w:t>Y esto pesa más en maquinaria de chocolate que en la mayoría de oficios. Los distribuidores de atemperadoras, enrobadoras y vitrinas publican sus fichas de maneras distintas: unos declaran el precio con el impuesto incluido, otros lo declaran sin él, y hay fichas que directamente no dicen nada de esto. Frente a eso, el pack no supone: marca esas líneas como base no declarada, que es la única etiqueta honesta cuando el proveedor calla, y te obliga a preguntarlo antes de sumar la partida, en vez de adivinarlo por ti.</w:t>
      </w:r>
    </w:p>
    <w:p>
      <w:r>
        <w:rPr>
          <w:b w:val="0"/>
          <w:i w:val="0"/>
        </w:rPr>
        <w:t>Hay una segunda mitad de esta misma regla que no se paga en la hoja de cálculo, se paga en caja. El impuesto que soportas al hacer toda la inversión no desaparece: se adelanta en el momento de la compra y vuelve más tarde por la vía normal de las liquidaciones periódicas. En el caso modelado, ese impuesto soportado de toda la inversión asciende a 17.913 €, y ese dinero no es una inversión que se quede trabajando en el negocio: es tesorería que sale de tu cuenta el día de la factura y no vuelve ese mismo día. Confundir esa partida con inversión es exactamente lo que deja a un proyecto con menos caja de la que el papel prometía justo cuando más la necesita, en las primeras semanas de apertura.</w:t>
      </w:r>
    </w:p>
    <w:p>
      <w:pPr>
        <w:pStyle w:val="Heading2"/>
      </w:pPr>
      <w:r>
        <w:t>Las partidas que ninguna fuente publica y cómo presupuestarlas</w:t>
      </w:r>
    </w:p>
    <w:p>
      <w:r>
        <w:rPr>
          <w:b w:val="0"/>
          <w:i w:val="0"/>
        </w:rPr>
        <w:t>Hay un grupo de partidas dentro de la calculadora que no tienen detrás ningún catálogo ni ninguna ficha pública, sencillamente porque no existe un precio de mercado verificable que valga para todos los locales: la obra y la adecuación por metro cuadrado, la cámara climatizada, la nevera de rellenos, el mobiliario, el packaging del primer pedido, el punto de venta y el rótulo. Las siete van en celda editable y las siete están declaradas como supuesto, no como dato comprobado, porque cada local llega a la reforma en un estado distinto y quien te cotiza la obra tiene delante tu local, no el de otro proyecto.</w:t>
      </w:r>
    </w:p>
    <w:p>
      <w:r>
        <w:rPr>
          <w:b w:val="0"/>
          <w:i w:val="0"/>
        </w:rPr>
        <w:t>De ese grupo hay una partida que casi nadie presupuesta al principio y que en un obrador de chocolate es eliminatoria si se olvida: la climatización con deshumidificación del propio obrador. No hablamos del frío de una cámara ni del de una vitrina, sino del control del ambiente donde se templa y se moldea, y por eso tiene un bloque propio dentro de la calculadora: para que no se cuele escondida dentro de la partida general de obra, que es donde se pierde y donde nadie vuelve a mirarla hasta que hace falta.</w:t>
      </w:r>
    </w:p>
    <w:p>
      <w:r>
        <w:rPr>
          <w:b w:val="0"/>
          <w:i w:val="0"/>
        </w:rPr>
        <w:t>El método para convertir cualquiera de estas partidas supuestas en un número que sea de verdad el tuyo es siempre el mismo, y conviene aplicarlo también fuera de esta calculadora: pide tres presupuestos por partida, nunca uno solo, y exige que cada uno declare por escrito la base del impuesto y el plazo de entrega, no sólo el importe. El libro de equipamiento del pack trae la columna exacta para anotar los tres presupuestos uno al lado del otro y quedarte con el que encaja con tu proyecto y con tu calendario, en vez de con el primero que te conteste el correo.</w:t>
      </w:r>
    </w:p>
    <w:p>
      <w:r>
        <w:rPr>
          <w:b w:val="0"/>
          <w:i w:val="0"/>
        </w:rPr>
        <w:t>Sumadas todas esas partidas supuestas junto con el resto de la obra y el equipamiento, el subtotal que agrupan en el caso modelado -el número que sí tiene sentido comparar con lo que te enseñe un reformista o un instalador- es de 77.795 €. Es una cifra comparable con un presupuesto de obra y equipamiento, no con la inversión total del proyecto, y esa distinción importa: mezclarla con el resto de bloques de la calculadora sin saber qué mide es la manera más rápida de comparar dos cosas que no son la misma delante de tu propio banco.</w:t>
      </w:r>
    </w:p>
    <w:p>
      <w:pPr>
        <w:pStyle w:val="Heading2"/>
      </w:pPr>
      <w:r>
        <w:t>El colchón de tesorería como partida, no como propina</w:t>
      </w:r>
    </w:p>
    <w:p>
      <w:r>
        <w:rPr>
          <w:b w:val="0"/>
          <w:i w:val="0"/>
        </w:rPr>
        <w:t>La confusión que más planes de apertura arrastra sin que nadie se dé cuenta es tratar el fondo de maniobra como si fuera una partida de inversión más. No lo es: es caja, se necesita desde el primer día para pagar nóminas, alquiler y cobertura antes de que entre el primer ingreso, y no compra ni un metro cuadrado de obra ni una sola máquina. Por eso la calculadora nunca lo mezcla con lo demás en una sola cifra: publica primero la inversión sin el fondo, después el fondo de maniobra por separado, y sólo entonces la suma de las dos, en vez de enseñarte un total único que confunda dinero que se compra con dinero que se guarda.</w:t>
      </w:r>
    </w:p>
    <w:p>
      <w:r>
        <w:rPr>
          <w:b w:val="0"/>
          <w:i w:val="0"/>
        </w:rPr>
        <w:t>En el caso modelado, la inversión sin el fondo de maniobra -que es la cifra que viaja tal cual al plan financiero- es de 89.219 €. El fondo de maniobra en sí, que es caja y no inversión, es de 61.273 €, y ese número no se queda fijo aquí: se recalcula en el propio plan financiero con los gastos fijos reales de tu proyecto y con los meses de colchón que decidas asumir, y vuelve ya ajustado a tu caso. Sumadas las dos partidas, la inversión total del caso modelado es de 150.492 €, la cifra que resume el proyecto completo, con obra, equipamiento y caja de arranque dentro.</w:t>
      </w:r>
    </w:p>
    <w:p>
      <w:r>
        <w:rPr>
          <w:b w:val="0"/>
          <w:i w:val="0"/>
        </w:rPr>
        <w:t>El número que de verdad decide si el proyecto arranca o se queda en el cajón es otro, y conviene tenerlo enfrente antes de firmar nada: el desembolso total con el impuesto incluido, que en el caso modelado asciende a 168.405 €, frente a la financiación que de verdad tengas cerrada y firmada, no la que esperas conseguir. Lo que falte entre una cifra y otra es tu aportación propia, y en el caso modelado esa aportación necesaria es de 78.105 €. Es mucho mejor conocer ese número el día que todavía puedes decidir el tamaño del proyecto que descubrirlo el día que ya has firmado el alquiler del local y no hay marcha atrás posible.</w:t>
      </w:r>
    </w:p>
    <w:p>
      <w:pPr>
        <w:pStyle w:val="Heading2"/>
      </w:pPr>
      <w:r>
        <w:t>El impuesto al plástico aparece aquí como alerta y se explica entero más adelante</w:t>
      </w:r>
    </w:p>
    <w:p>
      <w:r>
        <w:rPr>
          <w:b w:val="0"/>
          <w:i w:val="0"/>
        </w:rPr>
        <w:t>Dentro de la misma hoja de impuesto y tesorería de la calculadora hay un contador que no calcula nada de lo anterior: cuenta los kilos al mes de plástico no reciclado que entran en tu compra y los compara con el umbral de la exención, avisando si lo superas. En el caso modelado ese contador marca 3,2 kilos al mes frente a un umbral de 5, así que la lectura que da es de ausencia de alerta: la compra habitual de un obrador de este tamaño no la dispara.</w:t>
      </w:r>
    </w:p>
    <w:p>
      <w:r>
        <w:rPr>
          <w:b w:val="0"/>
          <w:i w:val="0"/>
        </w:rPr>
        <w:t>Conviene tener claro qué hace ese contador y qué no hace, porque son cosas distintas: avisa, no calcula. No te dice cuánto pagarías si superases el umbral, ni sustituye ninguna gestión con tu asesoría. Lo único que hace es decirte si tienes que ir a mirarlo con calma, y con qué margen trabajas hoy respecto al límite, mes a mes, según lo que compres en envases.</w:t>
      </w:r>
    </w:p>
    <w:p>
      <w:r>
        <w:rPr>
          <w:b w:val="0"/>
          <w:i w:val="0"/>
        </w:rPr>
        <w:t>El impuesto especial sobre los envases de plástico no reutilizables está regulado en la Ley 7/2022, de 8 de abril, de residuos y suelos contaminados para una economía circular, comprobado el 12 de septiembre de 2026. Tiene un tipo de 0,45 €/kg de plástico no reciclado, fijado en su artículo 78, y grava la fabricación, la importación y la adquisición intracomunitaria de esos envases, nunca la compra que haces dentro de España. La exención de los 5 kilos al mes que usa el contador viene de la letra f del artículo 75 de esa misma ley, y sólo cubre la importación y la adquisición intracomunitaria: la fabricación no queda nunca exenta por este umbral.</w:t>
      </w:r>
    </w:p>
    <w:p>
      <w:r>
        <w:rPr>
          <w:b w:val="0"/>
          <w:i w:val="0"/>
        </w:rPr>
        <w:t>El desarrollo completo de quién paga este impuesto, con qué envases concretos y con qué papeles hay que llevar la cuenta, está en el capítulo de proveedores, y basta con quedarse aquí con dos ideas antes de seguir leyendo: la exención nunca cubre la fabricación, sólo la importación y la adquisición intracomunitaria, y los moldes de policarbonato que usas para tus bombones no están sujetos a este impuesto en ningún caso, por el artículo 68, apartado 1, letra a, y el artículo 73, letra d, de la Ley 7/2022.</w:t>
      </w:r>
    </w:p>
    <w:p>
      <w:r>
        <w:rPr>
          <w:b/>
          <w:i w:val="0"/>
        </w:rPr>
        <w:t>Los nueve bloques de la inversión, con su impuesto soportado (calculadora-capex-chocolateria.xlsx, hoja «IVA y Tesorería»)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Bloque</w:t>
            </w:r>
          </w:p>
        </w:tc>
        <w:tc>
          <w:tcPr>
            <w:tcW w:type="dxa" w:w="2436"/>
          </w:tcPr>
          <w:p>
            <w:r/>
            <w:r>
              <w:rPr>
                <w:b/>
                <w:i w:val="0"/>
              </w:rPr>
              <w:t>Base sin IVA (€)</w:t>
            </w:r>
          </w:p>
        </w:tc>
        <w:tc>
          <w:tcPr>
            <w:tcW w:type="dxa" w:w="2436"/>
          </w:tcPr>
          <w:p>
            <w:r/>
            <w:r>
              <w:rPr>
                <w:b/>
                <w:i w:val="0"/>
              </w:rPr>
              <w:t>IVA soportado (€)</w:t>
            </w:r>
          </w:p>
        </w:tc>
        <w:tc>
          <w:tcPr>
            <w:tcW w:type="dxa" w:w="2436"/>
          </w:tcPr>
          <w:p>
            <w:r/>
            <w:r>
              <w:rPr>
                <w:b/>
                <w:i w:val="0"/>
              </w:rPr>
              <w:t>Total con IVA (€)</w:t>
            </w:r>
          </w:p>
        </w:tc>
      </w:tr>
      <w:tr>
        <w:tc>
          <w:tcPr>
            <w:tcW w:type="dxa" w:w="2436"/>
          </w:tcPr>
          <w:p>
            <w:r/>
            <w:r>
              <w:rPr>
                <w:b w:val="0"/>
                <w:i w:val="0"/>
              </w:rPr>
              <w:t>Obra y adecuación</w:t>
            </w:r>
          </w:p>
        </w:tc>
        <w:tc>
          <w:tcPr>
            <w:tcW w:type="dxa" w:w="2436"/>
          </w:tcPr>
          <w:p>
            <w:r/>
            <w:r>
              <w:rPr>
                <w:b w:val="0"/>
                <w:i w:val="0"/>
              </w:rPr>
              <w:t>28.500 €</w:t>
            </w:r>
          </w:p>
        </w:tc>
        <w:tc>
          <w:tcPr>
            <w:tcW w:type="dxa" w:w="2436"/>
          </w:tcPr>
          <w:p>
            <w:r/>
            <w:r>
              <w:rPr>
                <w:b w:val="0"/>
                <w:i w:val="0"/>
              </w:rPr>
              <w:t>5.985 €</w:t>
            </w:r>
          </w:p>
        </w:tc>
        <w:tc>
          <w:tcPr>
            <w:tcW w:type="dxa" w:w="2436"/>
          </w:tcPr>
          <w:p>
            <w:r/>
            <w:r>
              <w:rPr>
                <w:b w:val="0"/>
                <w:i w:val="0"/>
              </w:rPr>
              <w:t>34.485 €</w:t>
            </w:r>
          </w:p>
        </w:tc>
      </w:tr>
      <w:tr>
        <w:tc>
          <w:tcPr>
            <w:tcW w:type="dxa" w:w="2436"/>
          </w:tcPr>
          <w:p>
            <w:r/>
            <w:r>
              <w:rPr>
                <w:b w:val="0"/>
                <w:i w:val="0"/>
              </w:rPr>
              <w:t>Climatización y deshumidificación</w:t>
            </w:r>
          </w:p>
        </w:tc>
        <w:tc>
          <w:tcPr>
            <w:tcW w:type="dxa" w:w="2436"/>
          </w:tcPr>
          <w:p>
            <w:r/>
            <w:r>
              <w:rPr>
                <w:b w:val="0"/>
                <w:i w:val="0"/>
              </w:rPr>
              <w:t>7.600 €</w:t>
            </w:r>
          </w:p>
        </w:tc>
        <w:tc>
          <w:tcPr>
            <w:tcW w:type="dxa" w:w="2436"/>
          </w:tcPr>
          <w:p>
            <w:r/>
            <w:r>
              <w:rPr>
                <w:b w:val="0"/>
                <w:i w:val="0"/>
              </w:rPr>
              <w:t>1.596 €</w:t>
            </w:r>
          </w:p>
        </w:tc>
        <w:tc>
          <w:tcPr>
            <w:tcW w:type="dxa" w:w="2436"/>
          </w:tcPr>
          <w:p>
            <w:r/>
            <w:r>
              <w:rPr>
                <w:b w:val="0"/>
                <w:i w:val="0"/>
              </w:rPr>
              <w:t>9.196 €</w:t>
            </w:r>
          </w:p>
        </w:tc>
      </w:tr>
      <w:tr>
        <w:tc>
          <w:tcPr>
            <w:tcW w:type="dxa" w:w="2436"/>
          </w:tcPr>
          <w:p>
            <w:r/>
            <w:r>
              <w:rPr>
                <w:b w:val="0"/>
                <w:i w:val="0"/>
              </w:rPr>
              <w:t>Equipo de templado y moldeado</w:t>
            </w:r>
          </w:p>
        </w:tc>
        <w:tc>
          <w:tcPr>
            <w:tcW w:type="dxa" w:w="2436"/>
          </w:tcPr>
          <w:p>
            <w:r/>
            <w:r>
              <w:rPr>
                <w:b w:val="0"/>
                <w:i w:val="0"/>
              </w:rPr>
              <w:t>21.060 €</w:t>
            </w:r>
          </w:p>
        </w:tc>
        <w:tc>
          <w:tcPr>
            <w:tcW w:type="dxa" w:w="2436"/>
          </w:tcPr>
          <w:p>
            <w:r/>
            <w:r>
              <w:rPr>
                <w:b w:val="0"/>
                <w:i w:val="0"/>
              </w:rPr>
              <w:t>4.423 €</w:t>
            </w:r>
          </w:p>
        </w:tc>
        <w:tc>
          <w:tcPr>
            <w:tcW w:type="dxa" w:w="2436"/>
          </w:tcPr>
          <w:p>
            <w:r/>
            <w:r>
              <w:rPr>
                <w:b w:val="0"/>
                <w:i w:val="0"/>
              </w:rPr>
              <w:t>25.483 €</w:t>
            </w:r>
          </w:p>
        </w:tc>
      </w:tr>
      <w:tr>
        <w:tc>
          <w:tcPr>
            <w:tcW w:type="dxa" w:w="2436"/>
          </w:tcPr>
          <w:p>
            <w:r/>
            <w:r>
              <w:rPr>
                <w:b w:val="0"/>
                <w:i w:val="0"/>
              </w:rPr>
              <w:t>Frío (cámara, nevera de rellenos y vitrina)</w:t>
            </w:r>
          </w:p>
        </w:tc>
        <w:tc>
          <w:tcPr>
            <w:tcW w:type="dxa" w:w="2436"/>
          </w:tcPr>
          <w:p>
            <w:r/>
            <w:r>
              <w:rPr>
                <w:b w:val="0"/>
                <w:i w:val="0"/>
              </w:rPr>
              <w:t>10.535 €</w:t>
            </w:r>
          </w:p>
        </w:tc>
        <w:tc>
          <w:tcPr>
            <w:tcW w:type="dxa" w:w="2436"/>
          </w:tcPr>
          <w:p>
            <w:r/>
            <w:r>
              <w:rPr>
                <w:b w:val="0"/>
                <w:i w:val="0"/>
              </w:rPr>
              <w:t>2.212 €</w:t>
            </w:r>
          </w:p>
        </w:tc>
        <w:tc>
          <w:tcPr>
            <w:tcW w:type="dxa" w:w="2436"/>
          </w:tcPr>
          <w:p>
            <w:r/>
            <w:r>
              <w:rPr>
                <w:b w:val="0"/>
                <w:i w:val="0"/>
              </w:rPr>
              <w:t>12.747 €</w:t>
            </w:r>
          </w:p>
        </w:tc>
      </w:tr>
      <w:tr>
        <w:tc>
          <w:tcPr>
            <w:tcW w:type="dxa" w:w="2436"/>
          </w:tcPr>
          <w:p>
            <w:r/>
            <w:r>
              <w:rPr>
                <w:b w:val="0"/>
                <w:i w:val="0"/>
              </w:rPr>
              <w:t>Mobiliario y tienda</w:t>
            </w:r>
          </w:p>
        </w:tc>
        <w:tc>
          <w:tcPr>
            <w:tcW w:type="dxa" w:w="2436"/>
          </w:tcPr>
          <w:p>
            <w:r/>
            <w:r>
              <w:rPr>
                <w:b w:val="0"/>
                <w:i w:val="0"/>
              </w:rPr>
              <w:t>6.900 €</w:t>
            </w:r>
          </w:p>
        </w:tc>
        <w:tc>
          <w:tcPr>
            <w:tcW w:type="dxa" w:w="2436"/>
          </w:tcPr>
          <w:p>
            <w:r/>
            <w:r>
              <w:rPr>
                <w:b w:val="0"/>
                <w:i w:val="0"/>
              </w:rPr>
              <w:t>1.449 €</w:t>
            </w:r>
          </w:p>
        </w:tc>
        <w:tc>
          <w:tcPr>
            <w:tcW w:type="dxa" w:w="2436"/>
          </w:tcPr>
          <w:p>
            <w:r/>
            <w:r>
              <w:rPr>
                <w:b w:val="0"/>
                <w:i w:val="0"/>
              </w:rPr>
              <w:t>8.349 €</w:t>
            </w:r>
          </w:p>
        </w:tc>
      </w:tr>
      <w:tr>
        <w:tc>
          <w:tcPr>
            <w:tcW w:type="dxa" w:w="2436"/>
          </w:tcPr>
          <w:p>
            <w:r/>
            <w:r>
              <w:rPr>
                <w:b w:val="0"/>
                <w:i w:val="0"/>
              </w:rPr>
              <w:t>Packaging y moldes</w:t>
            </w:r>
          </w:p>
        </w:tc>
        <w:tc>
          <w:tcPr>
            <w:tcW w:type="dxa" w:w="2436"/>
          </w:tcPr>
          <w:p>
            <w:r/>
            <w:r>
              <w:rPr>
                <w:b w:val="0"/>
                <w:i w:val="0"/>
              </w:rPr>
              <w:t>3.004 €</w:t>
            </w:r>
          </w:p>
        </w:tc>
        <w:tc>
          <w:tcPr>
            <w:tcW w:type="dxa" w:w="2436"/>
          </w:tcPr>
          <w:p>
            <w:r/>
            <w:r>
              <w:rPr>
                <w:b w:val="0"/>
                <w:i w:val="0"/>
              </w:rPr>
              <w:t>631 €</w:t>
            </w:r>
          </w:p>
        </w:tc>
        <w:tc>
          <w:tcPr>
            <w:tcW w:type="dxa" w:w="2436"/>
          </w:tcPr>
          <w:p>
            <w:r/>
            <w:r>
              <w:rPr>
                <w:b w:val="0"/>
                <w:i w:val="0"/>
              </w:rPr>
              <w:t>3.635 €</w:t>
            </w:r>
          </w:p>
        </w:tc>
      </w:tr>
      <w:tr>
        <w:tc>
          <w:tcPr>
            <w:tcW w:type="dxa" w:w="2436"/>
          </w:tcPr>
          <w:p>
            <w:r/>
            <w:r>
              <w:rPr>
                <w:b w:val="0"/>
                <w:i w:val="0"/>
              </w:rPr>
              <w:t>TPV, informática y rótulo</w:t>
            </w:r>
          </w:p>
        </w:tc>
        <w:tc>
          <w:tcPr>
            <w:tcW w:type="dxa" w:w="2436"/>
          </w:tcPr>
          <w:p>
            <w:r/>
            <w:r>
              <w:rPr>
                <w:b w:val="0"/>
                <w:i w:val="0"/>
              </w:rPr>
              <w:t>3.200 €</w:t>
            </w:r>
          </w:p>
        </w:tc>
        <w:tc>
          <w:tcPr>
            <w:tcW w:type="dxa" w:w="2436"/>
          </w:tcPr>
          <w:p>
            <w:r/>
            <w:r>
              <w:rPr>
                <w:b w:val="0"/>
                <w:i w:val="0"/>
              </w:rPr>
              <w:t>672 €</w:t>
            </w:r>
          </w:p>
        </w:tc>
        <w:tc>
          <w:tcPr>
            <w:tcW w:type="dxa" w:w="2436"/>
          </w:tcPr>
          <w:p>
            <w:r/>
            <w:r>
              <w:rPr>
                <w:b w:val="0"/>
                <w:i w:val="0"/>
              </w:rPr>
              <w:t>3.872 €</w:t>
            </w:r>
          </w:p>
        </w:tc>
      </w:tr>
      <w:tr>
        <w:tc>
          <w:tcPr>
            <w:tcW w:type="dxa" w:w="2436"/>
          </w:tcPr>
          <w:p>
            <w:r/>
            <w:r>
              <w:rPr>
                <w:b w:val="0"/>
                <w:i w:val="0"/>
              </w:rPr>
              <w:t>Fianza y licencias</w:t>
            </w:r>
          </w:p>
        </w:tc>
        <w:tc>
          <w:tcPr>
            <w:tcW w:type="dxa" w:w="2436"/>
          </w:tcPr>
          <w:p>
            <w:r/>
            <w:r>
              <w:rPr>
                <w:b w:val="0"/>
                <w:i w:val="0"/>
              </w:rPr>
              <w:t>8.420 €</w:t>
            </w:r>
          </w:p>
        </w:tc>
        <w:tc>
          <w:tcPr>
            <w:tcW w:type="dxa" w:w="2436"/>
          </w:tcPr>
          <w:p>
            <w:r/>
            <w:r>
              <w:rPr>
                <w:b w:val="0"/>
                <w:i w:val="0"/>
              </w:rPr>
              <w:t>945 €</w:t>
            </w:r>
          </w:p>
        </w:tc>
        <w:tc>
          <w:tcPr>
            <w:tcW w:type="dxa" w:w="2436"/>
          </w:tcPr>
          <w:p>
            <w:r/>
            <w:r>
              <w:rPr>
                <w:b w:val="0"/>
                <w:i w:val="0"/>
              </w:rPr>
              <w:t>9.365 €</w:t>
            </w:r>
          </w:p>
        </w:tc>
      </w:tr>
      <w:tr>
        <w:tc>
          <w:tcPr>
            <w:tcW w:type="dxa" w:w="2436"/>
          </w:tcPr>
          <w:p>
            <w:r/>
            <w:r>
              <w:rPr>
                <w:b w:val="0"/>
                <w:i w:val="0"/>
              </w:rPr>
              <w:t>Fondo de maniobra</w:t>
            </w:r>
          </w:p>
        </w:tc>
        <w:tc>
          <w:tcPr>
            <w:tcW w:type="dxa" w:w="2436"/>
          </w:tcPr>
          <w:p>
            <w:r/>
            <w:r>
              <w:rPr>
                <w:b w:val="0"/>
                <w:i w:val="0"/>
              </w:rPr>
              <w:t>61.273 €</w:t>
            </w:r>
          </w:p>
        </w:tc>
        <w:tc>
          <w:tcPr>
            <w:tcW w:type="dxa" w:w="2436"/>
          </w:tcPr>
          <w:p>
            <w:r/>
            <w:r>
              <w:rPr>
                <w:b w:val="0"/>
                <w:i w:val="0"/>
              </w:rPr>
              <w:t>0 €</w:t>
            </w:r>
          </w:p>
        </w:tc>
        <w:tc>
          <w:tcPr>
            <w:tcW w:type="dxa" w:w="2436"/>
          </w:tcPr>
          <w:p>
            <w:r/>
            <w:r>
              <w:rPr>
                <w:b w:val="0"/>
                <w:i w:val="0"/>
              </w:rPr>
              <w:t>61.273 €</w:t>
            </w:r>
          </w:p>
        </w:tc>
      </w:tr>
      <w:tr>
        <w:tc>
          <w:tcPr>
            <w:tcW w:type="dxa" w:w="2436"/>
          </w:tcPr>
          <w:p>
            <w:r/>
            <w:r>
              <w:rPr>
                <w:b w:val="0"/>
                <w:i w:val="0"/>
              </w:rPr>
              <w:t>TOTAL</w:t>
            </w:r>
          </w:p>
        </w:tc>
        <w:tc>
          <w:tcPr>
            <w:tcW w:type="dxa" w:w="2436"/>
          </w:tcPr>
          <w:p>
            <w:r/>
            <w:r>
              <w:rPr>
                <w:b w:val="0"/>
                <w:i w:val="0"/>
              </w:rPr>
              <w:t>150.492 €</w:t>
            </w:r>
          </w:p>
        </w:tc>
        <w:tc>
          <w:tcPr>
            <w:tcW w:type="dxa" w:w="2436"/>
          </w:tcPr>
          <w:p>
            <w:r/>
            <w:r>
              <w:rPr>
                <w:b w:val="0"/>
                <w:i w:val="0"/>
              </w:rPr>
              <w:t>17.913 €</w:t>
            </w:r>
          </w:p>
        </w:tc>
        <w:tc>
          <w:tcPr>
            <w:tcW w:type="dxa" w:w="2436"/>
          </w:tcPr>
          <w:p>
            <w:r/>
            <w:r>
              <w:rPr>
                <w:b w:val="0"/>
                <w:i w:val="0"/>
              </w:rPr>
              <w:t>168.405 €</w:t>
            </w:r>
          </w:p>
        </w:tc>
      </w:tr>
    </w:tbl>
    <w:p/>
    <w:p>
      <w:pPr>
        <w:jc w:val="center"/>
      </w:pPr>
      <w:r>
        <w:rPr>
          <w:i/>
          <w:color w:val="444444"/>
        </w:rPr>
        <w:t>Fianza y licencias, packaging y moldes, y fondo de maniobra quedan FUERA de la comparación con cualquier presupuesto publicado: un depósito, unas existencias y una caja no se comparan contra un presupuesto de obra y equipamiento.</w:t>
      </w:r>
    </w:p>
    <w:p>
      <w:r>
        <w:rPr>
          <w:b/>
          <w:i w:val="0"/>
        </w:rPr>
        <w:t>Las dos líneas de dinero que no se pueden confundir (calculadora-capex-chocolateria.xlsx, hoja «CAPEX por Bloque»)</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 (€)</w:t>
            </w:r>
          </w:p>
        </w:tc>
      </w:tr>
      <w:tr>
        <w:tc>
          <w:tcPr>
            <w:tcW w:type="dxa" w:w="4873"/>
          </w:tcPr>
          <w:p>
            <w:r/>
            <w:r>
              <w:rPr>
                <w:b w:val="0"/>
                <w:i w:val="0"/>
              </w:rPr>
              <w:t>CAPEX TOTAL (los nueve bloques)</w:t>
            </w:r>
          </w:p>
        </w:tc>
        <w:tc>
          <w:tcPr>
            <w:tcW w:type="dxa" w:w="4873"/>
          </w:tcPr>
          <w:p>
            <w:r/>
            <w:r>
              <w:rPr>
                <w:b w:val="0"/>
                <w:i w:val="0"/>
              </w:rPr>
              <w:t>150.492 €</w:t>
            </w:r>
          </w:p>
        </w:tc>
      </w:tr>
      <w:tr>
        <w:tc>
          <w:tcPr>
            <w:tcW w:type="dxa" w:w="4873"/>
          </w:tcPr>
          <w:p>
            <w:r/>
            <w:r>
              <w:rPr>
                <w:b w:val="0"/>
                <w:i w:val="0"/>
              </w:rPr>
              <w:t>Del cual, IVA que hay que adelantar</w:t>
            </w:r>
          </w:p>
        </w:tc>
        <w:tc>
          <w:tcPr>
            <w:tcW w:type="dxa" w:w="4873"/>
          </w:tcPr>
          <w:p>
            <w:r/>
            <w:r>
              <w:rPr>
                <w:b w:val="0"/>
                <w:i w:val="0"/>
              </w:rPr>
              <w:t>17.913 €</w:t>
            </w:r>
          </w:p>
        </w:tc>
      </w:tr>
      <w:tr>
        <w:tc>
          <w:tcPr>
            <w:tcW w:type="dxa" w:w="4873"/>
          </w:tcPr>
          <w:p>
            <w:r/>
            <w:r>
              <w:rPr>
                <w:b w:val="0"/>
                <w:i w:val="0"/>
              </w:rPr>
              <w:t>Desembolso total con IVA</w:t>
            </w:r>
          </w:p>
        </w:tc>
        <w:tc>
          <w:tcPr>
            <w:tcW w:type="dxa" w:w="4873"/>
          </w:tcPr>
          <w:p>
            <w:r/>
            <w:r>
              <w:rPr>
                <w:b w:val="0"/>
                <w:i w:val="0"/>
              </w:rPr>
              <w:t>168.405 €</w:t>
            </w:r>
          </w:p>
        </w:tc>
      </w:tr>
      <w:tr>
        <w:tc>
          <w:tcPr>
            <w:tcW w:type="dxa" w:w="4873"/>
          </w:tcPr>
          <w:p>
            <w:r/>
            <w:r>
              <w:rPr>
                <w:b w:val="0"/>
                <w:i w:val="0"/>
              </w:rPr>
              <w:t>CAPEX SIN el fondo de maniobra (la cifra que viaja al libro 7)</w:t>
            </w:r>
          </w:p>
        </w:tc>
        <w:tc>
          <w:tcPr>
            <w:tcW w:type="dxa" w:w="4873"/>
          </w:tcPr>
          <w:p>
            <w:r/>
            <w:r>
              <w:rPr>
                <w:b w:val="0"/>
                <w:i w:val="0"/>
              </w:rPr>
              <w:t>89.219 €</w:t>
            </w:r>
          </w:p>
        </w:tc>
      </w:tr>
      <w:tr>
        <w:tc>
          <w:tcPr>
            <w:tcW w:type="dxa" w:w="4873"/>
          </w:tcPr>
          <w:p>
            <w:r/>
            <w:r>
              <w:rPr>
                <w:b w:val="0"/>
                <w:i w:val="0"/>
              </w:rPr>
              <w:t>Del cual, fondo de maniobra (es caja, no inversión)</w:t>
            </w:r>
          </w:p>
        </w:tc>
        <w:tc>
          <w:tcPr>
            <w:tcW w:type="dxa" w:w="4873"/>
          </w:tcPr>
          <w:p>
            <w:r/>
            <w:r>
              <w:rPr>
                <w:b w:val="0"/>
                <w:i w:val="0"/>
              </w:rPr>
              <w:t>61.273 €</w:t>
            </w:r>
          </w:p>
        </w:tc>
      </w:tr>
      <w:tr>
        <w:tc>
          <w:tcPr>
            <w:tcW w:type="dxa" w:w="4873"/>
          </w:tcPr>
          <w:p>
            <w:r/>
            <w:r>
              <w:rPr>
                <w:b w:val="0"/>
                <w:i w:val="0"/>
              </w:rPr>
              <w:t>INVERSIÓN TOTAL (las dos líneas de arriba)</w:t>
            </w:r>
          </w:p>
        </w:tc>
        <w:tc>
          <w:tcPr>
            <w:tcW w:type="dxa" w:w="4873"/>
          </w:tcPr>
          <w:p>
            <w:r/>
            <w:r>
              <w:rPr>
                <w:b w:val="0"/>
                <w:i w:val="0"/>
              </w:rPr>
              <w:t>150.492 €</w:t>
            </w:r>
          </w:p>
        </w:tc>
      </w:tr>
      <w:tr>
        <w:tc>
          <w:tcPr>
            <w:tcW w:type="dxa" w:w="4873"/>
          </w:tcPr>
          <w:p>
            <w:r/>
            <w:r>
              <w:rPr>
                <w:b w:val="0"/>
                <w:i w:val="0"/>
              </w:rPr>
              <w:t>Subtotal COMPARABLE con un presupuesto de obra y equipamiento (seis bloques)</w:t>
            </w:r>
          </w:p>
        </w:tc>
        <w:tc>
          <w:tcPr>
            <w:tcW w:type="dxa" w:w="4873"/>
          </w:tcPr>
          <w:p>
            <w:r/>
            <w:r>
              <w:rPr>
                <w:b w:val="0"/>
                <w:i w:val="0"/>
              </w:rPr>
              <w:t>77.795 €</w:t>
            </w:r>
          </w:p>
        </w:tc>
      </w:tr>
    </w:tbl>
    <w:p/>
    <w:p>
      <w:pPr>
        <w:jc w:val="center"/>
      </w:pPr>
      <w:r>
        <w:rPr>
          <w:i/>
          <w:color w:val="444444"/>
        </w:rPr>
        <w:t>La inversión sin el fondo de maniobra es la que viaja al plan financiero; el fondo se calcula allí, con los gastos fijos y los meses de colchón de ese libro, y vuelve aquí ya calculado. Por eso las dos inversiones totales del pack salen idénticas por construcción.</w:t>
      </w:r>
    </w:p>
    <w:p>
      <w:r>
        <w:rPr>
          <w:b/>
          <w:i w:val="0"/>
        </w:rPr>
        <w:t>Los dos escenarios de dotación publicados, con su etiqueta pegada (calculadora-capex-chocolateria.xlsx, hoja «CAPEX por Bloque»)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Escenario</w:t>
            </w:r>
          </w:p>
        </w:tc>
        <w:tc>
          <w:tcPr>
            <w:tcW w:type="dxa" w:w="1949"/>
          </w:tcPr>
          <w:p>
            <w:r/>
            <w:r>
              <w:rPr>
                <w:b/>
                <w:i w:val="0"/>
              </w:rPr>
              <w:t>Mínimo publicado (€)</w:t>
            </w:r>
          </w:p>
        </w:tc>
        <w:tc>
          <w:tcPr>
            <w:tcW w:type="dxa" w:w="1949"/>
          </w:tcPr>
          <w:p>
            <w:r/>
            <w:r>
              <w:rPr>
                <w:b/>
                <w:i w:val="0"/>
              </w:rPr>
              <w:t>Máximo publicado (€)</w:t>
            </w:r>
          </w:p>
        </w:tc>
        <w:tc>
          <w:tcPr>
            <w:tcW w:type="dxa" w:w="1949"/>
          </w:tcPr>
          <w:p>
            <w:r/>
            <w:r>
              <w:rPr>
                <w:b/>
                <w:i w:val="0"/>
              </w:rPr>
              <w:t>Fuente</w:t>
            </w:r>
          </w:p>
        </w:tc>
        <w:tc>
          <w:tcPr>
            <w:tcW w:type="dxa" w:w="1949"/>
          </w:tcPr>
          <w:p>
            <w:r/>
            <w:r>
              <w:rPr>
                <w:b/>
                <w:i w:val="0"/>
              </w:rPr>
              <w:t>Etiqueta</w:t>
            </w:r>
          </w:p>
        </w:tc>
      </w:tr>
      <w:tr>
        <w:tc>
          <w:tcPr>
            <w:tcW w:type="dxa" w:w="1949"/>
          </w:tcPr>
          <w:p>
            <w:r/>
            <w:r>
              <w:rPr>
                <w:b w:val="0"/>
                <w:i w:val="0"/>
              </w:rPr>
              <w:t>Escenario A: profesional de entrada</w:t>
            </w:r>
          </w:p>
        </w:tc>
        <w:tc>
          <w:tcPr>
            <w:tcW w:type="dxa" w:w="1949"/>
          </w:tcPr>
          <w:p>
            <w:r/>
            <w:r>
              <w:rPr>
                <w:b w:val="0"/>
                <w:i w:val="0"/>
              </w:rPr>
              <w:t>24.000 €</w:t>
            </w:r>
          </w:p>
        </w:tc>
        <w:tc>
          <w:tcPr>
            <w:tcW w:type="dxa" w:w="1949"/>
          </w:tcPr>
          <w:p>
            <w:r/>
            <w:r>
              <w:rPr>
                <w:b w:val="0"/>
                <w:i w:val="0"/>
              </w:rPr>
              <w:t>24.300 €</w:t>
            </w:r>
          </w:p>
        </w:tc>
        <w:tc>
          <w:tcPr>
            <w:tcW w:type="dxa" w:w="1949"/>
          </w:tcPr>
          <w:p>
            <w:r/>
            <w:r>
              <w:rPr>
                <w:b w:val="0"/>
                <w:i w:val="0"/>
              </w:rPr>
              <w:t>CHS-47a</w:t>
            </w:r>
          </w:p>
        </w:tc>
        <w:tc>
          <w:tcPr>
            <w:tcW w:type="dxa" w:w="1949"/>
          </w:tcPr>
          <w:p>
            <w:r/>
            <w:r>
              <w:rPr>
                <w:b w:val="0"/>
                <w:i w:val="0"/>
              </w:rPr>
              <w:t>BASE MIXTA de IVA, no es presupuesto de apertura</w:t>
            </w:r>
          </w:p>
        </w:tc>
      </w:tr>
      <w:tr>
        <w:tc>
          <w:tcPr>
            <w:tcW w:type="dxa" w:w="1949"/>
          </w:tcPr>
          <w:p>
            <w:r/>
            <w:r>
              <w:rPr>
                <w:b w:val="0"/>
                <w:i w:val="0"/>
              </w:rPr>
              <w:t>Escenario B: arranque mínimo viable</w:t>
            </w:r>
          </w:p>
        </w:tc>
        <w:tc>
          <w:tcPr>
            <w:tcW w:type="dxa" w:w="1949"/>
          </w:tcPr>
          <w:p>
            <w:r/>
            <w:r>
              <w:rPr>
                <w:b w:val="0"/>
                <w:i w:val="0"/>
              </w:rPr>
              <w:t>5.700 €</w:t>
            </w:r>
          </w:p>
        </w:tc>
        <w:tc>
          <w:tcPr>
            <w:tcW w:type="dxa" w:w="1949"/>
          </w:tcPr>
          <w:p>
            <w:r/>
            <w:r>
              <w:rPr>
                <w:b w:val="0"/>
                <w:i w:val="0"/>
              </w:rPr>
              <w:t>5.900 €</w:t>
            </w:r>
          </w:p>
        </w:tc>
        <w:tc>
          <w:tcPr>
            <w:tcW w:type="dxa" w:w="1949"/>
          </w:tcPr>
          <w:p>
            <w:r/>
            <w:r>
              <w:rPr>
                <w:b w:val="0"/>
                <w:i w:val="0"/>
              </w:rPr>
              <w:t>CHS-47b</w:t>
            </w:r>
          </w:p>
        </w:tc>
        <w:tc>
          <w:tcPr>
            <w:tcW w:type="dxa" w:w="1949"/>
          </w:tcPr>
          <w:p>
            <w:r/>
            <w:r>
              <w:rPr>
                <w:b w:val="0"/>
                <w:i w:val="0"/>
              </w:rPr>
              <w:t>BASE MIXTA de IVA, no es presupuesto de apertura</w:t>
            </w:r>
          </w:p>
        </w:tc>
      </w:tr>
      <w:tr>
        <w:tc>
          <w:tcPr>
            <w:tcW w:type="dxa" w:w="1949"/>
          </w:tcPr>
          <w:p>
            <w:r/>
            <w:r>
              <w:rPr>
                <w:b w:val="0"/>
                <w:i w:val="0"/>
              </w:rPr>
              <w:t>Tu equipo de templado y moldeado, en base imponible</w:t>
            </w:r>
          </w:p>
        </w:tc>
        <w:tc>
          <w:tcPr>
            <w:tcW w:type="dxa" w:w="1949"/>
          </w:tcPr>
          <w:p>
            <w:r/>
            <w:r>
              <w:rPr>
                <w:b w:val="0"/>
                <w:i w:val="0"/>
              </w:rPr>
              <w:t>21.060 €</w:t>
            </w:r>
          </w:p>
        </w:tc>
        <w:tc>
          <w:tcPr>
            <w:tcW w:type="dxa" w:w="1949"/>
          </w:tcPr>
          <w:p>
            <w:r/>
          </w:p>
        </w:tc>
        <w:tc>
          <w:tcPr>
            <w:tcW w:type="dxa" w:w="1949"/>
          </w:tcPr>
          <w:p>
            <w:r/>
          </w:p>
        </w:tc>
        <w:tc>
          <w:tcPr>
            <w:tcW w:type="dxa" w:w="1949"/>
          </w:tcPr>
          <w:p>
            <w:r/>
          </w:p>
        </w:tc>
      </w:tr>
      <w:tr>
        <w:tc>
          <w:tcPr>
            <w:tcW w:type="dxa" w:w="1949"/>
          </w:tcPr>
          <w:p>
            <w:r/>
            <w:r>
              <w:rPr>
                <w:b w:val="0"/>
                <w:i w:val="0"/>
              </w:rPr>
              <w:t>¿Se puede comparar con el escenario profesional de entrada?</w:t>
            </w:r>
          </w:p>
        </w:tc>
        <w:tc>
          <w:tcPr>
            <w:tcW w:type="dxa" w:w="1949"/>
          </w:tcPr>
          <w:p>
            <w:r/>
            <w:r>
              <w:rPr>
                <w:b w:val="0"/>
                <w:i w:val="0"/>
              </w:rPr>
              <w:t>No comparable: tu cifra va en base imponible y el rango publicado es base MIXTA</w:t>
            </w:r>
          </w:p>
        </w:tc>
        <w:tc>
          <w:tcPr>
            <w:tcW w:type="dxa" w:w="1949"/>
          </w:tcPr>
          <w:p>
            <w:r/>
          </w:p>
        </w:tc>
        <w:tc>
          <w:tcPr>
            <w:tcW w:type="dxa" w:w="1949"/>
          </w:tcPr>
          <w:p>
            <w:r/>
          </w:p>
        </w:tc>
        <w:tc>
          <w:tcPr>
            <w:tcW w:type="dxa" w:w="1949"/>
          </w:tcPr>
          <w:p>
            <w:r/>
          </w:p>
        </w:tc>
      </w:tr>
    </w:tbl>
    <w:p/>
    <w:p>
      <w:pPr>
        <w:jc w:val="center"/>
      </w:pPr>
      <w:r>
        <w:rPr>
          <w:i/>
          <w:color w:val="444444"/>
        </w:rPr>
        <w:t>Son bases de impuesto MIXTAS y no son un presupuesto de apertura. Lo único que se puede concluir de los dos es que el arranque mínimo y el profesional de entrada se diferencian por un factor cuatro: restarlos o compararlos como cifras fiscales está prohibido.</w:t>
      </w:r>
    </w:p>
    <w:p>
      <w:r>
        <w:br w:type="page"/>
      </w:r>
    </w:p>
    <w:p>
      <w:pPr>
        <w:pStyle w:val="Heading1"/>
      </w:pPr>
      <w:r>
        <w:t>5. El Local: Metros, Zonas y la Ficha de Visita</w:t>
      </w:r>
    </w:p>
    <w:p>
      <w:pPr>
        <w:pStyle w:val="Heading2"/>
      </w:pPr>
      <w:r>
        <w:t>Las zonas de un obrador de chocolate, que no son las de una pastelería</w:t>
      </w:r>
    </w:p>
    <w:p>
      <w:r>
        <w:rPr>
          <w:b w:val="0"/>
          <w:i w:val="0"/>
        </w:rPr>
        <w:t>Cuando alguien que ha llevado una pastelería se plantea montar un obrador (taller o laboratorio) de chocolate, lo primero que tiene que desaprender es el plano de siempre. Aquí no hay horno, así que no hace falta reservar metros para una zona de cocción ni pensar en el tiro de humos que exige. No hay cámara de fermentación, porque no se trabaja con masas que necesiten reposo de levado. Y no hay campana de extracción, porque no se fríe ni se hornea, así que no se generan los vahos que obligan a esa instalación en un obrador de dulce clásico. Lo que sí aparece, y que en pastelería no existe como zona propia, es una cámara climatizada de chocolate: un espacio pensado para que la cobertura y el bombón ya acabado se conserven en una ventana de temperatura que no es la de una nevera ni la de un almacén seco. Ese cambio de fondo es el que justifica mirar el local con otros ojos antes de firmar nada.</w:t>
      </w:r>
    </w:p>
    <w:p>
      <w:r>
        <w:rPr>
          <w:b w:val="0"/>
          <w:i w:val="0"/>
        </w:rPr>
        <w:t>En el caso que modela este libro, el local se reparte en seis zonas sobre una superficie total de 75 m², y cada una cumple una función que no se solapa con las demás.</w:t>
      </w:r>
    </w:p>
    <w:p>
      <w:pPr>
        <w:pStyle w:val="ListBullet"/>
      </w:pPr>
      <w:r>
        <w:rPr>
          <w:b w:val="0"/>
          <w:i w:val="0"/>
        </w:rPr>
        <w:t>Obrador de templado y moldeado (26 m²): la zona donde se templa la cobertura, se moldea el bombón y se trabaja la pieza hasta que sale lista para enfriar; es la que más metros se lleva porque es la que más manipulación concentra.</w:t>
      </w:r>
    </w:p>
    <w:p>
      <w:pPr>
        <w:pStyle w:val="ListBullet"/>
      </w:pPr>
      <w:r>
        <w:rPr>
          <w:b w:val="0"/>
          <w:i w:val="0"/>
        </w:rPr>
        <w:t>Cámara de chocolate (6 m²): el espacio climatizado propio del chocolate que en una pastelería no existe como zona aparte, y que se explica en el epígrafe siguiente.</w:t>
      </w:r>
    </w:p>
    <w:p>
      <w:pPr>
        <w:pStyle w:val="ListBullet"/>
      </w:pPr>
      <w:r>
        <w:rPr>
          <w:b w:val="0"/>
          <w:i w:val="0"/>
        </w:rPr>
        <w:t>Almacén de cobertura y materias primas: donde entra y se guarda la cobertura antes de tocarla, junto al resto de la materia prima.</w:t>
      </w:r>
    </w:p>
    <w:p>
      <w:pPr>
        <w:pStyle w:val="ListBullet"/>
      </w:pPr>
      <w:r>
        <w:rPr>
          <w:b w:val="0"/>
          <w:i w:val="0"/>
        </w:rPr>
        <w:t>Envasado y packaging: donde el bombón ya moldeado se prepara para la venta al público o para el pedido de empresa.</w:t>
      </w:r>
    </w:p>
    <w:p>
      <w:pPr>
        <w:pStyle w:val="ListBullet"/>
      </w:pPr>
      <w:r>
        <w:rPr>
          <w:b w:val="0"/>
          <w:i w:val="0"/>
        </w:rPr>
        <w:t>Tienda y mostrador (22 m²): la parte del local que ve el cliente.</w:t>
      </w:r>
    </w:p>
    <w:p>
      <w:pPr>
        <w:pStyle w:val="ListBullet"/>
      </w:pPr>
      <w:r>
        <w:rPr>
          <w:b w:val="0"/>
          <w:i w:val="0"/>
        </w:rPr>
        <w:t>Aseos y vestuario: la zona de higiene y cambio del personal, que por su propia función no puede cruzarse con el recorrido de producción.</w:t>
      </w:r>
    </w:p>
    <w:p>
      <w:r>
        <w:rPr>
          <w:b w:val="0"/>
          <w:i w:val="0"/>
        </w:rPr>
        <w:t>Cada una de estas seis zonas tiene su fila en el cuadro siguiente, con sus metros exactos y su paso dentro del recorrido; lo que interesa fijar aquí, antes de mirar la tabla, es la lógica de por qué están repartidas así.</w:t>
      </w:r>
    </w:p>
    <w:p>
      <w:r>
        <w:rPr>
          <w:b w:val="0"/>
          <w:i w:val="0"/>
        </w:rPr>
        <w:t>Ese reparto de metros por zona es un supuesto declarado del caso que modela este libro, no un estándar del sector: no existe una norma ni una tabla publicada que diga cuántos metros cuadrados le corresponden al obrador de templado en un local de tal tamaño. Lo que no es un supuesto, y lo que te tienes que llevar aunque tu local mida otra cosa, es la lógica de fondo: las zonas no se pisan entre sí, y la producción se queda con más metros que la venta. En un negocio que vive de fabricar y no de exponer, cualquier reparto que le dé más superficie al mostrador que al obrador está resolviendo el problema al revés.</w:t>
      </w:r>
    </w:p>
    <w:p>
      <w:pPr>
        <w:pStyle w:val="Heading2"/>
      </w:pPr>
      <w:r>
        <w:t>Superficies y marcha adelante</w:t>
      </w:r>
    </w:p>
    <w:p>
      <w:r>
        <w:rPr>
          <w:b w:val="0"/>
          <w:i w:val="0"/>
        </w:rPr>
        <w:t>En el lenguaje de este oficio, a este recorrido se le llama marcha adelante, y se define por dónde entra la materia prima y por dónde sale el producto ya listo para vender, sin que el camino se cruce consigo mismo en ningún punto. La cobertura entra por el almacén de cobertura y materias primas, pasa de ahí al obrador de templado y moldeado, del obrador pasa a la cámara de chocolate, de la cámara al envasado y packaging, y del envasado a la tienda y mostrador. Nunca al revés: el bombón que ya está envasado no vuelve a pisar el obrador, ni la cobertura recién llegada cruza la tienda para entrar al almacén por la puerta de atrás. El vestuario queda fuera de este camino a propósito: el personal se cambia antes de entrar al circuito de producción, no en medio de él, así que su puerta no puede caer entre dos zonas que forman parte de la marcha adelante.</w:t>
      </w:r>
    </w:p>
    <w:p>
      <w:r>
        <w:rPr>
          <w:b w:val="0"/>
          <w:i w:val="0"/>
        </w:rPr>
        <w:t>La hoja de zonas de la calculadora de capacidad y clima hace, sobre el plano, una comprobación que casi nadie hace a ojo: numera los pasos del recorrido y avisa si algún número se repite o si se salta uno, porque un salto en la numeración casi siempre significa que hay una zona colándose por en medio sin que el plano lo refleje. Hace, además, el descuadre de metros: suma la superficie de las seis zonas y la compara con la superficie total declarada del local. Si ese descuadre no da cero, algo falla en un sentido o en otro: o has metido más metros de zonas de los que tiene el local, o te falta declarar una zona que existe físicamente pero que no está en la cuenta, casi siempre un pasillo o un trastero que se olvida. En el caso modelado, con las seis zonas repartidas sobre 75 m², el veredicto que da la hoja para el reparto de metros es reparto suficiente, y el que da para el recorrido es marcha adelante correcta.</w:t>
      </w:r>
    </w:p>
    <w:p>
      <w:r>
        <w:rPr>
          <w:b w:val="0"/>
          <w:i w:val="0"/>
        </w:rPr>
        <w:t>El criterio que queda de todo esto, más allá del plano concreto de este caso, es cuánta parte del local tiene que quedarse en producción para que el obrador no se ahogue y la tienda tampoco se quede sin presencia frente al cliente. En el caso modelado, la producción se lleva el 60 % de la superficie total, y ese reparto es el que sostiene el veredicto de reparto suficiente. El propio libro se exige a sí mismo un mínimo por debajo del cual ese veredicto deja de sostenerse: no es un capricho de estilo, es la garantía de que el negocio no monta una vitrina bonita sobre un obrador que no puede sacar la producción que esa vitrina promete. Cuando visites un local, la pregunta que te tienes que hacer no es si te gusta la fachada, es si la parte de atrás te deja meter la producción que necesitas sin robarle metros a la parte de delante.</w:t>
      </w:r>
    </w:p>
    <w:p>
      <w:pPr>
        <w:pStyle w:val="Heading2"/>
      </w:pPr>
      <w:r>
        <w:t>La cámara climatizada como zona propia</w:t>
      </w:r>
    </w:p>
    <w:p>
      <w:r>
        <w:rPr>
          <w:b w:val="0"/>
          <w:i w:val="0"/>
        </w:rPr>
        <w:t>El chocolate no se conserva en una nevera cualquiera, y confundir esto es uno de los errores que más caro sale en la puesta en marcha. La cámara de conservación de chocolate trabaja en una ventana templada, no fría: ni al nivel de una cámara pensada para nata montada, ni mucho menos al de un congelador. La nevera de rellenos y ganaches, en cambio, trabaja en una ventana bastante más baja, porque ahí sí hay producto fresco que necesita frío de verdad: cremas, lácteos, fruta trabajada. Son dos equipos distintos, con dos objetivos distintos, y montarlos en una sola máquina porque frío es frío, sin más matices, es la manera más directa de arruinar cobertura, ganache, o las dos cosas a la vez. El pack detalla estas ventanas de temperatura una a una, junto a la de la vitrina y la de la sala de tienda, que tampoco coinciden entre sí.</w:t>
      </w:r>
    </w:p>
    <w:p>
      <w:r>
        <w:rPr>
          <w:b w:val="0"/>
          <w:i w:val="0"/>
        </w:rPr>
        <w:t>En el caso modelado, la cámara climatizada ocupa 6 m² sobre el total de 75 m² del local: es la más pequeña de las seis zonas, y eso no es un descuido. No es una superficie que crezca con el tamaño de la vitrina (exhibidor) ni con el número de sabores de la carta: se dimensiona por los ciclos de cristalización del chocolate y por la rotación del producto acabado, es decir, por cuánto tiempo se queda cada bombón guardado antes de salir a la venta o al envío, y cuántas veces se llena y se vacía la cámara en una jornada de trabajo. El libro de capacidad calcula sus metros por rotaciones, no por litros: una cámara pensada para almacenar mucho volumen y poco movimiento se queda corta en un negocio que vive de la rotación diaria y usa la cámara como paso de producto, no como bodega.</w:t>
      </w:r>
    </w:p>
    <w:p>
      <w:r>
        <w:rPr>
          <w:b w:val="0"/>
          <w:i w:val="0"/>
        </w:rPr>
        <w:t>Cuando la cámara no cumple su ventana, lo primero que se nota es que el bombón se blanquea: pierde el brillo y saca esa capa mate y grisácea que delata que la cristalización se ha ido, y a esas alturas ya no hay templado que lo arregle. Por eso la cámara de chocolate no es una nevera más grande ni una nevera más pequeña: es una zona con un objetivo propio, que sólo cumple su función si se trata como tal desde que se dibuja el plano, y no como un hueco que se rellena con lo que sobra después de colocar el resto.</w:t>
      </w:r>
    </w:p>
    <w:p>
      <w:pPr>
        <w:pStyle w:val="Heading2"/>
      </w:pPr>
      <w:r>
        <w:t>La potencia eléctrica que hace falta</w:t>
      </w:r>
    </w:p>
    <w:p>
      <w:r>
        <w:rPr>
          <w:b w:val="0"/>
          <w:i w:val="0"/>
        </w:rPr>
        <w:t>La potencia eléctrica instalada prevista del caso modelado es de 28 kW, y esa cifra no sale de un cálculo genérico: sale de sumar lo que pide cada máquina del obrador. La atemperadora y el temperador son los equipos que mantienen la cobertura en su punto de trabajo, y tiran de potencia de forma continua durante toda la jornada de producción. El mantenedor hace lo mismo a menor escala, para el bombón que se queda listo para usar en el día. La cámara de chocolate y la nevera de rellenos y ganaches suman su parte, cada una con su propio compresor trabajando en su ventana. La vitrina de la tienda añade la suya, porque también es un equipo de frío que trabaja sin parar en todo el horario de apertura. Y lo que más pesa de toda la lista, con diferencia, es la climatización del propio local: mantener el obrador dentro de su rango de trabajo cuesta más energía que cualquier máquina de chocolate por sí sola. Aun así, un obrador de chocolate consume menos que un obrador con horno, y esa diferencia no es un dato menor: es lo que abre la puerta a locales que a un pastelero le tocaría descartar por no soportar la potencia de un horno, y que a una chocolatería sí le sirven.</w:t>
      </w:r>
    </w:p>
    <w:p>
      <w:r>
        <w:rPr>
          <w:b w:val="0"/>
          <w:i w:val="0"/>
        </w:rPr>
        <w:t>Dentro de este mismo reparto de potencia entra también la vitrina refrigerada de chocolate, que en las referencias del sector aparece señalada como una de las piezas de equipamiento que definen este formato de negocio, junto al TPV y al packaging de regalo, según recoge la guía «Cómo hacer el plan de negocio de una chocolatería paso a paso» (plandenegocio.es, Stefano Ventura, 2025-12-17). Es una vitrina de frío, no un simple mueble expositor, y por eso entra en la cuenta de potencia igual que la cámara o la nevera: no es mobiliario, es un equipo que consume.</w:t>
      </w:r>
    </w:p>
    <w:p>
      <w:r>
        <w:rPr>
          <w:b w:val="0"/>
          <w:i w:val="0"/>
        </w:rPr>
        <w:t>Y aquí va el aviso que evita un disgusto en la visita: la potencia que de verdad tiene contratada un local no la dice el anuncio ni te la dice quien te lo enseña, la dice el boletín eléctrico, que es el documento que certifica lo que la instalación admite. Un local puede anunciarse como preparado para hostelería y tener un boletín pensado para un despacho de pan, muy por debajo de lo que un obrador de chocolate con atemperadora, cámara, nevera y vitrina necesita funcionando a la vez. La ficha de visita a local del libro de capacidad pide la potencia contratada como dato medido, exige verla en el propio boletín, y la compara con la potencia que tu proyecto necesita; si no cuadra, el local no pasa, y de hecho la potencia es uno de los 6 ítems eliminatorios de esa ficha, los puntos que descartan un local sin necesidad de mirar nada más. Aquí todavía no se decide qué atemperadora ni qué modelo de cámara comprar, eso se decide con calma y con el catálogo delante en el capítulo 8; lo que se decide en la visita es una cosa mucho más simple, y es si el local, tal como está, admite la maquinaria que vas a necesitar.</w:t>
      </w:r>
    </w:p>
    <w:p>
      <w:r>
        <w:rPr>
          <w:b/>
          <w:i w:val="0"/>
        </w:rPr>
        <w:t>Las seis zonas del caso modelado, con sus metros y su paso en el recorrido (capacidad-obrador-y-clima.xlsx, hoja «Zonas y m2»)</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Zona</w:t>
            </w:r>
          </w:p>
        </w:tc>
        <w:tc>
          <w:tcPr>
            <w:tcW w:type="dxa" w:w="1624"/>
          </w:tcPr>
          <w:p>
            <w:r/>
            <w:r>
              <w:rPr>
                <w:b/>
                <w:i w:val="0"/>
              </w:rPr>
              <w:t>Bloque</w:t>
            </w:r>
          </w:p>
        </w:tc>
        <w:tc>
          <w:tcPr>
            <w:tcW w:type="dxa" w:w="1624"/>
          </w:tcPr>
          <w:p>
            <w:r/>
            <w:r>
              <w:rPr>
                <w:b/>
                <w:i w:val="0"/>
              </w:rPr>
              <w:t>m²</w:t>
            </w:r>
          </w:p>
        </w:tc>
        <w:tc>
          <w:tcPr>
            <w:tcW w:type="dxa" w:w="1624"/>
          </w:tcPr>
          <w:p>
            <w:r/>
            <w:r>
              <w:rPr>
                <w:b/>
                <w:i w:val="0"/>
              </w:rPr>
              <w:t>% del local</w:t>
            </w:r>
          </w:p>
        </w:tc>
        <w:tc>
          <w:tcPr>
            <w:tcW w:type="dxa" w:w="1624"/>
          </w:tcPr>
          <w:p>
            <w:r/>
            <w:r>
              <w:rPr>
                <w:b/>
                <w:i w:val="0"/>
              </w:rPr>
              <w:t>Paso del recorrido</w:t>
            </w:r>
          </w:p>
        </w:tc>
        <w:tc>
          <w:tcPr>
            <w:tcW w:type="dxa" w:w="1624"/>
          </w:tcPr>
          <w:p>
            <w:r/>
            <w:r>
              <w:rPr>
                <w:b/>
                <w:i w:val="0"/>
              </w:rPr>
              <w:t>Qué tiene que cumplir</w:t>
            </w:r>
          </w:p>
        </w:tc>
      </w:tr>
      <w:tr>
        <w:tc>
          <w:tcPr>
            <w:tcW w:type="dxa" w:w="1624"/>
          </w:tcPr>
          <w:p>
            <w:r/>
            <w:r>
              <w:rPr>
                <w:b w:val="0"/>
                <w:i w:val="0"/>
              </w:rPr>
              <w:t>Obrador de templado y moldeado</w:t>
            </w:r>
          </w:p>
        </w:tc>
        <w:tc>
          <w:tcPr>
            <w:tcW w:type="dxa" w:w="1624"/>
          </w:tcPr>
          <w:p>
            <w:r/>
            <w:r>
              <w:rPr>
                <w:b w:val="0"/>
                <w:i w:val="0"/>
              </w:rPr>
              <w:t>Producción</w:t>
            </w:r>
          </w:p>
        </w:tc>
        <w:tc>
          <w:tcPr>
            <w:tcW w:type="dxa" w:w="1624"/>
          </w:tcPr>
          <w:p>
            <w:r/>
            <w:r>
              <w:rPr>
                <w:b w:val="0"/>
                <w:i w:val="0"/>
              </w:rPr>
              <w:t>26,0</w:t>
            </w:r>
          </w:p>
        </w:tc>
        <w:tc>
          <w:tcPr>
            <w:tcW w:type="dxa" w:w="1624"/>
          </w:tcPr>
          <w:p>
            <w:r/>
            <w:r>
              <w:rPr>
                <w:b w:val="0"/>
                <w:i w:val="0"/>
              </w:rPr>
              <w:t>34,7 %</w:t>
            </w:r>
          </w:p>
        </w:tc>
        <w:tc>
          <w:tcPr>
            <w:tcW w:type="dxa" w:w="1624"/>
          </w:tcPr>
          <w:p>
            <w:r/>
            <w:r>
              <w:rPr>
                <w:b w:val="0"/>
                <w:i w:val="0"/>
              </w:rPr>
              <w:t>2</w:t>
            </w:r>
          </w:p>
        </w:tc>
        <w:tc>
          <w:tcPr>
            <w:tcW w:type="dxa" w:w="1624"/>
          </w:tcPr>
          <w:p>
            <w:r/>
            <w:r>
              <w:rPr>
                <w:b w:val="0"/>
                <w:i w:val="0"/>
              </w:rPr>
              <w:t>La zona que manda sobre el local: aquí van la atemperadora, la mesa de mármol o granito, la enrobadora y los moldes. Clima propio (18-20 °C y 50-60 % de humedad, kit-tareas-chocolateria/08-apertura-cierre-negocio.xlsx, hoja «Apertura del Negocio») y marcha adelante: la cobertura entra por un extremo y el bombón acabado sale por el otro sin cruzarse con ella.</w:t>
            </w:r>
          </w:p>
        </w:tc>
      </w:tr>
      <w:tr>
        <w:tc>
          <w:tcPr>
            <w:tcW w:type="dxa" w:w="1624"/>
          </w:tcPr>
          <w:p>
            <w:r/>
            <w:r>
              <w:rPr>
                <w:b w:val="0"/>
                <w:i w:val="0"/>
              </w:rPr>
              <w:t>Cámara de chocolate</w:t>
            </w:r>
          </w:p>
        </w:tc>
        <w:tc>
          <w:tcPr>
            <w:tcW w:type="dxa" w:w="1624"/>
          </w:tcPr>
          <w:p>
            <w:r/>
            <w:r>
              <w:rPr>
                <w:b w:val="0"/>
                <w:i w:val="0"/>
              </w:rPr>
              <w:t>Producción</w:t>
            </w:r>
          </w:p>
        </w:tc>
        <w:tc>
          <w:tcPr>
            <w:tcW w:type="dxa" w:w="1624"/>
          </w:tcPr>
          <w:p>
            <w:r/>
            <w:r>
              <w:rPr>
                <w:b w:val="0"/>
                <w:i w:val="0"/>
              </w:rPr>
              <w:t>6,0</w:t>
            </w:r>
          </w:p>
        </w:tc>
        <w:tc>
          <w:tcPr>
            <w:tcW w:type="dxa" w:w="1624"/>
          </w:tcPr>
          <w:p>
            <w:r/>
            <w:r>
              <w:rPr>
                <w:b w:val="0"/>
                <w:i w:val="0"/>
              </w:rPr>
              <w:t>8,0 %</w:t>
            </w:r>
          </w:p>
        </w:tc>
        <w:tc>
          <w:tcPr>
            <w:tcW w:type="dxa" w:w="1624"/>
          </w:tcPr>
          <w:p>
            <w:r/>
            <w:r>
              <w:rPr>
                <w:b w:val="0"/>
                <w:i w:val="0"/>
              </w:rPr>
              <w:t>3</w:t>
            </w:r>
          </w:p>
        </w:tc>
        <w:tc>
          <w:tcPr>
            <w:tcW w:type="dxa" w:w="1624"/>
          </w:tcPr>
          <w:p>
            <w:r/>
            <w:r>
              <w:rPr>
                <w:b w:val="0"/>
                <w:i w:val="0"/>
              </w:rPr>
              <w:t>Zona propia y climatizada a 15-18 °C con 50-60 % de humedad (kit-tareas-chocolateria/01-apertura-cierre.xlsx, hoja «Apertura»). No es una nevera: el chocolate acabado NO va a 4 °C. Dentro de ella, o al lado, la nevera de rellenos y ganaches a 0-4 °C.</w:t>
            </w:r>
          </w:p>
        </w:tc>
      </w:tr>
      <w:tr>
        <w:tc>
          <w:tcPr>
            <w:tcW w:type="dxa" w:w="1624"/>
          </w:tcPr>
          <w:p>
            <w:r/>
            <w:r>
              <w:rPr>
                <w:b w:val="0"/>
                <w:i w:val="0"/>
              </w:rPr>
              <w:t>Almacén de cobertura y materias primas</w:t>
            </w:r>
          </w:p>
        </w:tc>
        <w:tc>
          <w:tcPr>
            <w:tcW w:type="dxa" w:w="1624"/>
          </w:tcPr>
          <w:p>
            <w:r/>
            <w:r>
              <w:rPr>
                <w:b w:val="0"/>
                <w:i w:val="0"/>
              </w:rPr>
              <w:t>Producción</w:t>
            </w:r>
          </w:p>
        </w:tc>
        <w:tc>
          <w:tcPr>
            <w:tcW w:type="dxa" w:w="1624"/>
          </w:tcPr>
          <w:p>
            <w:r/>
            <w:r>
              <w:rPr>
                <w:b w:val="0"/>
                <w:i w:val="0"/>
              </w:rPr>
              <w:t>8,0</w:t>
            </w:r>
          </w:p>
        </w:tc>
        <w:tc>
          <w:tcPr>
            <w:tcW w:type="dxa" w:w="1624"/>
          </w:tcPr>
          <w:p>
            <w:r/>
            <w:r>
              <w:rPr>
                <w:b w:val="0"/>
                <w:i w:val="0"/>
              </w:rPr>
              <w:t>10,7 %</w:t>
            </w:r>
          </w:p>
        </w:tc>
        <w:tc>
          <w:tcPr>
            <w:tcW w:type="dxa" w:w="1624"/>
          </w:tcPr>
          <w:p>
            <w:r/>
            <w:r>
              <w:rPr>
                <w:b w:val="0"/>
                <w:i w:val="0"/>
              </w:rPr>
              <w:t>1</w:t>
            </w:r>
          </w:p>
        </w:tc>
        <w:tc>
          <w:tcPr>
            <w:tcW w:type="dxa" w:w="1624"/>
          </w:tcPr>
          <w:p>
            <w:r/>
            <w:r>
              <w:rPr>
                <w:b w:val="0"/>
                <w:i w:val="0"/>
              </w:rPr>
              <w:t>La cobertura llega en cajas de 5 a 25 kg y es el inmovilizado más grande del obrador: el libro 3 calcula cuántas semanas de stock caben aquí. En oscuridad y lejos de olores fuertes: el cacao los absorbe (kit-tareas-chocolateria/02-partidas-produccion.xlsx, hoja «Moldeado»).</w:t>
            </w:r>
          </w:p>
        </w:tc>
      </w:tr>
      <w:tr>
        <w:tc>
          <w:tcPr>
            <w:tcW w:type="dxa" w:w="1624"/>
          </w:tcPr>
          <w:p>
            <w:r/>
            <w:r>
              <w:rPr>
                <w:b w:val="0"/>
                <w:i w:val="0"/>
              </w:rPr>
              <w:t>Envasado y packaging</w:t>
            </w:r>
          </w:p>
        </w:tc>
        <w:tc>
          <w:tcPr>
            <w:tcW w:type="dxa" w:w="1624"/>
          </w:tcPr>
          <w:p>
            <w:r/>
            <w:r>
              <w:rPr>
                <w:b w:val="0"/>
                <w:i w:val="0"/>
              </w:rPr>
              <w:t>Producción</w:t>
            </w:r>
          </w:p>
        </w:tc>
        <w:tc>
          <w:tcPr>
            <w:tcW w:type="dxa" w:w="1624"/>
          </w:tcPr>
          <w:p>
            <w:r/>
            <w:r>
              <w:rPr>
                <w:b w:val="0"/>
                <w:i w:val="0"/>
              </w:rPr>
              <w:t>5,0</w:t>
            </w:r>
          </w:p>
        </w:tc>
        <w:tc>
          <w:tcPr>
            <w:tcW w:type="dxa" w:w="1624"/>
          </w:tcPr>
          <w:p>
            <w:r/>
            <w:r>
              <w:rPr>
                <w:b w:val="0"/>
                <w:i w:val="0"/>
              </w:rPr>
              <w:t>6,7 %</w:t>
            </w:r>
          </w:p>
        </w:tc>
        <w:tc>
          <w:tcPr>
            <w:tcW w:type="dxa" w:w="1624"/>
          </w:tcPr>
          <w:p>
            <w:r/>
            <w:r>
              <w:rPr>
                <w:b w:val="0"/>
                <w:i w:val="0"/>
              </w:rPr>
              <w:t>4</w:t>
            </w:r>
          </w:p>
        </w:tc>
        <w:tc>
          <w:tcPr>
            <w:tcW w:type="dxa" w:w="1624"/>
          </w:tcPr>
          <w:p>
            <w:r/>
            <w:r>
              <w:rPr>
                <w:b w:val="0"/>
                <w:i w:val="0"/>
              </w:rPr>
              <w:t>Mesa de montaje de cajas, etiquetadora y almacén de packaging de campaña. Es la zona que se desborda en Navidad y la que nadie dibuja en el plano.</w:t>
            </w:r>
          </w:p>
        </w:tc>
      </w:tr>
      <w:tr>
        <w:tc>
          <w:tcPr>
            <w:tcW w:type="dxa" w:w="1624"/>
          </w:tcPr>
          <w:p>
            <w:r/>
            <w:r>
              <w:rPr>
                <w:b w:val="0"/>
                <w:i w:val="0"/>
              </w:rPr>
              <w:t>Tienda y mostrador</w:t>
            </w:r>
          </w:p>
        </w:tc>
        <w:tc>
          <w:tcPr>
            <w:tcW w:type="dxa" w:w="1624"/>
          </w:tcPr>
          <w:p>
            <w:r/>
            <w:r>
              <w:rPr>
                <w:b w:val="0"/>
                <w:i w:val="0"/>
              </w:rPr>
              <w:t>Tienda</w:t>
            </w:r>
          </w:p>
        </w:tc>
        <w:tc>
          <w:tcPr>
            <w:tcW w:type="dxa" w:w="1624"/>
          </w:tcPr>
          <w:p>
            <w:r/>
            <w:r>
              <w:rPr>
                <w:b w:val="0"/>
                <w:i w:val="0"/>
              </w:rPr>
              <w:t>22,0</w:t>
            </w:r>
          </w:p>
        </w:tc>
        <w:tc>
          <w:tcPr>
            <w:tcW w:type="dxa" w:w="1624"/>
          </w:tcPr>
          <w:p>
            <w:r/>
            <w:r>
              <w:rPr>
                <w:b w:val="0"/>
                <w:i w:val="0"/>
              </w:rPr>
              <w:t>29,3 %</w:t>
            </w:r>
          </w:p>
        </w:tc>
        <w:tc>
          <w:tcPr>
            <w:tcW w:type="dxa" w:w="1624"/>
          </w:tcPr>
          <w:p>
            <w:r/>
            <w:r>
              <w:rPr>
                <w:b w:val="0"/>
                <w:i w:val="0"/>
              </w:rPr>
              <w:t>5</w:t>
            </w:r>
          </w:p>
        </w:tc>
        <w:tc>
          <w:tcPr>
            <w:tcW w:type="dxa" w:w="1624"/>
          </w:tcPr>
          <w:p>
            <w:r/>
            <w:r>
              <w:rPr>
                <w:b w:val="0"/>
                <w:i w:val="0"/>
              </w:rPr>
              <w:t>Sala a 20-22 °C (kit-tareas-chocolateria/01-apertura-cierre.xlsx, hoja «Apertura») con la vitrina de bombonería a 16-18 °C. Los dos climas son distintos y conviven en la misma sala: es el motivo de que la vitrina lleve su propio control.</w:t>
            </w:r>
          </w:p>
        </w:tc>
      </w:tr>
      <w:tr>
        <w:tc>
          <w:tcPr>
            <w:tcW w:type="dxa" w:w="1624"/>
          </w:tcPr>
          <w:p>
            <w:r/>
            <w:r>
              <w:rPr>
                <w:b w:val="0"/>
                <w:i w:val="0"/>
              </w:rPr>
              <w:t>Aseos y vestuario</w:t>
            </w:r>
          </w:p>
        </w:tc>
        <w:tc>
          <w:tcPr>
            <w:tcW w:type="dxa" w:w="1624"/>
          </w:tcPr>
          <w:p>
            <w:r/>
            <w:r>
              <w:rPr>
                <w:b w:val="0"/>
                <w:i w:val="0"/>
              </w:rPr>
              <w:t>Servicios</w:t>
            </w:r>
          </w:p>
        </w:tc>
        <w:tc>
          <w:tcPr>
            <w:tcW w:type="dxa" w:w="1624"/>
          </w:tcPr>
          <w:p>
            <w:r/>
            <w:r>
              <w:rPr>
                <w:b w:val="0"/>
                <w:i w:val="0"/>
              </w:rPr>
              <w:t>8,0</w:t>
            </w:r>
          </w:p>
        </w:tc>
        <w:tc>
          <w:tcPr>
            <w:tcW w:type="dxa" w:w="1624"/>
          </w:tcPr>
          <w:p>
            <w:r/>
            <w:r>
              <w:rPr>
                <w:b w:val="0"/>
                <w:i w:val="0"/>
              </w:rPr>
              <w:t>10,7 %</w:t>
            </w:r>
          </w:p>
        </w:tc>
        <w:tc>
          <w:tcPr>
            <w:tcW w:type="dxa" w:w="1624"/>
          </w:tcPr>
          <w:p>
            <w:r/>
            <w:r>
              <w:rPr>
                <w:b w:val="0"/>
                <w:i w:val="0"/>
              </w:rPr>
              <w:t>6</w:t>
            </w:r>
          </w:p>
        </w:tc>
        <w:tc>
          <w:tcPr>
            <w:tcW w:type="dxa" w:w="1624"/>
          </w:tcPr>
          <w:p>
            <w:r/>
            <w:r>
              <w:rPr>
                <w:b w:val="0"/>
                <w:i w:val="0"/>
              </w:rPr>
              <w:t>Vestuario de personal separado del aseo de público. Si no caben los dos, el local no sirve: es una de las eliminatorias de la ficha de visita.</w:t>
            </w:r>
          </w:p>
        </w:tc>
      </w:tr>
    </w:tbl>
    <w:p/>
    <w:p>
      <w:pPr>
        <w:jc w:val="center"/>
      </w:pPr>
      <w:r>
        <w:rPr>
          <w:i/>
          <w:color w:val="444444"/>
        </w:rPr>
        <w:t>Los metros son supuesto declarado. Lo que no es supuesto es que las zonas no se pisen y que el recorrido vaya en un solo sentido: eso se comprueba con los pasos numerados, y la hoja avisa si se repiten o hay saltos.</w:t>
      </w:r>
    </w:p>
    <w:p>
      <w:r>
        <w:rPr>
          <w:b/>
          <w:i w:val="0"/>
        </w:rPr>
        <w:t>Lo que una pastelería tiene y un obrador de chocolate no, y al revés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Zona o instalación</w:t>
            </w:r>
          </w:p>
        </w:tc>
        <w:tc>
          <w:tcPr>
            <w:tcW w:type="dxa" w:w="2436"/>
          </w:tcPr>
          <w:p>
            <w:r/>
            <w:r>
              <w:rPr>
                <w:b/>
                <w:i w:val="0"/>
              </w:rPr>
              <w:t>¿La tiene una pastelería?</w:t>
            </w:r>
          </w:p>
        </w:tc>
        <w:tc>
          <w:tcPr>
            <w:tcW w:type="dxa" w:w="2436"/>
          </w:tcPr>
          <w:p>
            <w:r/>
            <w:r>
              <w:rPr>
                <w:b/>
                <w:i w:val="0"/>
              </w:rPr>
              <w:t>¿La tiene un obrador de chocolate?</w:t>
            </w:r>
          </w:p>
        </w:tc>
        <w:tc>
          <w:tcPr>
            <w:tcW w:type="dxa" w:w="2436"/>
          </w:tcPr>
          <w:p>
            <w:r/>
            <w:r>
              <w:rPr>
                <w:b/>
                <w:i w:val="0"/>
              </w:rPr>
              <w:t>Qué cambia en la búsqueda de local</w:t>
            </w:r>
          </w:p>
        </w:tc>
      </w:tr>
      <w:tr>
        <w:tc>
          <w:tcPr>
            <w:tcW w:type="dxa" w:w="2436"/>
          </w:tcPr>
          <w:p>
            <w:r/>
            <w:r>
              <w:rPr>
                <w:b w:val="0"/>
                <w:i w:val="0"/>
              </w:rPr>
              <w:t>Horno y campana de extracción</w:t>
            </w:r>
          </w:p>
        </w:tc>
        <w:tc>
          <w:tcPr>
            <w:tcW w:type="dxa" w:w="2436"/>
          </w:tcPr>
          <w:p>
            <w:r/>
            <w:r>
              <w:rPr>
                <w:b w:val="0"/>
                <w:i w:val="0"/>
              </w:rPr>
              <w:t>Sí</w:t>
            </w:r>
          </w:p>
        </w:tc>
        <w:tc>
          <w:tcPr>
            <w:tcW w:type="dxa" w:w="2436"/>
          </w:tcPr>
          <w:p>
            <w:r/>
            <w:r>
              <w:rPr>
                <w:b w:val="0"/>
                <w:i w:val="0"/>
              </w:rPr>
              <w:t>No</w:t>
            </w:r>
          </w:p>
        </w:tc>
        <w:tc>
          <w:tcPr>
            <w:tcW w:type="dxa" w:w="2436"/>
          </w:tcPr>
          <w:p>
            <w:r/>
            <w:r>
              <w:rPr>
                <w:b w:val="0"/>
                <w:i w:val="0"/>
              </w:rPr>
              <w:t>Se abre el abanico de locales: sin combustión no hay conducto a cubierta</w:t>
            </w:r>
          </w:p>
        </w:tc>
      </w:tr>
      <w:tr>
        <w:tc>
          <w:tcPr>
            <w:tcW w:type="dxa" w:w="2436"/>
          </w:tcPr>
          <w:p>
            <w:r/>
            <w:r>
              <w:rPr>
                <w:b w:val="0"/>
                <w:i w:val="0"/>
              </w:rPr>
              <w:t>Cámara de fermentación</w:t>
            </w:r>
          </w:p>
        </w:tc>
        <w:tc>
          <w:tcPr>
            <w:tcW w:type="dxa" w:w="2436"/>
          </w:tcPr>
          <w:p>
            <w:r/>
            <w:r>
              <w:rPr>
                <w:b w:val="0"/>
                <w:i w:val="0"/>
              </w:rPr>
              <w:t>Sí</w:t>
            </w:r>
          </w:p>
        </w:tc>
        <w:tc>
          <w:tcPr>
            <w:tcW w:type="dxa" w:w="2436"/>
          </w:tcPr>
          <w:p>
            <w:r/>
            <w:r>
              <w:rPr>
                <w:b w:val="0"/>
                <w:i w:val="0"/>
              </w:rPr>
              <w:t>No</w:t>
            </w:r>
          </w:p>
        </w:tc>
        <w:tc>
          <w:tcPr>
            <w:tcW w:type="dxa" w:w="2436"/>
          </w:tcPr>
          <w:p>
            <w:r/>
            <w:r>
              <w:rPr>
                <w:b w:val="0"/>
                <w:i w:val="0"/>
              </w:rPr>
              <w:t>Menos metros de frío y menos potencia</w:t>
            </w:r>
          </w:p>
        </w:tc>
      </w:tr>
      <w:tr>
        <w:tc>
          <w:tcPr>
            <w:tcW w:type="dxa" w:w="2436"/>
          </w:tcPr>
          <w:p>
            <w:r/>
            <w:r>
              <w:rPr>
                <w:b w:val="0"/>
                <w:i w:val="0"/>
              </w:rPr>
              <w:t>Cámara climatizada de chocolate</w:t>
            </w:r>
          </w:p>
        </w:tc>
        <w:tc>
          <w:tcPr>
            <w:tcW w:type="dxa" w:w="2436"/>
          </w:tcPr>
          <w:p>
            <w:r/>
            <w:r>
              <w:rPr>
                <w:b w:val="0"/>
                <w:i w:val="0"/>
              </w:rPr>
              <w:t>No</w:t>
            </w:r>
          </w:p>
        </w:tc>
        <w:tc>
          <w:tcPr>
            <w:tcW w:type="dxa" w:w="2436"/>
          </w:tcPr>
          <w:p>
            <w:r/>
            <w:r>
              <w:rPr>
                <w:b w:val="0"/>
                <w:i w:val="0"/>
              </w:rPr>
              <w:t>Sí</w:t>
            </w:r>
          </w:p>
        </w:tc>
        <w:tc>
          <w:tcPr>
            <w:tcW w:type="dxa" w:w="2436"/>
          </w:tcPr>
          <w:p>
            <w:r/>
            <w:r>
              <w:rPr>
                <w:b w:val="0"/>
                <w:i w:val="0"/>
              </w:rPr>
              <w:t>Zona propia, templada y con humedad controlada: es la que nadie presupuesta</w:t>
            </w:r>
          </w:p>
        </w:tc>
      </w:tr>
      <w:tr>
        <w:tc>
          <w:tcPr>
            <w:tcW w:type="dxa" w:w="2436"/>
          </w:tcPr>
          <w:p>
            <w:r/>
            <w:r>
              <w:rPr>
                <w:b w:val="0"/>
                <w:i w:val="0"/>
              </w:rPr>
              <w:t>Nevera de rellenos y ganaches</w:t>
            </w:r>
          </w:p>
        </w:tc>
        <w:tc>
          <w:tcPr>
            <w:tcW w:type="dxa" w:w="2436"/>
          </w:tcPr>
          <w:p>
            <w:r/>
            <w:r>
              <w:rPr>
                <w:b w:val="0"/>
                <w:i w:val="0"/>
              </w:rPr>
              <w:t>Sí</w:t>
            </w:r>
          </w:p>
        </w:tc>
        <w:tc>
          <w:tcPr>
            <w:tcW w:type="dxa" w:w="2436"/>
          </w:tcPr>
          <w:p>
            <w:r/>
            <w:r>
              <w:rPr>
                <w:b w:val="0"/>
                <w:i w:val="0"/>
              </w:rPr>
              <w:t>Sí</w:t>
            </w:r>
          </w:p>
        </w:tc>
        <w:tc>
          <w:tcPr>
            <w:tcW w:type="dxa" w:w="2436"/>
          </w:tcPr>
          <w:p>
            <w:r/>
            <w:r>
              <w:rPr>
                <w:b w:val="0"/>
                <w:i w:val="0"/>
              </w:rPr>
              <w:t>Es otra ventana de temperatura, mucho más baja que la cámara</w:t>
            </w:r>
          </w:p>
        </w:tc>
      </w:tr>
      <w:tr>
        <w:tc>
          <w:tcPr>
            <w:tcW w:type="dxa" w:w="2436"/>
          </w:tcPr>
          <w:p>
            <w:r/>
            <w:r>
              <w:rPr>
                <w:b w:val="0"/>
                <w:i w:val="0"/>
              </w:rPr>
              <w:t>Sala de tienda con su propia temperatura</w:t>
            </w:r>
          </w:p>
        </w:tc>
        <w:tc>
          <w:tcPr>
            <w:tcW w:type="dxa" w:w="2436"/>
          </w:tcPr>
          <w:p>
            <w:r/>
            <w:r>
              <w:rPr>
                <w:b w:val="0"/>
                <w:i w:val="0"/>
              </w:rPr>
              <w:t>Sí</w:t>
            </w:r>
          </w:p>
        </w:tc>
        <w:tc>
          <w:tcPr>
            <w:tcW w:type="dxa" w:w="2436"/>
          </w:tcPr>
          <w:p>
            <w:r/>
            <w:r>
              <w:rPr>
                <w:b w:val="0"/>
                <w:i w:val="0"/>
              </w:rPr>
              <w:t>Sí</w:t>
            </w:r>
          </w:p>
        </w:tc>
        <w:tc>
          <w:tcPr>
            <w:tcW w:type="dxa" w:w="2436"/>
          </w:tcPr>
          <w:p>
            <w:r/>
            <w:r>
              <w:rPr>
                <w:b w:val="0"/>
                <w:i w:val="0"/>
              </w:rPr>
              <w:t>En chocolate manda más: por encima de cierto punto la vitrina pierde brillo</w:t>
            </w:r>
          </w:p>
        </w:tc>
      </w:tr>
      <w:tr>
        <w:tc>
          <w:tcPr>
            <w:tcW w:type="dxa" w:w="2436"/>
          </w:tcPr>
          <w:p>
            <w:r/>
            <w:r>
              <w:rPr>
                <w:b w:val="0"/>
                <w:i w:val="0"/>
              </w:rPr>
              <w:t>Zona de envasado y montaje de cajas</w:t>
            </w:r>
          </w:p>
        </w:tc>
        <w:tc>
          <w:tcPr>
            <w:tcW w:type="dxa" w:w="2436"/>
          </w:tcPr>
          <w:p>
            <w:r/>
            <w:r>
              <w:rPr>
                <w:b w:val="0"/>
                <w:i w:val="0"/>
              </w:rPr>
              <w:t>Menor</w:t>
            </w:r>
          </w:p>
        </w:tc>
        <w:tc>
          <w:tcPr>
            <w:tcW w:type="dxa" w:w="2436"/>
          </w:tcPr>
          <w:p>
            <w:r/>
            <w:r>
              <w:rPr>
                <w:b w:val="0"/>
                <w:i w:val="0"/>
              </w:rPr>
              <w:t>Sí, y es cuello de botella</w:t>
            </w:r>
          </w:p>
        </w:tc>
        <w:tc>
          <w:tcPr>
            <w:tcW w:type="dxa" w:w="2436"/>
          </w:tcPr>
          <w:p>
            <w:r/>
            <w:r>
              <w:rPr>
                <w:b w:val="0"/>
                <w:i w:val="0"/>
              </w:rPr>
              <w:t>Es la zona que nadie dibuja en el plano y la que limita el día de Navidad</w:t>
            </w:r>
          </w:p>
        </w:tc>
      </w:tr>
    </w:tbl>
    <w:p/>
    <w:p>
      <w:pPr>
        <w:jc w:val="center"/>
      </w:pPr>
      <w:r>
        <w:rPr>
          <w:i/>
          <w:color w:val="444444"/>
        </w:rPr>
        <w:t>Copiar el reparto de zonas de una pastelería es el error de método más repetido al montar un obrador de chocolate: son dos oficios con dos plantas distintas.</w:t>
      </w:r>
    </w:p>
    <w:p>
      <w:r>
        <w:br w:type="page"/>
      </w:r>
    </w:p>
    <w:p>
      <w:pPr>
        <w:pStyle w:val="Heading1"/>
      </w:pPr>
      <w:r>
        <w:t>6. Antes de Firmar: el Obrador sin Humos Cambia la Conversación de la Licencia</w:t>
      </w:r>
    </w:p>
    <w:p>
      <w:pPr>
        <w:pStyle w:val="Heading2"/>
      </w:pPr>
      <w:r>
        <w:t>Las reglas de chimenea que circulan son las de las viviendas</w:t>
      </w:r>
    </w:p>
    <w:p>
      <w:r>
        <w:rPr>
          <w:b w:val="0"/>
          <w:i w:val="0"/>
        </w:rPr>
        <w:t>Cuando empiezas a mirar locales para el obrador (taller o laboratorio), antes o después alguien te va a hablar de la distancia mínima de la boca de humos a la fachada, o de la altura a la que tiene que asomar el conducto sobre la cubierta. Esa distancia existe y esa norma es real, pero está mal aplicada a tu caso: el texto que la contiene, comprobado el 12 de septiembre de 2026, es el Documento Básico HS del Código Técnico de la Edificación, en su Sección HS 3, apartado 1.1, y su ámbito son las viviendas y, cuando el edificio tiene otro uso, solo los aparcamientos y los garajes. Un local comercial de calle no es ni lo uno ni lo otro. Citar esa sección para justificar por qué un local vale, o para descartarlo, es citar la norma equivocada, y es el error más caro de toda la fase de búsqueda: se descarta un local perfectamente viable por un requisito que nunca le tocaba, o al revés, se da por resuelta una instalación de humos que en realidad no tenía nada que resolver.</w:t>
      </w:r>
    </w:p>
    <w:p>
      <w:r>
        <w:rPr>
          <w:b w:val="0"/>
          <w:i w:val="0"/>
        </w:rPr>
        <w:t>Para un local que no es una vivienda, la referencia cambia de familia entera: no es edificación, es instalaciones térmicas. El texto que gobierna de verdad lo que te puede exigir tu conducto, tu climatización y tu deshumidificación es el Real Decreto 1027/2007, el RITE, el Reglamento de Instalaciones Térmicas en los Edificios. Es el documento que hay que llevar a la reunión con el instalador, no el que trae el agente inmobiliario fotocopiado de la ficha de otro negocio.</w:t>
      </w:r>
    </w:p>
    <w:p>
      <w:pPr>
        <w:pStyle w:val="Heading2"/>
      </w:pPr>
      <w:r>
        <w:t>Sin horno no hay campana, pero sí reglamento térmico por la climatización</w:t>
      </w:r>
    </w:p>
    <w:p>
      <w:r>
        <w:rPr>
          <w:b w:val="0"/>
          <w:i w:val="0"/>
        </w:rPr>
        <w:t>Y aquí llega la mejor noticia de todo el capítulo: un obrador de bombonería no tiene horno, no tiene campana extractora y no tiene combustión de ningún tipo, así que el problema del conducto de humos hasta cubierta -el que obliga a atravesar dos o tres plantas, a negociar con la comunidad de vecinos y a descartar la mitad de los bajos comerciales de una calle- sencillamente no se plantea. Puedes alquilar locales que una pastelería con horno de piso tendría que tachar de la lista en la primera visita, y eso cambia entera la búsqueda: entran en juego calles y superficies que para un obrador con horno estarían cerradas de partida.</w:t>
      </w:r>
    </w:p>
    <w:p>
      <w:r>
        <w:rPr>
          <w:b w:val="0"/>
          <w:i w:val="0"/>
        </w:rPr>
        <w:t>Ese alivio tiene un límite que conviene marcar ya, para no llevarse la sorpresa a mitad de obra: si decides montar la variante de chocolatería con taza y churros, y esa variante lleva freidora, vuelve todo el paquete de humos que acabamos de descartar, y además se suma la inspección periódica de la instalación de gas si la freidora es de gas. Es, a todos los efectos, otra búsqueda de local, con otros requisitos y otro calendario: no des por hecho que el mismo local que sirve para bombones sirve también para la freidora.</w:t>
      </w:r>
    </w:p>
    <w:p>
      <w:r>
        <w:rPr>
          <w:b w:val="0"/>
          <w:i w:val="0"/>
        </w:rPr>
        <w:t>Lo que sí aplica, aunque no haya horno, es la maquinaria de proceso frente a la instalación de climatización, y ahí el propio RITE traza la frontera en sus artículos 2.1 y 2.6: no se aplica a las instalaciones térmicas de los procesos industriales, salvo en la parte que persigue el bienestar térmico de las personas. Traducido a tu obrador: la atemperadora, la refinadora y la conchadora son equipo de proceso, y quedan fuera de este reglamento. El equipo de climatización y de deshumidificación de la sala, en cambio, sí está dentro, y es la instalación que hay que legalizar y mantener como tal. La instrucción técnica IT 1.1.4.2.5 clasifica ese aire como AE3 o AE4 según el caso, y ese aire no se puede reciclar ni compartir conducto de expulsión con el resto del local: hay diseño de instalación de por medio, no un aparato de pared comprado en un almacén de electrodomésticos.</w:t>
      </w:r>
    </w:p>
    <w:p>
      <w:r>
        <w:rPr>
          <w:b w:val="0"/>
          <w:i w:val="0"/>
        </w:rPr>
        <w:t>Llévate esa distinción tal cual a la conversación con el instalador, porque cambia el presupuesto y cambia el equipo que te va a proponer: lo que necesitas no es solo frío, es control de temperatura y de humedad a la vez, y necesitas que la puesta en marcha y el equilibrado de la instalación vengan incluidos en el presupuesto, no como una partida que aparece después por sorpresa. El capítulo del clima de este mismo pack trae la ficha de preguntas para llevar a esa reunión sin dejarte ninguna fuera.</w:t>
      </w:r>
    </w:p>
    <w:p>
      <w:r>
        <w:rPr>
          <w:b w:val="0"/>
          <w:i w:val="0"/>
        </w:rPr>
        <w:t>Y un último aviso que tiene que ver con el calendario, no con la técnica: la climatización es, de todas las partidas de tu proyecto, una de las que más tarda en entregarse y una de las que más condicionan la fecha real de apertura. El cronograma del expediente legal de este pack está pensado para cuadrarse con el plazo de entrega real que tú mismo anotes en el libro de equipamiento, no con un plazo optimista de catálogo: si el instalador te da ocho semanas, son ocho semanas las que hay que meter en el cronograma, aunque eso mueva la fecha de apertura que tenías en la cabeza.</w:t>
      </w:r>
    </w:p>
    <w:p>
      <w:pPr>
        <w:pStyle w:val="Heading2"/>
      </w:pPr>
      <w:r>
        <w:t>Ningún ayuntamiento puede exigirte licencia previa de actividad hasta setecientos cincuenta metros cuadrados</w:t>
      </w:r>
    </w:p>
    <w:p>
      <w:r>
        <w:rPr>
          <w:b w:val="0"/>
          <w:i w:val="0"/>
        </w:rPr>
        <w:t>Aquí va el argumento más limpio de todo el bloque legal, porque es ley estatal y no depende de qué ayuntamiento te toque: la Ley 12/2012, de 26 de diciembre, de medidas urgentes de liberalización del comercio y de determinados servicios, prohíbe en sus artículos 2.1, 3.1 y 4.1 exigir licencia previa de instalación, de funcionamiento o de actividad a las actividades de su Anexo cuando el establecimiento es permanente y no supera los 750 m² de superficie útil de exposición y venta al público. Y el Anexo, que identifica las actividades por las claves del RDLeg 1175/1990, incluye expresamente el epígrafe 644.5, el del comercio al por menor de bombones y caramelos: tu bombonería está en la lista, con nombre y apellido. Lo que se presenta ante el ayuntamiento en lugar de esa licencia previa es una declaración responsable o una comunicación previa, según el trámite que haya elegido tu administración.</w:t>
      </w:r>
    </w:p>
    <w:p>
      <w:r>
        <w:rPr>
          <w:b w:val="0"/>
          <w:i w:val="0"/>
        </w:rPr>
        <w:t>En el caso que hemos modelado para este pack, la superficie de exposición y venta del local es de 22 m², tan lejos de esos 750 m² que la pregunta del umbral ni siquiera hace falta plantearla: entra de sobra.</w:t>
      </w:r>
    </w:p>
    <w:p>
      <w:r>
        <w:rPr>
          <w:b w:val="0"/>
          <w:i w:val="0"/>
        </w:rPr>
        <w:t>Dicho esto, la ley trae dos límites que hay que decir a la vez que la buena noticia, porque van en el mismo bloque del texto: queda fuera lo que tenga impacto en el patrimonio histórico-artístico o en el dominio público, y sigue haciendo falta licencia para las obras de edificación que la requieran. La licencia de actividad y la licencia de obra son dos trámites distintos, con dos fundamentos distintos, y librarte de la primera no te libra de la segunda si vas a tirar un tabique o a abrir un hueco en la fachada.</w:t>
      </w:r>
    </w:p>
    <w:p>
      <w:r>
        <w:rPr>
          <w:b w:val="0"/>
          <w:i w:val="0"/>
        </w:rPr>
        <w:t>Y aquí está también la frontera de lo que este capítulo puede afirmarte y lo que no: qué trámite concreto pide tu ayuntamiento para tramitar esa declaración responsable, qué tasa te va a cobrar por ella y en qué plazo la resuelve, no está verificado en esta edición, porque cambia de un municipio a otro y a veces hasta de un distrito a otro dentro de la misma ciudad. Eso no se generaliza: va como pregunta directa a la ventanilla de tu ayuntamiento, con tres cosas concretas que llevarte apuntadas -qué trámite exacto corresponde a un comercio del epígrafe 644.5, qué tasa municipal se aplica y qué plazo de resolución maneja esa oficina- antes de dar ningún local por definitivamente bueno.</w:t>
      </w:r>
    </w:p>
    <w:p>
      <w:r>
        <w:rPr>
          <w:b w:val="0"/>
          <w:i w:val="0"/>
        </w:rPr>
        <w:t>Para que esa visita al local candidato no dependa de la memoria ni del entusiasmo del primer día, el pack trae una ficha de 18 ítems que recorre desde ese primer filtro de humos hasta la superficie útil y las instalaciones que el local ya trae hechas. Aplicada al caso que hemos modelado, esa ficha no encuentra ningún motivo de descarte, quedan dos ítems pendientes de comprobar todavía, y el veredicto que arroja es «no decidas todavía»: ni un sí prematuro sobre un local que aún tiene cabos sueltos, ni un no que cierre una puerta que de momento sigue abierta. La tabla de abajo recoge esa ficha ítem a ítem.</w:t>
      </w:r>
    </w:p>
    <w:p>
      <w:pPr>
        <w:pStyle w:val="Heading2"/>
      </w:pPr>
      <w:r>
        <w:t>Las tres puertas: local nuevo, traspaso o franquicia</w:t>
      </w:r>
    </w:p>
    <w:p>
      <w:r>
        <w:rPr>
          <w:b w:val="0"/>
          <w:i w:val="0"/>
        </w:rPr>
        <w:t>Con el local ya filtrado por humos y por licencia, queda la decisión de cómo llegas a él, y aquí es donde más dinero se pierde por comparar mal: local nuevo, traspaso de un negocio que ya funcionaba, o entrada por franquicia son tres puertas distintas, y compararlas por el precio de entrada es la forma más rápida de equivocarse. Lo que hay que comparar es el coste (costo) total en el horizonte de comparación completo, no la primera cifra que aparece en el anuncio: el precio pedido por el traspaso o por la obra, la adecuación que todavía hace falta hacer aunque el local venga «llave en mano», la renta mensual durante todo ese horizonte, y los meses en los que pagas alquiler y nóminas sin facturar todavía un solo bombón.</w:t>
      </w:r>
    </w:p>
    <w:p>
      <w:r>
        <w:rPr>
          <w:b w:val="0"/>
          <w:i w:val="0"/>
        </w:rPr>
        <w:t>Para darte una idea real del mercado de traspasos, y no un ejemplo inventado, este pack trae sembrados ocho traspasos reales publicados, con su superficie y -siete de los ocho- su precio pedido, en el cuadro que sigue a este texto. La lectura honesta de esa muestra, antes de mirar un solo número, es esta: cinco de los ocho son de pastelería-bombonería, con horno de por medio, y tres son de churrería-chocolatería, que es un negocio distinto al que vas a montar tú y arrastra su propia licencia de humos. Y de los ocho, solo tres publican la renta mensual, que es justamente el dato que más pesa en la comparación de coste total: sin la renta, un precio de traspaso que parece barato puede no serlo en absoluto a varios años vista.</w:t>
      </w:r>
    </w:p>
    <w:p>
      <w:r>
        <w:rPr>
          <w:b w:val="0"/>
          <w:i w:val="0"/>
        </w:rPr>
        <w:t>El caso que hemos modelado con la calculadora de este pack sí tiene los dos lados completos, y el veredicto es de dinero, no de intuición: el coste total del traspaso en el horizonte de comparación es de 111.100 €, el coste total de montar el local desde cero es de 160.995 €, y el veredicto que arroja la calculadora es «sale mejor el traspaso». Ese veredicto compara solo dinero, y hay razones que no son dinero y que pueden darle la vuelta al resultado: la clientela heredada de un negocio que ya llevaba años de recorrido en el barrio, el estado real de la instalación eléctrica que vas a heredar sin nadie que te lo certifique, o una distribución del local que no admite meter la marcha de producción que necesitas. El número te dice cuál sale más barato; la visita al local te dice si ese barato compensa.</w:t>
      </w:r>
    </w:p>
    <w:p>
      <w:r>
        <w:rPr>
          <w:b w:val="0"/>
          <w:i w:val="0"/>
        </w:rPr>
        <w:t>La tercera puerta es la franquicia, y aquí solo se puede hablar con cifras que llevan la etiqueta de orden de magnitud publicado, nunca como dato auditado. Hay, publicada por franquiciashoy.es y profesionalhoreca.com, una franquicia nacida en Barcelona en 2012 de la mano de Fernando Madrid y su empresa Woxofkok Projects SL, que mezcla panadería informal con boutique de chocolate: franquicia desde 2013, con 42 establecimientos abiertos y expansión hacia Oriente Medio, en Riad y en Dubái. Con esa misma etiqueta de orden de magnitud, la inversión de entrada se publica desde 100.000 €, el canon en 30.000 € y el contrato en cinco años, y el dato que más vale recordar de toda la ficha es el local mínimo que exige: 55 m², el más pequeño de todo lo que hemos visto en este research, y la prueba de que el formato boutique de chocolate cabe en locales que a una pastelería con horno ni se le plantearían.</w:t>
      </w:r>
    </w:p>
    <w:p>
      <w:r>
        <w:rPr>
          <w:b/>
          <w:i w:val="0"/>
        </w:rPr>
        <w:t>La ficha de visita a local, ítem a ítem (capacidad-obrador-y-clima.xlsx, hoja «Ficha de Visita a Local»)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Nº</w:t>
            </w:r>
          </w:p>
        </w:tc>
        <w:tc>
          <w:tcPr>
            <w:tcW w:type="dxa" w:w="1949"/>
          </w:tcPr>
          <w:p>
            <w:r/>
            <w:r>
              <w:rPr>
                <w:b/>
                <w:i w:val="0"/>
              </w:rPr>
              <w:t>Qué se comprueba</w:t>
            </w:r>
          </w:p>
        </w:tc>
        <w:tc>
          <w:tcPr>
            <w:tcW w:type="dxa" w:w="1949"/>
          </w:tcPr>
          <w:p>
            <w:r/>
            <w:r>
              <w:rPr>
                <w:b/>
                <w:i w:val="0"/>
              </w:rPr>
              <w:t>¿Eliminatorio?</w:t>
            </w:r>
          </w:p>
        </w:tc>
        <w:tc>
          <w:tcPr>
            <w:tcW w:type="dxa" w:w="1949"/>
          </w:tcPr>
          <w:p>
            <w:r/>
            <w:r>
              <w:rPr>
                <w:b/>
                <w:i w:val="0"/>
              </w:rPr>
              <w:t>Respuesta del caso</w:t>
            </w:r>
          </w:p>
        </w:tc>
        <w:tc>
          <w:tcPr>
            <w:tcW w:type="dxa" w:w="1949"/>
          </w:tcPr>
          <w:p>
            <w:r/>
            <w:r>
              <w:rPr>
                <w:b/>
                <w:i w:val="0"/>
              </w:rPr>
              <w:t>Veredicto</w:t>
            </w:r>
          </w:p>
        </w:tc>
      </w:tr>
      <w:tr>
        <w:tc>
          <w:tcPr>
            <w:tcW w:type="dxa" w:w="1949"/>
          </w:tcPr>
          <w:p>
            <w:r/>
            <w:r>
              <w:rPr>
                <w:b w:val="0"/>
                <w:i w:val="0"/>
              </w:rPr>
              <w:t>1</w:t>
            </w:r>
          </w:p>
        </w:tc>
        <w:tc>
          <w:tcPr>
            <w:tcW w:type="dxa" w:w="1949"/>
          </w:tcPr>
          <w:p>
            <w:r/>
            <w:r>
              <w:rPr>
                <w:b w:val="0"/>
                <w:i w:val="0"/>
              </w:rPr>
              <w:t>La potencia eléctrica contratable llega a la que vas a instalar</w:t>
            </w:r>
          </w:p>
        </w:tc>
        <w:tc>
          <w:tcPr>
            <w:tcW w:type="dxa" w:w="1949"/>
          </w:tcPr>
          <w:p>
            <w:r/>
            <w:r>
              <w:rPr>
                <w:b w:val="0"/>
                <w:i w:val="0"/>
              </w:rPr>
              <w:t>Sí</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2</w:t>
            </w:r>
          </w:p>
        </w:tc>
        <w:tc>
          <w:tcPr>
            <w:tcW w:type="dxa" w:w="1949"/>
          </w:tcPr>
          <w:p>
            <w:r/>
            <w:r>
              <w:rPr>
                <w:b w:val="0"/>
                <w:i w:val="0"/>
              </w:rPr>
              <w:t>El local admite climatizar el obrador con deshumidificación</w:t>
            </w:r>
          </w:p>
        </w:tc>
        <w:tc>
          <w:tcPr>
            <w:tcW w:type="dxa" w:w="1949"/>
          </w:tcPr>
          <w:p>
            <w:r/>
            <w:r>
              <w:rPr>
                <w:b w:val="0"/>
                <w:i w:val="0"/>
              </w:rPr>
              <w:t>Sí</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3</w:t>
            </w:r>
          </w:p>
        </w:tc>
        <w:tc>
          <w:tcPr>
            <w:tcW w:type="dxa" w:w="1949"/>
          </w:tcPr>
          <w:p>
            <w:r/>
            <w:r>
              <w:rPr>
                <w:b w:val="0"/>
                <w:i w:val="0"/>
              </w:rPr>
              <w:t>La superficie útil llega a los m² que has repartido por zonas</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4</w:t>
            </w:r>
          </w:p>
        </w:tc>
        <w:tc>
          <w:tcPr>
            <w:tcW w:type="dxa" w:w="1949"/>
          </w:tcPr>
          <w:p>
            <w:r/>
            <w:r>
              <w:rPr>
                <w:b w:val="0"/>
                <w:i w:val="0"/>
              </w:rPr>
              <w:t>La altura libre del local llega a la que has fijado</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5</w:t>
            </w:r>
          </w:p>
        </w:tc>
        <w:tc>
          <w:tcPr>
            <w:tcW w:type="dxa" w:w="1949"/>
          </w:tcPr>
          <w:p>
            <w:r/>
            <w:r>
              <w:rPr>
                <w:b w:val="0"/>
                <w:i w:val="0"/>
              </w:rPr>
              <w:t>La superficie de exposición y venta está por debajo del umbral de la Ley 12/2012</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6</w:t>
            </w:r>
          </w:p>
        </w:tc>
        <w:tc>
          <w:tcPr>
            <w:tcW w:type="dxa" w:w="1949"/>
          </w:tcPr>
          <w:p>
            <w:r/>
            <w:r>
              <w:rPr>
                <w:b w:val="0"/>
                <w:i w:val="0"/>
              </w:rPr>
              <w:t>El obrador puede quedar inaccesible al público</w:t>
            </w:r>
          </w:p>
        </w:tc>
        <w:tc>
          <w:tcPr>
            <w:tcW w:type="dxa" w:w="1949"/>
          </w:tcPr>
          <w:p>
            <w:r/>
            <w:r>
              <w:rPr>
                <w:b w:val="0"/>
                <w:i w:val="0"/>
              </w:rPr>
              <w:t>Sí</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7</w:t>
            </w:r>
          </w:p>
        </w:tc>
        <w:tc>
          <w:tcPr>
            <w:tcW w:type="dxa" w:w="1949"/>
          </w:tcPr>
          <w:p>
            <w:r/>
            <w:r>
              <w:rPr>
                <w:b w:val="0"/>
                <w:i w:val="0"/>
              </w:rPr>
              <w:t>El obrador NO necesita salida de humos, porque no hay combustión</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8</w:t>
            </w:r>
          </w:p>
        </w:tc>
        <w:tc>
          <w:tcPr>
            <w:tcW w:type="dxa" w:w="1949"/>
          </w:tcPr>
          <w:p>
            <w:r/>
            <w:r>
              <w:rPr>
                <w:b w:val="0"/>
                <w:i w:val="0"/>
              </w:rPr>
              <w:t>Si vas a montar la variante de taza y churros, el local admite freidora, campana y conducto a cubierta</w:t>
            </w:r>
          </w:p>
        </w:tc>
        <w:tc>
          <w:tcPr>
            <w:tcW w:type="dxa" w:w="1949"/>
          </w:tcPr>
          <w:p>
            <w:r/>
            <w:r>
              <w:rPr>
                <w:b w:val="0"/>
                <w:i w:val="0"/>
              </w:rPr>
              <w:t>No</w:t>
            </w:r>
          </w:p>
        </w:tc>
        <w:tc>
          <w:tcPr>
            <w:tcW w:type="dxa" w:w="1949"/>
          </w:tcPr>
          <w:p>
            <w:r/>
            <w:r>
              <w:rPr>
                <w:b w:val="0"/>
                <w:i w:val="0"/>
              </w:rPr>
              <w:t>Por comprobar</w:t>
            </w:r>
          </w:p>
        </w:tc>
        <w:tc>
          <w:tcPr>
            <w:tcW w:type="dxa" w:w="1949"/>
          </w:tcPr>
          <w:p>
            <w:r/>
            <w:r>
              <w:rPr>
                <w:b w:val="0"/>
                <w:i w:val="0"/>
              </w:rPr>
              <w:t>Pendiente</w:t>
            </w:r>
          </w:p>
        </w:tc>
      </w:tr>
      <w:tr>
        <w:tc>
          <w:tcPr>
            <w:tcW w:type="dxa" w:w="1949"/>
          </w:tcPr>
          <w:p>
            <w:r/>
            <w:r>
              <w:rPr>
                <w:b w:val="0"/>
                <w:i w:val="0"/>
              </w:rPr>
              <w:t>9</w:t>
            </w:r>
          </w:p>
        </w:tc>
        <w:tc>
          <w:tcPr>
            <w:tcW w:type="dxa" w:w="1949"/>
          </w:tcPr>
          <w:p>
            <w:r/>
            <w:r>
              <w:rPr>
                <w:b w:val="0"/>
                <w:i w:val="0"/>
              </w:rPr>
              <w:t>Los estatutos de la comunidad de propietarios no prohíben la actividad</w:t>
            </w:r>
          </w:p>
        </w:tc>
        <w:tc>
          <w:tcPr>
            <w:tcW w:type="dxa" w:w="1949"/>
          </w:tcPr>
          <w:p>
            <w:r/>
            <w:r>
              <w:rPr>
                <w:b w:val="0"/>
                <w:i w:val="0"/>
              </w:rPr>
              <w:t>Sí</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10</w:t>
            </w:r>
          </w:p>
        </w:tc>
        <w:tc>
          <w:tcPr>
            <w:tcW w:type="dxa" w:w="1949"/>
          </w:tcPr>
          <w:p>
            <w:r/>
            <w:r>
              <w:rPr>
                <w:b w:val="0"/>
                <w:i w:val="0"/>
              </w:rPr>
              <w:t>El planeamiento urbanístico admite la actividad en esa finca</w:t>
            </w:r>
          </w:p>
        </w:tc>
        <w:tc>
          <w:tcPr>
            <w:tcW w:type="dxa" w:w="1949"/>
          </w:tcPr>
          <w:p>
            <w:r/>
            <w:r>
              <w:rPr>
                <w:b w:val="0"/>
                <w:i w:val="0"/>
              </w:rPr>
              <w:t>Sí</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11</w:t>
            </w:r>
          </w:p>
        </w:tc>
        <w:tc>
          <w:tcPr>
            <w:tcW w:type="dxa" w:w="1949"/>
          </w:tcPr>
          <w:p>
            <w:r/>
            <w:r>
              <w:rPr>
                <w:b w:val="0"/>
                <w:i w:val="0"/>
              </w:rPr>
              <w:t>Caben aseo de público y vestuario de personal separados</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12</w:t>
            </w:r>
          </w:p>
        </w:tc>
        <w:tc>
          <w:tcPr>
            <w:tcW w:type="dxa" w:w="1949"/>
          </w:tcPr>
          <w:p>
            <w:r/>
            <w:r>
              <w:rPr>
                <w:b w:val="0"/>
                <w:i w:val="0"/>
              </w:rPr>
              <w:t>Se puede descargar la cobertura sin cruzar la zona de clientes</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13</w:t>
            </w:r>
          </w:p>
        </w:tc>
        <w:tc>
          <w:tcPr>
            <w:tcW w:type="dxa" w:w="1949"/>
          </w:tcPr>
          <w:p>
            <w:r/>
            <w:r>
              <w:rPr>
                <w:b w:val="0"/>
                <w:i w:val="0"/>
              </w:rPr>
              <w:t>La basura y el cartón salen sin abrir al obrador</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14</w:t>
            </w:r>
          </w:p>
        </w:tc>
        <w:tc>
          <w:tcPr>
            <w:tcW w:type="dxa" w:w="1949"/>
          </w:tcPr>
          <w:p>
            <w:r/>
            <w:r>
              <w:rPr>
                <w:b w:val="0"/>
                <w:i w:val="0"/>
              </w:rPr>
              <w:t>Hay acometida de agua fría y caliente y desagüe donde van los equipos</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15</w:t>
            </w:r>
          </w:p>
        </w:tc>
        <w:tc>
          <w:tcPr>
            <w:tcW w:type="dxa" w:w="1949"/>
          </w:tcPr>
          <w:p>
            <w:r/>
            <w:r>
              <w:rPr>
                <w:b w:val="0"/>
                <w:i w:val="0"/>
              </w:rPr>
              <w:t>Suelos y paredes admiten acabado liso, lavable e impermeable</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16</w:t>
            </w:r>
          </w:p>
        </w:tc>
        <w:tc>
          <w:tcPr>
            <w:tcW w:type="dxa" w:w="1949"/>
          </w:tcPr>
          <w:p>
            <w:r/>
            <w:r>
              <w:rPr>
                <w:b w:val="0"/>
                <w:i w:val="0"/>
              </w:rPr>
              <w:t>El escaparate y la vitrina quedan fuera del sol de mediodía</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17</w:t>
            </w:r>
          </w:p>
        </w:tc>
        <w:tc>
          <w:tcPr>
            <w:tcW w:type="dxa" w:w="1949"/>
          </w:tcPr>
          <w:p>
            <w:r/>
            <w:r>
              <w:rPr>
                <w:b w:val="0"/>
                <w:i w:val="0"/>
              </w:rPr>
              <w:t>El local es accesible o admite ajustes razonables</w:t>
            </w:r>
          </w:p>
        </w:tc>
        <w:tc>
          <w:tcPr>
            <w:tcW w:type="dxa" w:w="1949"/>
          </w:tcPr>
          <w:p>
            <w:r/>
            <w:r>
              <w:rPr>
                <w:b w:val="0"/>
                <w:i w:val="0"/>
              </w:rPr>
              <w:t>No</w:t>
            </w:r>
          </w:p>
        </w:tc>
        <w:tc>
          <w:tcPr>
            <w:tcW w:type="dxa" w:w="1949"/>
          </w:tcPr>
          <w:p>
            <w:r/>
            <w:r>
              <w:rPr>
                <w:b w:val="0"/>
                <w:i w:val="0"/>
              </w:rPr>
              <w:t>Sí</w:t>
            </w:r>
          </w:p>
        </w:tc>
        <w:tc>
          <w:tcPr>
            <w:tcW w:type="dxa" w:w="1949"/>
          </w:tcPr>
          <w:p>
            <w:r/>
            <w:r>
              <w:rPr>
                <w:b w:val="0"/>
                <w:i w:val="0"/>
              </w:rPr>
              <w:t>OK</w:t>
            </w:r>
          </w:p>
        </w:tc>
      </w:tr>
      <w:tr>
        <w:tc>
          <w:tcPr>
            <w:tcW w:type="dxa" w:w="1949"/>
          </w:tcPr>
          <w:p>
            <w:r/>
            <w:r>
              <w:rPr>
                <w:b w:val="0"/>
                <w:i w:val="0"/>
              </w:rPr>
              <w:t>18</w:t>
            </w:r>
          </w:p>
        </w:tc>
        <w:tc>
          <w:tcPr>
            <w:tcW w:type="dxa" w:w="1949"/>
          </w:tcPr>
          <w:p>
            <w:r/>
            <w:r>
              <w:rPr>
                <w:b w:val="0"/>
                <w:i w:val="0"/>
              </w:rPr>
              <w:t>El contrato y las cargas del local están claros antes de firmar</w:t>
            </w:r>
          </w:p>
        </w:tc>
        <w:tc>
          <w:tcPr>
            <w:tcW w:type="dxa" w:w="1949"/>
          </w:tcPr>
          <w:p>
            <w:r/>
            <w:r>
              <w:rPr>
                <w:b w:val="0"/>
                <w:i w:val="0"/>
              </w:rPr>
              <w:t>Sí</w:t>
            </w:r>
          </w:p>
        </w:tc>
        <w:tc>
          <w:tcPr>
            <w:tcW w:type="dxa" w:w="1949"/>
          </w:tcPr>
          <w:p>
            <w:r/>
            <w:r>
              <w:rPr>
                <w:b w:val="0"/>
                <w:i w:val="0"/>
              </w:rPr>
              <w:t>Por comprobar</w:t>
            </w:r>
          </w:p>
        </w:tc>
        <w:tc>
          <w:tcPr>
            <w:tcW w:type="dxa" w:w="1949"/>
          </w:tcPr>
          <w:p>
            <w:r/>
            <w:r>
              <w:rPr>
                <w:b w:val="0"/>
                <w:i w:val="0"/>
              </w:rPr>
              <w:t>Pendiente</w:t>
            </w:r>
          </w:p>
        </w:tc>
      </w:tr>
    </w:tbl>
    <w:p/>
    <w:p>
      <w:pPr>
        <w:jc w:val="center"/>
      </w:pPr>
      <w:r>
        <w:rPr>
          <w:i/>
          <w:color w:val="444444"/>
        </w:rPr>
        <w:t>Imprímela y llévala a cada visita. Los seis ítems eliminatorios no son opinión: si uno sale mal, ese local no es. Verificado el 12-09-2026 · Ley 12/2012 (BOE-A-2012-15595), arts. 2, 3 y 4 y su Anexo, que incluye el epígrafe 644.5 · https://www.boe.es/buscar/act.php?id=BOE-A-2012-15595</w:t>
      </w:r>
    </w:p>
    <w:p>
      <w:r>
        <w:rPr>
          <w:b/>
          <w:i w:val="0"/>
        </w:rPr>
        <w:t>Ocho traspasos reales publicados, para ver la dispersión del mercado (calculadora-capex-chocolateria.xlsx, hoja «Traspaso vs Obra Nueva»)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Ciudad o zona</w:t>
            </w:r>
          </w:p>
        </w:tc>
        <w:tc>
          <w:tcPr>
            <w:tcW w:type="dxa" w:w="1392"/>
          </w:tcPr>
          <w:p>
            <w:r/>
            <w:r>
              <w:rPr>
                <w:b/>
                <w:i w:val="0"/>
              </w:rPr>
              <w:t>Tipo de negocio</w:t>
            </w:r>
          </w:p>
        </w:tc>
        <w:tc>
          <w:tcPr>
            <w:tcW w:type="dxa" w:w="1392"/>
          </w:tcPr>
          <w:p>
            <w:r/>
            <w:r>
              <w:rPr>
                <w:b/>
                <w:i w:val="0"/>
              </w:rPr>
              <w:t>m²</w:t>
            </w:r>
          </w:p>
        </w:tc>
        <w:tc>
          <w:tcPr>
            <w:tcW w:type="dxa" w:w="1392"/>
          </w:tcPr>
          <w:p>
            <w:r/>
            <w:r>
              <w:rPr>
                <w:b/>
                <w:i w:val="0"/>
              </w:rPr>
              <w:t>Precio pedido (€)</w:t>
            </w:r>
          </w:p>
        </w:tc>
        <w:tc>
          <w:tcPr>
            <w:tcW w:type="dxa" w:w="1392"/>
          </w:tcPr>
          <w:p>
            <w:r/>
            <w:r>
              <w:rPr>
                <w:b/>
                <w:i w:val="0"/>
              </w:rPr>
              <w:t>Renta mensual (€)</w:t>
            </w:r>
          </w:p>
        </w:tc>
        <w:tc>
          <w:tcPr>
            <w:tcW w:type="dxa" w:w="1392"/>
          </w:tcPr>
          <w:p>
            <w:r/>
            <w:r>
              <w:rPr>
                <w:b/>
                <w:i w:val="0"/>
              </w:rPr>
              <w:t>Fuente</w:t>
            </w:r>
          </w:p>
        </w:tc>
        <w:tc>
          <w:tcPr>
            <w:tcW w:type="dxa" w:w="1392"/>
          </w:tcPr>
          <w:p>
            <w:r/>
            <w:r>
              <w:rPr>
                <w:b/>
                <w:i w:val="0"/>
              </w:rPr>
              <w:t>¿Mismo formato?</w:t>
            </w:r>
          </w:p>
        </w:tc>
      </w:tr>
      <w:tr>
        <w:tc>
          <w:tcPr>
            <w:tcW w:type="dxa" w:w="1392"/>
          </w:tcPr>
          <w:p>
            <w:r/>
            <w:r>
              <w:rPr>
                <w:b w:val="0"/>
                <w:i w:val="0"/>
              </w:rPr>
              <w:t>El Prat de Llobregat (Barcelona)</w:t>
            </w:r>
          </w:p>
        </w:tc>
        <w:tc>
          <w:tcPr>
            <w:tcW w:type="dxa" w:w="1392"/>
          </w:tcPr>
          <w:p>
            <w:r/>
            <w:r>
              <w:rPr>
                <w:b w:val="0"/>
                <w:i w:val="0"/>
              </w:rPr>
              <w:t>Pastelería-bombonería con obrador (40+ años)</w:t>
            </w:r>
          </w:p>
        </w:tc>
        <w:tc>
          <w:tcPr>
            <w:tcW w:type="dxa" w:w="1392"/>
          </w:tcPr>
          <w:p>
            <w:r/>
            <w:r>
              <w:rPr>
                <w:b w:val="0"/>
                <w:i w:val="0"/>
              </w:rPr>
              <w:t>90</w:t>
            </w:r>
          </w:p>
        </w:tc>
        <w:tc>
          <w:tcPr>
            <w:tcW w:type="dxa" w:w="1392"/>
          </w:tcPr>
          <w:p>
            <w:r/>
            <w:r>
              <w:rPr>
                <w:b w:val="0"/>
                <w:i w:val="0"/>
              </w:rPr>
              <w:t>26.000 €</w:t>
            </w:r>
          </w:p>
        </w:tc>
        <w:tc>
          <w:tcPr>
            <w:tcW w:type="dxa" w:w="1392"/>
          </w:tcPr>
          <w:p>
            <w:r/>
            <w:r>
              <w:rPr>
                <w:b w:val="0"/>
                <w:i w:val="0"/>
              </w:rPr>
              <w:t>1.100 €</w:t>
            </w:r>
          </w:p>
        </w:tc>
        <w:tc>
          <w:tcPr>
            <w:tcW w:type="dxa" w:w="1392"/>
          </w:tcPr>
          <w:p>
            <w:r/>
            <w:r>
              <w:rPr>
                <w:b w:val="0"/>
                <w:i w:val="0"/>
              </w:rPr>
              <w:t>CHS-38a</w:t>
            </w:r>
          </w:p>
        </w:tc>
        <w:tc>
          <w:tcPr>
            <w:tcW w:type="dxa" w:w="1392"/>
          </w:tcPr>
          <w:p>
            <w:r/>
            <w:r>
              <w:rPr>
                <w:b w:val="0"/>
                <w:i w:val="0"/>
              </w:rPr>
              <w:t>Sí</w:t>
            </w:r>
          </w:p>
        </w:tc>
      </w:tr>
      <w:tr>
        <w:tc>
          <w:tcPr>
            <w:tcW w:type="dxa" w:w="1392"/>
          </w:tcPr>
          <w:p>
            <w:r/>
            <w:r>
              <w:rPr>
                <w:b w:val="0"/>
                <w:i w:val="0"/>
              </w:rPr>
              <w:t>Reus (Tarragona)</w:t>
            </w:r>
          </w:p>
        </w:tc>
        <w:tc>
          <w:tcPr>
            <w:tcW w:type="dxa" w:w="1392"/>
          </w:tcPr>
          <w:p>
            <w:r/>
            <w:r>
              <w:rPr>
                <w:b w:val="0"/>
                <w:i w:val="0"/>
              </w:rPr>
              <w:t>Pastelería-bombonería histórica (34 años)</w:t>
            </w:r>
          </w:p>
        </w:tc>
        <w:tc>
          <w:tcPr>
            <w:tcW w:type="dxa" w:w="1392"/>
          </w:tcPr>
          <w:p>
            <w:r/>
            <w:r>
              <w:rPr>
                <w:b w:val="0"/>
                <w:i w:val="0"/>
              </w:rPr>
              <w:t>300</w:t>
            </w:r>
          </w:p>
        </w:tc>
        <w:tc>
          <w:tcPr>
            <w:tcW w:type="dxa" w:w="1392"/>
          </w:tcPr>
          <w:p>
            <w:r/>
            <w:r>
              <w:rPr>
                <w:b w:val="0"/>
                <w:i w:val="0"/>
              </w:rPr>
              <w:t>73.000 €</w:t>
            </w:r>
          </w:p>
        </w:tc>
        <w:tc>
          <w:tcPr>
            <w:tcW w:type="dxa" w:w="1392"/>
          </w:tcPr>
          <w:p>
            <w:r/>
          </w:p>
        </w:tc>
        <w:tc>
          <w:tcPr>
            <w:tcW w:type="dxa" w:w="1392"/>
          </w:tcPr>
          <w:p>
            <w:r/>
            <w:r>
              <w:rPr>
                <w:b w:val="0"/>
                <w:i w:val="0"/>
              </w:rPr>
              <w:t>CHS-38b</w:t>
            </w:r>
          </w:p>
        </w:tc>
        <w:tc>
          <w:tcPr>
            <w:tcW w:type="dxa" w:w="1392"/>
          </w:tcPr>
          <w:p>
            <w:r/>
            <w:r>
              <w:rPr>
                <w:b w:val="0"/>
                <w:i w:val="0"/>
              </w:rPr>
              <w:t>Sí</w:t>
            </w:r>
          </w:p>
        </w:tc>
      </w:tr>
      <w:tr>
        <w:tc>
          <w:tcPr>
            <w:tcW w:type="dxa" w:w="1392"/>
          </w:tcPr>
          <w:p>
            <w:r/>
            <w:r>
              <w:rPr>
                <w:b w:val="0"/>
                <w:i w:val="0"/>
              </w:rPr>
              <w:t>Barcelona (Sagrada Familia)</w:t>
            </w:r>
          </w:p>
        </w:tc>
        <w:tc>
          <w:tcPr>
            <w:tcW w:type="dxa" w:w="1392"/>
          </w:tcPr>
          <w:p>
            <w:r/>
            <w:r>
              <w:rPr>
                <w:b w:val="0"/>
                <w:i w:val="0"/>
              </w:rPr>
              <w:t>Pastelería-bombonería con obrador a la vista</w:t>
            </w:r>
          </w:p>
        </w:tc>
        <w:tc>
          <w:tcPr>
            <w:tcW w:type="dxa" w:w="1392"/>
          </w:tcPr>
          <w:p>
            <w:r/>
            <w:r>
              <w:rPr>
                <w:b w:val="0"/>
                <w:i w:val="0"/>
              </w:rPr>
              <w:t>180</w:t>
            </w:r>
          </w:p>
        </w:tc>
        <w:tc>
          <w:tcPr>
            <w:tcW w:type="dxa" w:w="1392"/>
          </w:tcPr>
          <w:p>
            <w:r/>
            <w:r>
              <w:rPr>
                <w:b w:val="0"/>
                <w:i w:val="0"/>
              </w:rPr>
              <w:t>140.000 €</w:t>
            </w:r>
          </w:p>
        </w:tc>
        <w:tc>
          <w:tcPr>
            <w:tcW w:type="dxa" w:w="1392"/>
          </w:tcPr>
          <w:p>
            <w:r/>
            <w:r>
              <w:rPr>
                <w:b w:val="0"/>
                <w:i w:val="0"/>
              </w:rPr>
              <w:t>2.200 €</w:t>
            </w:r>
          </w:p>
        </w:tc>
        <w:tc>
          <w:tcPr>
            <w:tcW w:type="dxa" w:w="1392"/>
          </w:tcPr>
          <w:p>
            <w:r/>
            <w:r>
              <w:rPr>
                <w:b w:val="0"/>
                <w:i w:val="0"/>
              </w:rPr>
              <w:t>CHS-38c</w:t>
            </w:r>
          </w:p>
        </w:tc>
        <w:tc>
          <w:tcPr>
            <w:tcW w:type="dxa" w:w="1392"/>
          </w:tcPr>
          <w:p>
            <w:r/>
            <w:r>
              <w:rPr>
                <w:b w:val="0"/>
                <w:i w:val="0"/>
              </w:rPr>
              <w:t>Sí</w:t>
            </w:r>
          </w:p>
        </w:tc>
      </w:tr>
      <w:tr>
        <w:tc>
          <w:tcPr>
            <w:tcW w:type="dxa" w:w="1392"/>
          </w:tcPr>
          <w:p>
            <w:r/>
            <w:r>
              <w:rPr>
                <w:b w:val="0"/>
                <w:i w:val="0"/>
              </w:rPr>
              <w:t>Valencia (Abastos)</w:t>
            </w:r>
          </w:p>
        </w:tc>
        <w:tc>
          <w:tcPr>
            <w:tcW w:type="dxa" w:w="1392"/>
          </w:tcPr>
          <w:p>
            <w:r/>
            <w:r>
              <w:rPr>
                <w:b w:val="0"/>
                <w:i w:val="0"/>
              </w:rPr>
              <w:t>Pastelería con obrador profesional</w:t>
            </w:r>
          </w:p>
        </w:tc>
        <w:tc>
          <w:tcPr>
            <w:tcW w:type="dxa" w:w="1392"/>
          </w:tcPr>
          <w:p>
            <w:r/>
            <w:r>
              <w:rPr>
                <w:b w:val="0"/>
                <w:i w:val="0"/>
              </w:rPr>
              <w:t>100</w:t>
            </w:r>
          </w:p>
        </w:tc>
        <w:tc>
          <w:tcPr>
            <w:tcW w:type="dxa" w:w="1392"/>
          </w:tcPr>
          <w:p>
            <w:r/>
            <w:r>
              <w:rPr>
                <w:b w:val="0"/>
                <w:i w:val="0"/>
              </w:rPr>
              <w:t>180.000 €</w:t>
            </w:r>
          </w:p>
        </w:tc>
        <w:tc>
          <w:tcPr>
            <w:tcW w:type="dxa" w:w="1392"/>
          </w:tcPr>
          <w:p>
            <w:r/>
          </w:p>
        </w:tc>
        <w:tc>
          <w:tcPr>
            <w:tcW w:type="dxa" w:w="1392"/>
          </w:tcPr>
          <w:p>
            <w:r/>
            <w:r>
              <w:rPr>
                <w:b w:val="0"/>
                <w:i w:val="0"/>
              </w:rPr>
              <w:t>CHS-38d</w:t>
            </w:r>
          </w:p>
        </w:tc>
        <w:tc>
          <w:tcPr>
            <w:tcW w:type="dxa" w:w="1392"/>
          </w:tcPr>
          <w:p>
            <w:r/>
            <w:r>
              <w:rPr>
                <w:b w:val="0"/>
                <w:i w:val="0"/>
              </w:rPr>
              <w:t>Sí</w:t>
            </w:r>
          </w:p>
        </w:tc>
      </w:tr>
      <w:tr>
        <w:tc>
          <w:tcPr>
            <w:tcW w:type="dxa" w:w="1392"/>
          </w:tcPr>
          <w:p>
            <w:r/>
            <w:r>
              <w:rPr>
                <w:b w:val="0"/>
                <w:i w:val="0"/>
              </w:rPr>
              <w:t>Lliçà d'Amunt (Barcelona)</w:t>
            </w:r>
          </w:p>
        </w:tc>
        <w:tc>
          <w:tcPr>
            <w:tcW w:type="dxa" w:w="1392"/>
          </w:tcPr>
          <w:p>
            <w:r/>
            <w:r>
              <w:rPr>
                <w:b w:val="0"/>
                <w:i w:val="0"/>
              </w:rPr>
              <w:t>Obrador de pastelería y panadería</w:t>
            </w:r>
          </w:p>
        </w:tc>
        <w:tc>
          <w:tcPr>
            <w:tcW w:type="dxa" w:w="1392"/>
          </w:tcPr>
          <w:p>
            <w:r/>
            <w:r>
              <w:rPr>
                <w:b w:val="0"/>
                <w:i w:val="0"/>
              </w:rPr>
              <w:t>400</w:t>
            </w:r>
          </w:p>
        </w:tc>
        <w:tc>
          <w:tcPr>
            <w:tcW w:type="dxa" w:w="1392"/>
          </w:tcPr>
          <w:p>
            <w:r/>
            <w:r>
              <w:rPr>
                <w:b w:val="0"/>
                <w:i w:val="0"/>
              </w:rPr>
              <w:t>210.000 €</w:t>
            </w:r>
          </w:p>
        </w:tc>
        <w:tc>
          <w:tcPr>
            <w:tcW w:type="dxa" w:w="1392"/>
          </w:tcPr>
          <w:p>
            <w:r/>
          </w:p>
        </w:tc>
        <w:tc>
          <w:tcPr>
            <w:tcW w:type="dxa" w:w="1392"/>
          </w:tcPr>
          <w:p>
            <w:r/>
            <w:r>
              <w:rPr>
                <w:b w:val="0"/>
                <w:i w:val="0"/>
              </w:rPr>
              <w:t>CHS-38e</w:t>
            </w:r>
          </w:p>
        </w:tc>
        <w:tc>
          <w:tcPr>
            <w:tcW w:type="dxa" w:w="1392"/>
          </w:tcPr>
          <w:p>
            <w:r/>
            <w:r>
              <w:rPr>
                <w:b w:val="0"/>
                <w:i w:val="0"/>
              </w:rPr>
              <w:t>Sí</w:t>
            </w:r>
          </w:p>
        </w:tc>
      </w:tr>
      <w:tr>
        <w:tc>
          <w:tcPr>
            <w:tcW w:type="dxa" w:w="1392"/>
          </w:tcPr>
          <w:p>
            <w:r/>
            <w:r>
              <w:rPr>
                <w:b w:val="0"/>
                <w:i w:val="0"/>
              </w:rPr>
              <w:t>Elche (Alicante)</w:t>
            </w:r>
          </w:p>
        </w:tc>
        <w:tc>
          <w:tcPr>
            <w:tcW w:type="dxa" w:w="1392"/>
          </w:tcPr>
          <w:p>
            <w:r/>
            <w:r>
              <w:rPr>
                <w:b w:val="0"/>
                <w:i w:val="0"/>
              </w:rPr>
              <w:t>Churrería-chocolatería</w:t>
            </w:r>
          </w:p>
        </w:tc>
        <w:tc>
          <w:tcPr>
            <w:tcW w:type="dxa" w:w="1392"/>
          </w:tcPr>
          <w:p>
            <w:r/>
            <w:r>
              <w:rPr>
                <w:b w:val="0"/>
                <w:i w:val="0"/>
              </w:rPr>
              <w:t>75</w:t>
            </w:r>
          </w:p>
        </w:tc>
        <w:tc>
          <w:tcPr>
            <w:tcW w:type="dxa" w:w="1392"/>
          </w:tcPr>
          <w:p>
            <w:r/>
          </w:p>
        </w:tc>
        <w:tc>
          <w:tcPr>
            <w:tcW w:type="dxa" w:w="1392"/>
          </w:tcPr>
          <w:p>
            <w:r/>
          </w:p>
        </w:tc>
        <w:tc>
          <w:tcPr>
            <w:tcW w:type="dxa" w:w="1392"/>
          </w:tcPr>
          <w:p>
            <w:r/>
            <w:r>
              <w:rPr>
                <w:b w:val="0"/>
                <w:i w:val="0"/>
              </w:rPr>
              <w:t>CHS-37a</w:t>
            </w:r>
          </w:p>
        </w:tc>
        <w:tc>
          <w:tcPr>
            <w:tcW w:type="dxa" w:w="1392"/>
          </w:tcPr>
          <w:p>
            <w:r/>
            <w:r>
              <w:rPr>
                <w:b w:val="0"/>
                <w:i w:val="0"/>
              </w:rPr>
              <w:t>No</w:t>
            </w:r>
          </w:p>
        </w:tc>
      </w:tr>
      <w:tr>
        <w:tc>
          <w:tcPr>
            <w:tcW w:type="dxa" w:w="1392"/>
          </w:tcPr>
          <w:p>
            <w:r/>
            <w:r>
              <w:rPr>
                <w:b w:val="0"/>
                <w:i w:val="0"/>
              </w:rPr>
              <w:t>Madrid (Vallecas)</w:t>
            </w:r>
          </w:p>
        </w:tc>
        <w:tc>
          <w:tcPr>
            <w:tcW w:type="dxa" w:w="1392"/>
          </w:tcPr>
          <w:p>
            <w:r/>
            <w:r>
              <w:rPr>
                <w:b w:val="0"/>
                <w:i w:val="0"/>
              </w:rPr>
              <w:t>Churrería-chocolatería</w:t>
            </w:r>
          </w:p>
        </w:tc>
        <w:tc>
          <w:tcPr>
            <w:tcW w:type="dxa" w:w="1392"/>
          </w:tcPr>
          <w:p>
            <w:r/>
            <w:r>
              <w:rPr>
                <w:b w:val="0"/>
                <w:i w:val="0"/>
              </w:rPr>
              <w:t>74</w:t>
            </w:r>
          </w:p>
        </w:tc>
        <w:tc>
          <w:tcPr>
            <w:tcW w:type="dxa" w:w="1392"/>
          </w:tcPr>
          <w:p>
            <w:r/>
            <w:r>
              <w:rPr>
                <w:b w:val="0"/>
                <w:i w:val="0"/>
              </w:rPr>
              <w:t>88.500 €</w:t>
            </w:r>
          </w:p>
        </w:tc>
        <w:tc>
          <w:tcPr>
            <w:tcW w:type="dxa" w:w="1392"/>
          </w:tcPr>
          <w:p>
            <w:r/>
            <w:r>
              <w:rPr>
                <w:b w:val="0"/>
                <w:i w:val="0"/>
              </w:rPr>
              <w:t>910 €</w:t>
            </w:r>
          </w:p>
        </w:tc>
        <w:tc>
          <w:tcPr>
            <w:tcW w:type="dxa" w:w="1392"/>
          </w:tcPr>
          <w:p>
            <w:r/>
            <w:r>
              <w:rPr>
                <w:b w:val="0"/>
                <w:i w:val="0"/>
              </w:rPr>
              <w:t>CHS-37b</w:t>
            </w:r>
          </w:p>
        </w:tc>
        <w:tc>
          <w:tcPr>
            <w:tcW w:type="dxa" w:w="1392"/>
          </w:tcPr>
          <w:p>
            <w:r/>
            <w:r>
              <w:rPr>
                <w:b w:val="0"/>
                <w:i w:val="0"/>
              </w:rPr>
              <w:t>No</w:t>
            </w:r>
          </w:p>
        </w:tc>
      </w:tr>
      <w:tr>
        <w:tc>
          <w:tcPr>
            <w:tcW w:type="dxa" w:w="1392"/>
          </w:tcPr>
          <w:p>
            <w:r/>
            <w:r>
              <w:rPr>
                <w:b w:val="0"/>
                <w:i w:val="0"/>
              </w:rPr>
              <w:t>Mataró (Barcelona)</w:t>
            </w:r>
          </w:p>
        </w:tc>
        <w:tc>
          <w:tcPr>
            <w:tcW w:type="dxa" w:w="1392"/>
          </w:tcPr>
          <w:p>
            <w:r/>
            <w:r>
              <w:rPr>
                <w:b w:val="0"/>
                <w:i w:val="0"/>
              </w:rPr>
              <w:t>Churrería-chocolatería</w:t>
            </w:r>
          </w:p>
        </w:tc>
        <w:tc>
          <w:tcPr>
            <w:tcW w:type="dxa" w:w="1392"/>
          </w:tcPr>
          <w:p>
            <w:r/>
            <w:r>
              <w:rPr>
                <w:b w:val="0"/>
                <w:i w:val="0"/>
              </w:rPr>
              <w:t>118</w:t>
            </w:r>
          </w:p>
        </w:tc>
        <w:tc>
          <w:tcPr>
            <w:tcW w:type="dxa" w:w="1392"/>
          </w:tcPr>
          <w:p>
            <w:r/>
            <w:r>
              <w:rPr>
                <w:b w:val="0"/>
                <w:i w:val="0"/>
              </w:rPr>
              <w:t>58.000 €</w:t>
            </w:r>
          </w:p>
        </w:tc>
        <w:tc>
          <w:tcPr>
            <w:tcW w:type="dxa" w:w="1392"/>
          </w:tcPr>
          <w:p>
            <w:r/>
          </w:p>
        </w:tc>
        <w:tc>
          <w:tcPr>
            <w:tcW w:type="dxa" w:w="1392"/>
          </w:tcPr>
          <w:p>
            <w:r/>
            <w:r>
              <w:rPr>
                <w:b w:val="0"/>
                <w:i w:val="0"/>
              </w:rPr>
              <w:t>CHS-37c</w:t>
            </w:r>
          </w:p>
        </w:tc>
        <w:tc>
          <w:tcPr>
            <w:tcW w:type="dxa" w:w="1392"/>
          </w:tcPr>
          <w:p>
            <w:r/>
            <w:r>
              <w:rPr>
                <w:b w:val="0"/>
                <w:i w:val="0"/>
              </w:rPr>
              <w:t>No</w:t>
            </w:r>
          </w:p>
        </w:tc>
      </w:tr>
    </w:tbl>
    <w:p/>
    <w:p>
      <w:pPr>
        <w:jc w:val="center"/>
      </w:pPr>
      <w:r>
        <w:rPr>
          <w:i/>
          <w:color w:val="444444"/>
        </w:rPr>
        <w:t>Cinco son de pastelería-bombonería y tres de churrería-chocolatería, que es otro negocio y por eso van marcadas. Sólo tres publican la renta, que es justamente el dato que decide la comparación: lo que no se publica, se pregunta.</w:t>
      </w:r>
    </w:p>
    <w:p>
      <w:r>
        <w:br w:type="page"/>
      </w:r>
    </w:p>
    <w:p>
      <w:pPr>
        <w:pStyle w:val="Heading1"/>
      </w:pPr>
      <w:r>
        <w:t>7. El Clima del Obrador: por Qué el Chocolate Manda Sobre el Local</w:t>
      </w:r>
    </w:p>
    <w:p>
      <w:pPr>
        <w:pStyle w:val="Heading2"/>
      </w:pPr>
      <w:r>
        <w:t>Sala y cámara son dos cosas distintas</w:t>
      </w:r>
    </w:p>
    <w:p>
      <w:r>
        <w:rPr>
          <w:b w:val="0"/>
          <w:i w:val="0"/>
        </w:rPr>
        <w:t>Cuando alguien te habla del clima del obrador (taller o laboratorio) suele soltar una sola cifra, como si un único termostato bastara para todo el negocio. En una chocolatería no hay una temperatura, hay cinco, y cada una gobierna un equipo distinto: el obrador donde templas, la cámara donde conservas la pieza ya templada, la nevera donde guardas los rellenos y las ganaches, la sala donde se mueve el cliente y la vitrina (exhibidor) donde exhibes lo que vendes. Mezclarlas en una sola cifra es la manera más rápida de comprarte el equipo equivocado y de no entender por qué el bombón sale perfecto del obrador y llega mal a la mesa del cliente.</w:t>
      </w:r>
    </w:p>
    <w:p>
      <w:r>
        <w:rPr>
          <w:b w:val="0"/>
          <w:i w:val="0"/>
        </w:rPr>
        <w:t>Las cinco ventanas que usa este pack no nos las hemos inventado: son las mismas que ya publica el Kit de Tareas Chocolatería, producto vendido de la casa, y esta guía las usa tal cual en lugar de fijar unas propias. Están recogidas en la hoja «Clima del Obrador» de capacidad-obrador-y-clima.xlsx, así que cuando compares tu local con el caso modelado, compara con esos números y no con lo que te cuente el primer instalador que pase por la puerta. El obrador al templar trabaja entre 18 y 20 grados, con una humedad máxima del 60 %: por encima de ese porcentaje la cobertura empieza a comportarse mal antes incluso de que suba la temperatura. La cámara de conservación, donde vive la pieza ya cristalizada esperando salir a vitrina, tiene su tope en 18 grados. La vitrina, la que ve el cliente, comparte ese mismo tope de 18 grados, aunque llega a él por un camino distinto: no cristaliza nada, sólo sostiene lo que ya salió cristalizado sin que se rompa la curva. La nevera de rellenos es la más fría de las cinco, porque una ganache o una crema de fruta no admiten la misma holgura térmica que un bombón ya templado y cerrado; y la sala de tienda es la más cálida, la temperatura ambiente en la que compra el cliente, que no tiene por qué coincidir con la de ninguno de los otros cuatro espacios.</w:t>
      </w:r>
    </w:p>
    <w:p>
      <w:r>
        <w:rPr>
          <w:b w:val="0"/>
          <w:i w:val="0"/>
        </w:rPr>
        <w:t>Lo que hace la hoja de clima, y que casi nadie hace a mano sobre un plano ni sobre una lista de compras, es comprobar que esas cinco ventanas sean coherentes ENTRE SÍ, no cada una suelta por su lado. La cámara tiene que quedar por debajo del obrador, la sala por encima, la vitrina por debajo de la sala y la nevera de rellenos por debajo de todas las demás. Si tecleas tus propios objetivos y uno de los cinco no encaja en ese orden, el problema no es el equipo que vas a comprar: es el objetivo que le has puesto, y conviene revisarlo antes de pedir presupuesto, no después de instalarlo. En el caso modelado de este pack la comprobación no encuentra ninguna ventana fuera de sitio: 0 incoherencias entre las cinco, que es justo lo que tiene que pasar antes de salir a buscar máquina.</w:t>
      </w:r>
    </w:p>
    <w:p>
      <w:pPr>
        <w:pStyle w:val="Heading2"/>
      </w:pPr>
      <w:r>
        <w:t>Ninguna norma obliga a una temperatura de obrador: la declaras tú y la justificas</w:t>
      </w:r>
    </w:p>
    <w:p>
      <w:r>
        <w:rPr>
          <w:b w:val="0"/>
          <w:i w:val="0"/>
        </w:rPr>
        <w:t>Aquí circula una idea que conviene desmontar con la norma delante, porque creérsela cuesta dinero: no existe una temperatura legal de obrador de chocolate. El RD 1021/2022 trae una tabla de temperaturas de conservación en su art. 4.1, y esa tabla tiene 11 filas: ninguna es de chocolate, de bombones ni de productos de cacao. Hemos hecho la búsqueda exhaustiva sobre el texto íntegro de la norma, comprobado el 12 de septiembre de 2026, y el resultado es tajante: las palabras «chocolate», «cacao», «bombón» y «confitería» no aparecen ni una sola vez en ninguno de sus 22 artículos. Quien te diga que hay un grado exacto que la ley te impone para tu obrador te está citando una norma que, literalmente, no habla de tu producto.</w:t>
      </w:r>
    </w:p>
    <w:p>
      <w:r>
        <w:rPr>
          <w:b w:val="0"/>
          <w:i w:val="0"/>
        </w:rPr>
        <w:t>Lo que sí existe, y es lo que de verdad te obliga, está en el art. 4.2 de ese mismo real decreto, que es una cláusula residual: a los productos que no salen en la tabla del 4.1 se les aplica la temperatura indicada EN LA ETIQUETA, fijada por «el operador que los ha producido y envasado, de acuerdo con lo establecido en su sistema de autocontrol». Es decir, la declaras tú, quien templa y envasa, dentro de tu propio plan de autocontrol, y no un número impuesto desde fuera. Para lo que despachas a granel -el bombón suelto que el cliente elige pieza a pieza en el mostrador- NO hay etiqueta, así que el art. 4.2 no es tu referencia: lo es tu sistema de autocontrol, donde queda por escrito qué temperatura sostienes y por qué. El capítulo 16 lo desarrolla referencia a referencia, con cada familia de producto y su ventana declarada.</w:t>
      </w:r>
    </w:p>
    <w:p>
      <w:r>
        <w:rPr>
          <w:b w:val="0"/>
          <w:i w:val="0"/>
        </w:rPr>
        <w:t>La consecuencia es ventaja y trampa a la vez, y hay que decirlo así de claro: elegir tú la ventana te da margen para ajustarla a tu obrador real, pero también te obliga a sostenerla todos los días del año, no sólo cuando el tiempo acompaña. Si declaras 18-20 grados en tu plan de autocontrol, tienes que poder demostrar que los sostienes también el día que el termómetro de la calle marca lo que marca en pleno agosto, con la puerta de carga abriéndose cada vez que entra un pedido. Declarar una temperatura y no poder sostenerla es peor que no haberla declarado nunca: es un compromiso por escrito que la inspección puede pedirte que justifiques con tus propios registros.</w:t>
      </w:r>
    </w:p>
    <w:p>
      <w:pPr>
        <w:pStyle w:val="Heading2"/>
      </w:pPr>
      <w:r>
        <w:t>Fat bloom y sugar bloom</w:t>
      </w:r>
    </w:p>
    <w:p>
      <w:r>
        <w:rPr>
          <w:b w:val="0"/>
          <w:i w:val="0"/>
        </w:rPr>
        <w:t>El oficio tiene nombre para los dos defectos que salen de romper esas ventanas, y merece la pena tenerlos claros sin convertir esto en un manual de templado. El fat bloom es el velo blanquecino que sale del calor y de los ciclos de temperatura: la manteca de cacao se funde en parte y vuelve a cristalizar en la superficie con una estructura distinta, y el bombón pierde brillo aunque siga siendo perfectamente comestible. El sugar bloom es otra cosa, y viene del agua: aparece cuando el producto pasa de frío a caliente de golpe, sin darle tiempo a estabilizarse poco a poco, se condensa humedad en la superficie, el azúcar se disuelve en esa humedad y al secarse recristaliza en una costra rugosa. Uno es un problema de temperatura y el otro es un problema de humedad, y por eso las cinco ventanas de antes llevan siempre las dos cifras juntas, nunca sólo el grado.</w:t>
      </w:r>
    </w:p>
    <w:p>
      <w:r>
        <w:rPr>
          <w:b w:val="0"/>
          <w:i w:val="0"/>
        </w:rPr>
        <w:t>Traducido a decisiones de local y de equipo, esto es lo que cambia la lista de la compra: el control de humedad tiene que pesar tanto como el de temperatura, porque un equipo que sólo enfría y no controla humedad te va a dar sugar bloom aunque acierte con el grado. No metas nunca producto acabado en una nevera doméstica: ese salto brusco, sin curva ni control de humedad, es la manera más segura de fabricar sugar bloom en un lote entero. Y la cámara tiene que estar pensada para no condensar cada vez que se abre la puerta, porque una cámara que suda por dentro está regalando humedad al producto en cada apertura, y en un obrador con tránsito de personal son muchas aperturas al día.</w:t>
      </w:r>
    </w:p>
    <w:p>
      <w:r>
        <w:rPr>
          <w:b w:val="0"/>
          <w:i w:val="0"/>
        </w:rPr>
        <w:t>Y aquí está el enlace con el dinero, que es el que de verdad importa a quien todavía no ha abierto: un bombón blanqueado no es un bombón peligroso, es un bombón invendible. Nadie compra en mostrador una pieza con la superficie mate y veteada, aunque por dentro esté intacta. Es merma por calidad, no por caducidad, y se paga exactamente igual que la merma de fecha vencida: producto que ya ha consumido cobertura, mano de obra y tiempo de obrador, y que sale de la vitrina sin generar ni un euro. El libro de vida útil la cuantifica junto con el resto de mermas, porque para el balance del negocio da igual que la pieza se haya pasado de fecha o que se haya blanqueado en la cámara: el hueco en la cuenta es el mismo.</w:t>
      </w:r>
    </w:p>
    <w:p>
      <w:pPr>
        <w:pStyle w:val="Heading2"/>
      </w:pPr>
      <w:r>
        <w:t>Lo que hay que preguntarle al instalador</w:t>
      </w:r>
    </w:p>
    <w:p>
      <w:r>
        <w:rPr>
          <w:b w:val="0"/>
          <w:i w:val="0"/>
        </w:rPr>
        <w:t>Esta hoja no calcula carga térmica, y conviene decirlo con la misma claridad con la que se dicen las cosas que sí hace: no es una carencia, es una decisión de honestidad. No existe ningún coeficiente con fuente pública para un obrador de chocolate -ni de transmitancia, ni de aportes internos, ni de renovaciones de aire- y la alternativa sería inventarse esas constantes o dejarte celdas que no sabrías rellenar sin llamar a un ingeniero. Cualquiera de las dos opciones te haría creer que tienes un cálculo cuando en realidad tienes un número sacado de la nada, y esa clase de invención sale cara en la partida que decide si tu obrador sostiene de verdad el clima que has declarado.</w:t>
      </w:r>
    </w:p>
    <w:p>
      <w:r>
        <w:rPr>
          <w:b w:val="0"/>
          <w:i w:val="0"/>
        </w:rPr>
        <w:t>Lo que sí construye esta hoja, y es más útil que un cálculo que no puedes verificar, es un semáforo de coherencia entre tres cifras que casi nadie pone juntas en la misma conversación: la temperatura objetivo que has declarado, la temperatura exterior de tu ciudad en agosto y la potencia frigorífica que te ofrece el instalador, junto con el salto de diseño que él mismo declare por escrito. En el caso modelado de este pack, el equipo tiene que vencer un salto de 16 grados en agosto, y el semáforo de coherencia no da todavía un veredicto cerrado de sí o no: da una instrucción, que es pedir la oferta por escrito. Es la forma honesta de decir que la coherencia sólo se puede verificar cuando tienes delante una oferta real con sus cifras, no antes de pedirla.</w:t>
      </w:r>
    </w:p>
    <w:p>
      <w:r>
        <w:rPr>
          <w:b w:val="0"/>
          <w:i w:val="0"/>
        </w:rPr>
        <w:t>Y ahí entra la ficha de preguntas, que es la pieza que cambia la conversación con el instalador. Son 10 preguntas, y cada una destapa un hueco habitual del presupuesto: qué volumen ha tomado para el cálculo, qué salto de diseño usa, qué aportes internos ha metido, cuántas renovaciones de aire supone, qué capacidad de deshumidificación ofrece, si esa deshumidificación baja la temperatura de más al hacerlo, si el equipo lleva algo evaporativo -tiene que ser que no, porque un evaporativo añade justo la humedad que este obrador no puede permitirse-, si el presupuesto incluye puesta en marcha y equilibrado, qué garantía cubre y qué consumo estimado da para el mes de agosto. Antes de rellenarla, el veredicto por defecto es sincero: no has preguntado nada todavía. No es un fallo del modelo, es el punto de partida, y lo único que hace falta para moverlo es la primera llamada al instalador con esta lista delante.</w:t>
      </w:r>
    </w:p>
    <w:p>
      <w:r>
        <w:rPr>
          <w:b/>
          <w:i w:val="0"/>
        </w:rPr>
        <w:t>Las cinco ventanas de temperatura del obrador, y de dónde sale cada una (capacidad-obrador-y-clima.xlsx, hoja «Clima del Obrador»)</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Dónde</w:t>
            </w:r>
          </w:p>
        </w:tc>
        <w:tc>
          <w:tcPr>
            <w:tcW w:type="dxa" w:w="1624"/>
          </w:tcPr>
          <w:p>
            <w:r/>
            <w:r>
              <w:rPr>
                <w:b/>
                <w:i w:val="0"/>
              </w:rPr>
              <w:t>T mínima</w:t>
            </w:r>
          </w:p>
        </w:tc>
        <w:tc>
          <w:tcPr>
            <w:tcW w:type="dxa" w:w="1624"/>
          </w:tcPr>
          <w:p>
            <w:r/>
            <w:r>
              <w:rPr>
                <w:b/>
                <w:i w:val="0"/>
              </w:rPr>
              <w:t>T máxima</w:t>
            </w:r>
          </w:p>
        </w:tc>
        <w:tc>
          <w:tcPr>
            <w:tcW w:type="dxa" w:w="1624"/>
          </w:tcPr>
          <w:p>
            <w:r/>
            <w:r>
              <w:rPr>
                <w:b/>
                <w:i w:val="0"/>
              </w:rPr>
              <w:t>HR mínima</w:t>
            </w:r>
          </w:p>
        </w:tc>
        <w:tc>
          <w:tcPr>
            <w:tcW w:type="dxa" w:w="1624"/>
          </w:tcPr>
          <w:p>
            <w:r/>
            <w:r>
              <w:rPr>
                <w:b/>
                <w:i w:val="0"/>
              </w:rPr>
              <w:t>HR máxima</w:t>
            </w:r>
          </w:p>
        </w:tc>
        <w:tc>
          <w:tcPr>
            <w:tcW w:type="dxa" w:w="1624"/>
          </w:tcPr>
          <w:p>
            <w:r/>
            <w:r>
              <w:rPr>
                <w:b/>
                <w:i w:val="0"/>
              </w:rPr>
              <w:t>De dónde sale</w:t>
            </w:r>
          </w:p>
        </w:tc>
      </w:tr>
      <w:tr>
        <w:tc>
          <w:tcPr>
            <w:tcW w:type="dxa" w:w="1624"/>
          </w:tcPr>
          <w:p>
            <w:r/>
            <w:r>
              <w:rPr>
                <w:b w:val="0"/>
                <w:i w:val="0"/>
              </w:rPr>
              <w:t>Obrador de templado y moldeado</w:t>
            </w:r>
          </w:p>
        </w:tc>
        <w:tc>
          <w:tcPr>
            <w:tcW w:type="dxa" w:w="1624"/>
          </w:tcPr>
          <w:p>
            <w:r/>
            <w:r>
              <w:rPr>
                <w:b w:val="0"/>
                <w:i w:val="0"/>
              </w:rPr>
              <w:t>18</w:t>
            </w:r>
          </w:p>
        </w:tc>
        <w:tc>
          <w:tcPr>
            <w:tcW w:type="dxa" w:w="1624"/>
          </w:tcPr>
          <w:p>
            <w:r/>
            <w:r>
              <w:rPr>
                <w:b w:val="0"/>
                <w:i w:val="0"/>
              </w:rPr>
              <w:t>20</w:t>
            </w:r>
          </w:p>
        </w:tc>
        <w:tc>
          <w:tcPr>
            <w:tcW w:type="dxa" w:w="1624"/>
          </w:tcPr>
          <w:p>
            <w:r/>
            <w:r>
              <w:rPr>
                <w:b w:val="0"/>
                <w:i w:val="0"/>
              </w:rPr>
              <w:t>50</w:t>
            </w:r>
          </w:p>
        </w:tc>
        <w:tc>
          <w:tcPr>
            <w:tcW w:type="dxa" w:w="1624"/>
          </w:tcPr>
          <w:p>
            <w:r/>
            <w:r>
              <w:rPr>
                <w:b w:val="0"/>
                <w:i w:val="0"/>
              </w:rPr>
              <w:t>60</w:t>
            </w:r>
          </w:p>
        </w:tc>
        <w:tc>
          <w:tcPr>
            <w:tcW w:type="dxa" w:w="1624"/>
          </w:tcPr>
          <w:p>
            <w:r/>
            <w:r>
              <w:rPr>
                <w:b w:val="0"/>
                <w:i w:val="0"/>
              </w:rPr>
              <w:t>kit-tareas-chocolateria/08-apertura-cierre-negocio.xlsx, hoja «Apertura del Negocio»</w:t>
            </w:r>
          </w:p>
        </w:tc>
      </w:tr>
      <w:tr>
        <w:tc>
          <w:tcPr>
            <w:tcW w:type="dxa" w:w="1624"/>
          </w:tcPr>
          <w:p>
            <w:r/>
            <w:r>
              <w:rPr>
                <w:b w:val="0"/>
                <w:i w:val="0"/>
              </w:rPr>
              <w:t>Cámara de conservación de chocolate</w:t>
            </w:r>
          </w:p>
        </w:tc>
        <w:tc>
          <w:tcPr>
            <w:tcW w:type="dxa" w:w="1624"/>
          </w:tcPr>
          <w:p>
            <w:r/>
            <w:r>
              <w:rPr>
                <w:b w:val="0"/>
                <w:i w:val="0"/>
              </w:rPr>
              <w:t>15</w:t>
            </w:r>
          </w:p>
        </w:tc>
        <w:tc>
          <w:tcPr>
            <w:tcW w:type="dxa" w:w="1624"/>
          </w:tcPr>
          <w:p>
            <w:r/>
            <w:r>
              <w:rPr>
                <w:b w:val="0"/>
                <w:i w:val="0"/>
              </w:rPr>
              <w:t>18</w:t>
            </w:r>
          </w:p>
        </w:tc>
        <w:tc>
          <w:tcPr>
            <w:tcW w:type="dxa" w:w="1624"/>
          </w:tcPr>
          <w:p>
            <w:r/>
            <w:r>
              <w:rPr>
                <w:b w:val="0"/>
                <w:i w:val="0"/>
              </w:rPr>
              <w:t>50</w:t>
            </w:r>
          </w:p>
        </w:tc>
        <w:tc>
          <w:tcPr>
            <w:tcW w:type="dxa" w:w="1624"/>
          </w:tcPr>
          <w:p>
            <w:r/>
            <w:r>
              <w:rPr>
                <w:b w:val="0"/>
                <w:i w:val="0"/>
              </w:rPr>
              <w:t>60</w:t>
            </w:r>
          </w:p>
        </w:tc>
        <w:tc>
          <w:tcPr>
            <w:tcW w:type="dxa" w:w="1624"/>
          </w:tcPr>
          <w:p>
            <w:r/>
            <w:r>
              <w:rPr>
                <w:b w:val="0"/>
                <w:i w:val="0"/>
              </w:rPr>
              <w:t>kit-tareas-chocolateria/01-apertura-cierre.xlsx, hoja «Apertura»</w:t>
            </w:r>
          </w:p>
        </w:tc>
      </w:tr>
      <w:tr>
        <w:tc>
          <w:tcPr>
            <w:tcW w:type="dxa" w:w="1624"/>
          </w:tcPr>
          <w:p>
            <w:r/>
            <w:r>
              <w:rPr>
                <w:b w:val="0"/>
                <w:i w:val="0"/>
              </w:rPr>
              <w:t>Nevera de rellenos y ganaches</w:t>
            </w:r>
          </w:p>
        </w:tc>
        <w:tc>
          <w:tcPr>
            <w:tcW w:type="dxa" w:w="1624"/>
          </w:tcPr>
          <w:p>
            <w:r/>
            <w:r>
              <w:rPr>
                <w:b w:val="0"/>
                <w:i w:val="0"/>
              </w:rPr>
              <w:t>0</w:t>
            </w:r>
          </w:p>
        </w:tc>
        <w:tc>
          <w:tcPr>
            <w:tcW w:type="dxa" w:w="1624"/>
          </w:tcPr>
          <w:p>
            <w:r/>
            <w:r>
              <w:rPr>
                <w:b w:val="0"/>
                <w:i w:val="0"/>
              </w:rPr>
              <w:t>4</w:t>
            </w:r>
          </w:p>
        </w:tc>
        <w:tc>
          <w:tcPr>
            <w:tcW w:type="dxa" w:w="1624"/>
          </w:tcPr>
          <w:p>
            <w:r/>
          </w:p>
        </w:tc>
        <w:tc>
          <w:tcPr>
            <w:tcW w:type="dxa" w:w="1624"/>
          </w:tcPr>
          <w:p>
            <w:r/>
          </w:p>
        </w:tc>
        <w:tc>
          <w:tcPr>
            <w:tcW w:type="dxa" w:w="1624"/>
          </w:tcPr>
          <w:p>
            <w:r/>
            <w:r>
              <w:rPr>
                <w:b w:val="0"/>
                <w:i w:val="0"/>
              </w:rPr>
              <w:t>kit-tareas-chocolateria/01-apertura-cierre.xlsx, hoja «Apertura»</w:t>
            </w:r>
          </w:p>
        </w:tc>
      </w:tr>
      <w:tr>
        <w:tc>
          <w:tcPr>
            <w:tcW w:type="dxa" w:w="1624"/>
          </w:tcPr>
          <w:p>
            <w:r/>
            <w:r>
              <w:rPr>
                <w:b w:val="0"/>
                <w:i w:val="0"/>
              </w:rPr>
              <w:t>Sala de tienda</w:t>
            </w:r>
          </w:p>
        </w:tc>
        <w:tc>
          <w:tcPr>
            <w:tcW w:type="dxa" w:w="1624"/>
          </w:tcPr>
          <w:p>
            <w:r/>
            <w:r>
              <w:rPr>
                <w:b w:val="0"/>
                <w:i w:val="0"/>
              </w:rPr>
              <w:t>20</w:t>
            </w:r>
          </w:p>
        </w:tc>
        <w:tc>
          <w:tcPr>
            <w:tcW w:type="dxa" w:w="1624"/>
          </w:tcPr>
          <w:p>
            <w:r/>
            <w:r>
              <w:rPr>
                <w:b w:val="0"/>
                <w:i w:val="0"/>
              </w:rPr>
              <w:t>22</w:t>
            </w:r>
          </w:p>
        </w:tc>
        <w:tc>
          <w:tcPr>
            <w:tcW w:type="dxa" w:w="1624"/>
          </w:tcPr>
          <w:p>
            <w:r/>
          </w:p>
        </w:tc>
        <w:tc>
          <w:tcPr>
            <w:tcW w:type="dxa" w:w="1624"/>
          </w:tcPr>
          <w:p>
            <w:r/>
          </w:p>
        </w:tc>
        <w:tc>
          <w:tcPr>
            <w:tcW w:type="dxa" w:w="1624"/>
          </w:tcPr>
          <w:p>
            <w:r/>
            <w:r>
              <w:rPr>
                <w:b w:val="0"/>
                <w:i w:val="0"/>
              </w:rPr>
              <w:t>kit-tareas-chocolateria/01-apertura-cierre.xlsx, hoja «Apertura»</w:t>
            </w:r>
          </w:p>
        </w:tc>
      </w:tr>
      <w:tr>
        <w:tc>
          <w:tcPr>
            <w:tcW w:type="dxa" w:w="1624"/>
          </w:tcPr>
          <w:p>
            <w:r/>
            <w:r>
              <w:rPr>
                <w:b w:val="0"/>
                <w:i w:val="0"/>
              </w:rPr>
              <w:t>Vitrina de bombonería</w:t>
            </w:r>
          </w:p>
        </w:tc>
        <w:tc>
          <w:tcPr>
            <w:tcW w:type="dxa" w:w="1624"/>
          </w:tcPr>
          <w:p>
            <w:r/>
            <w:r>
              <w:rPr>
                <w:b w:val="0"/>
                <w:i w:val="0"/>
              </w:rPr>
              <w:t>16</w:t>
            </w:r>
          </w:p>
        </w:tc>
        <w:tc>
          <w:tcPr>
            <w:tcW w:type="dxa" w:w="1624"/>
          </w:tcPr>
          <w:p>
            <w:r/>
            <w:r>
              <w:rPr>
                <w:b w:val="0"/>
                <w:i w:val="0"/>
              </w:rPr>
              <w:t>18</w:t>
            </w:r>
          </w:p>
        </w:tc>
        <w:tc>
          <w:tcPr>
            <w:tcW w:type="dxa" w:w="1624"/>
          </w:tcPr>
          <w:p>
            <w:r/>
          </w:p>
        </w:tc>
        <w:tc>
          <w:tcPr>
            <w:tcW w:type="dxa" w:w="1624"/>
          </w:tcPr>
          <w:p>
            <w:r/>
            <w:r>
              <w:rPr>
                <w:b w:val="0"/>
                <w:i w:val="0"/>
              </w:rPr>
              <w:t>55</w:t>
            </w:r>
          </w:p>
        </w:tc>
        <w:tc>
          <w:tcPr>
            <w:tcW w:type="dxa" w:w="1624"/>
          </w:tcPr>
          <w:p>
            <w:r/>
            <w:r>
              <w:rPr>
                <w:b w:val="0"/>
                <w:i w:val="0"/>
              </w:rPr>
              <w:t>kit-tareas-chocolateria/08-apertura-cierre-negocio.xlsx, hoja «Apertura del Negocio»</w:t>
            </w:r>
          </w:p>
        </w:tc>
      </w:tr>
    </w:tbl>
    <w:p/>
    <w:p>
      <w:pPr>
        <w:jc w:val="center"/>
      </w:pPr>
      <w:r>
        <w:rPr>
          <w:i/>
          <w:color w:val="444444"/>
        </w:rPr>
        <w:t>Ninguna de estas cinco ventanas es una exigencia legal: son criterio TÉCNICO y salen del Kit de Tareas Chocolatería. Verificado el 12-09-2026 · RD 1021/2022 (BOE-A-2022-21681), arts. 3, 4, 5, 9, 11, 13 y 20, y RD 191/2011 art. 2.2 en la redacción de la disposición final primera del RD 1021/2022 · https://www.boe.es/buscar/act.php?id=BOE-A-2022-21681</w:t>
      </w:r>
    </w:p>
    <w:p>
      <w:r>
        <w:rPr>
          <w:b/>
          <w:i w:val="0"/>
        </w:rPr>
        <w:t>La ficha de preguntas al instalador, pregunta a pregunta (capacidad-obrador-y-clima.xlsx, hoja «Clima del Obrador»)</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le preguntas</w:t>
            </w:r>
          </w:p>
        </w:tc>
        <w:tc>
          <w:tcPr>
            <w:tcW w:type="dxa" w:w="2436"/>
          </w:tcPr>
          <w:p>
            <w:r/>
            <w:r>
              <w:rPr>
                <w:b/>
                <w:i w:val="0"/>
              </w:rPr>
              <w:t>Unidad</w:t>
            </w:r>
          </w:p>
        </w:tc>
        <w:tc>
          <w:tcPr>
            <w:tcW w:type="dxa" w:w="2436"/>
          </w:tcPr>
          <w:p>
            <w:r/>
            <w:r>
              <w:rPr>
                <w:b/>
                <w:i w:val="0"/>
              </w:rPr>
              <w:t>Respuesta del caso</w:t>
            </w:r>
          </w:p>
        </w:tc>
        <w:tc>
          <w:tcPr>
            <w:tcW w:type="dxa" w:w="2436"/>
          </w:tcPr>
          <w:p>
            <w:r/>
            <w:r>
              <w:rPr>
                <w:b/>
                <w:i w:val="0"/>
              </w:rPr>
              <w:t>¿Por escrito?</w:t>
            </w:r>
          </w:p>
        </w:tc>
      </w:tr>
      <w:tr>
        <w:tc>
          <w:tcPr>
            <w:tcW w:type="dxa" w:w="2436"/>
          </w:tcPr>
          <w:p>
            <w:r/>
            <w:r>
              <w:rPr>
                <w:b w:val="0"/>
                <w:i w:val="0"/>
              </w:rPr>
              <w:t>¿Qué volumen en m³ has tomado para el obrador?</w:t>
            </w:r>
          </w:p>
        </w:tc>
        <w:tc>
          <w:tcPr>
            <w:tcW w:type="dxa" w:w="2436"/>
          </w:tcPr>
          <w:p>
            <w:r/>
            <w:r>
              <w:rPr>
                <w:b w:val="0"/>
                <w:i w:val="0"/>
              </w:rPr>
              <w:t>m³</w:t>
            </w:r>
          </w:p>
        </w:tc>
        <w:tc>
          <w:tcPr>
            <w:tcW w:type="dxa" w:w="2436"/>
          </w:tcPr>
          <w:p>
            <w:r/>
            <w:r>
              <w:rPr>
                <w:b w:val="0"/>
                <w:i w:val="0"/>
              </w:rPr>
              <w:t>78,0</w:t>
            </w:r>
          </w:p>
        </w:tc>
        <w:tc>
          <w:tcPr>
            <w:tcW w:type="dxa" w:w="2436"/>
          </w:tcPr>
          <w:p>
            <w:r/>
            <w:r>
              <w:rPr>
                <w:b w:val="0"/>
                <w:i w:val="0"/>
              </w:rPr>
              <w:t>Por pedir</w:t>
            </w:r>
          </w:p>
        </w:tc>
      </w:tr>
      <w:tr>
        <w:tc>
          <w:tcPr>
            <w:tcW w:type="dxa" w:w="2436"/>
          </w:tcPr>
          <w:p>
            <w:r/>
            <w:r>
              <w:rPr>
                <w:b w:val="0"/>
                <w:i w:val="0"/>
              </w:rPr>
              <w:t>¿Para qué salto de temperatura de diseño lo has calculado?</w:t>
            </w:r>
          </w:p>
        </w:tc>
        <w:tc>
          <w:tcPr>
            <w:tcW w:type="dxa" w:w="2436"/>
          </w:tcPr>
          <w:p>
            <w:r/>
            <w:r>
              <w:rPr>
                <w:b w:val="0"/>
                <w:i w:val="0"/>
              </w:rPr>
              <w:t>°C</w:t>
            </w:r>
          </w:p>
        </w:tc>
        <w:tc>
          <w:tcPr>
            <w:tcW w:type="dxa" w:w="2436"/>
          </w:tcPr>
          <w:p>
            <w:r/>
            <w:r>
              <w:rPr>
                <w:b w:val="0"/>
                <w:i w:val="0"/>
              </w:rPr>
              <w:t>16,0</w:t>
            </w:r>
          </w:p>
        </w:tc>
        <w:tc>
          <w:tcPr>
            <w:tcW w:type="dxa" w:w="2436"/>
          </w:tcPr>
          <w:p>
            <w:r/>
            <w:r>
              <w:rPr>
                <w:b w:val="0"/>
                <w:i w:val="0"/>
              </w:rPr>
              <w:t>Por pedir</w:t>
            </w:r>
          </w:p>
        </w:tc>
      </w:tr>
      <w:tr>
        <w:tc>
          <w:tcPr>
            <w:tcW w:type="dxa" w:w="2436"/>
          </w:tcPr>
          <w:p>
            <w:r/>
            <w:r>
              <w:rPr>
                <w:b w:val="0"/>
                <w:i w:val="0"/>
              </w:rPr>
              <w:t>¿Qué aportes internos has contado?</w:t>
            </w:r>
          </w:p>
        </w:tc>
        <w:tc>
          <w:tcPr>
            <w:tcW w:type="dxa" w:w="2436"/>
          </w:tcPr>
          <w:p>
            <w:r/>
            <w:r>
              <w:rPr>
                <w:b w:val="0"/>
                <w:i w:val="0"/>
              </w:rPr>
              <w:t>kW</w:t>
            </w:r>
          </w:p>
        </w:tc>
        <w:tc>
          <w:tcPr>
            <w:tcW w:type="dxa" w:w="2436"/>
          </w:tcPr>
          <w:p>
            <w:r/>
            <w:r>
              <w:rPr>
                <w:b w:val="0"/>
                <w:i w:val="0"/>
              </w:rPr>
              <w:t>3,5</w:t>
            </w:r>
          </w:p>
        </w:tc>
        <w:tc>
          <w:tcPr>
            <w:tcW w:type="dxa" w:w="2436"/>
          </w:tcPr>
          <w:p>
            <w:r/>
            <w:r>
              <w:rPr>
                <w:b w:val="0"/>
                <w:i w:val="0"/>
              </w:rPr>
              <w:t>Por pedir</w:t>
            </w:r>
          </w:p>
        </w:tc>
      </w:tr>
      <w:tr>
        <w:tc>
          <w:tcPr>
            <w:tcW w:type="dxa" w:w="2436"/>
          </w:tcPr>
          <w:p>
            <w:r/>
            <w:r>
              <w:rPr>
                <w:b w:val="0"/>
                <w:i w:val="0"/>
              </w:rPr>
              <w:t>¿Cuántas renovaciones de aire por hora has previsto?</w:t>
            </w:r>
          </w:p>
        </w:tc>
        <w:tc>
          <w:tcPr>
            <w:tcW w:type="dxa" w:w="2436"/>
          </w:tcPr>
          <w:p>
            <w:r/>
            <w:r>
              <w:rPr>
                <w:b w:val="0"/>
                <w:i w:val="0"/>
              </w:rPr>
              <w:t>ren/h</w:t>
            </w:r>
          </w:p>
        </w:tc>
        <w:tc>
          <w:tcPr>
            <w:tcW w:type="dxa" w:w="2436"/>
          </w:tcPr>
          <w:p>
            <w:r/>
            <w:r>
              <w:rPr>
                <w:b w:val="0"/>
                <w:i w:val="0"/>
              </w:rPr>
              <w:t>2,0</w:t>
            </w:r>
          </w:p>
        </w:tc>
        <w:tc>
          <w:tcPr>
            <w:tcW w:type="dxa" w:w="2436"/>
          </w:tcPr>
          <w:p>
            <w:r/>
            <w:r>
              <w:rPr>
                <w:b w:val="0"/>
                <w:i w:val="0"/>
              </w:rPr>
              <w:t>Por pedir</w:t>
            </w:r>
          </w:p>
        </w:tc>
      </w:tr>
      <w:tr>
        <w:tc>
          <w:tcPr>
            <w:tcW w:type="dxa" w:w="2436"/>
          </w:tcPr>
          <w:p>
            <w:r/>
            <w:r>
              <w:rPr>
                <w:b w:val="0"/>
                <w:i w:val="0"/>
              </w:rPr>
              <w:t>¿Qué capacidad de deshumidificación lleva, y a qué humedad la mantiene?</w:t>
            </w:r>
          </w:p>
        </w:tc>
        <w:tc>
          <w:tcPr>
            <w:tcW w:type="dxa" w:w="2436"/>
          </w:tcPr>
          <w:p>
            <w:r/>
            <w:r>
              <w:rPr>
                <w:b w:val="0"/>
                <w:i w:val="0"/>
              </w:rPr>
              <w:t>litros/24 h</w:t>
            </w:r>
          </w:p>
        </w:tc>
        <w:tc>
          <w:tcPr>
            <w:tcW w:type="dxa" w:w="2436"/>
          </w:tcPr>
          <w:p>
            <w:r/>
            <w:r>
              <w:rPr>
                <w:b w:val="0"/>
                <w:i w:val="0"/>
              </w:rPr>
              <w:t>30,0</w:t>
            </w:r>
          </w:p>
        </w:tc>
        <w:tc>
          <w:tcPr>
            <w:tcW w:type="dxa" w:w="2436"/>
          </w:tcPr>
          <w:p>
            <w:r/>
            <w:r>
              <w:rPr>
                <w:b w:val="0"/>
                <w:i w:val="0"/>
              </w:rPr>
              <w:t>Por pedir</w:t>
            </w:r>
          </w:p>
        </w:tc>
      </w:tr>
      <w:tr>
        <w:tc>
          <w:tcPr>
            <w:tcW w:type="dxa" w:w="2436"/>
          </w:tcPr>
          <w:p>
            <w:r/>
            <w:r>
              <w:rPr>
                <w:b w:val="0"/>
                <w:i w:val="0"/>
              </w:rPr>
              <w:t>¿El equipo deshumidifica SIN bajar la temperatura por debajo del objetivo?</w:t>
            </w:r>
          </w:p>
        </w:tc>
        <w:tc>
          <w:tcPr>
            <w:tcW w:type="dxa" w:w="2436"/>
          </w:tcPr>
          <w:p>
            <w:r/>
            <w:r>
              <w:rPr>
                <w:b w:val="0"/>
                <w:i w:val="0"/>
              </w:rPr>
              <w:t>Sí o No</w:t>
            </w:r>
          </w:p>
        </w:tc>
        <w:tc>
          <w:tcPr>
            <w:tcW w:type="dxa" w:w="2436"/>
          </w:tcPr>
          <w:p>
            <w:r/>
            <w:r>
              <w:rPr>
                <w:b w:val="0"/>
                <w:i w:val="0"/>
              </w:rPr>
              <w:t>Sí</w:t>
            </w:r>
          </w:p>
        </w:tc>
        <w:tc>
          <w:tcPr>
            <w:tcW w:type="dxa" w:w="2436"/>
          </w:tcPr>
          <w:p>
            <w:r/>
            <w:r>
              <w:rPr>
                <w:b w:val="0"/>
                <w:i w:val="0"/>
              </w:rPr>
              <w:t>Por pedir</w:t>
            </w:r>
          </w:p>
        </w:tc>
      </w:tr>
      <w:tr>
        <w:tc>
          <w:tcPr>
            <w:tcW w:type="dxa" w:w="2436"/>
          </w:tcPr>
          <w:p>
            <w:r/>
            <w:r>
              <w:rPr>
                <w:b w:val="0"/>
                <w:i w:val="0"/>
              </w:rPr>
              <w:t>¿Lleva climatizador evaporativo?</w:t>
            </w:r>
          </w:p>
        </w:tc>
        <w:tc>
          <w:tcPr>
            <w:tcW w:type="dxa" w:w="2436"/>
          </w:tcPr>
          <w:p>
            <w:r/>
            <w:r>
              <w:rPr>
                <w:b w:val="0"/>
                <w:i w:val="0"/>
              </w:rPr>
              <w:t>Sí o No</w:t>
            </w:r>
          </w:p>
        </w:tc>
        <w:tc>
          <w:tcPr>
            <w:tcW w:type="dxa" w:w="2436"/>
          </w:tcPr>
          <w:p>
            <w:r/>
            <w:r>
              <w:rPr>
                <w:b w:val="0"/>
                <w:i w:val="0"/>
              </w:rPr>
              <w:t>No</w:t>
            </w:r>
          </w:p>
        </w:tc>
        <w:tc>
          <w:tcPr>
            <w:tcW w:type="dxa" w:w="2436"/>
          </w:tcPr>
          <w:p>
            <w:r/>
            <w:r>
              <w:rPr>
                <w:b w:val="0"/>
                <w:i w:val="0"/>
              </w:rPr>
              <w:t>Por pedir</w:t>
            </w:r>
          </w:p>
        </w:tc>
      </w:tr>
      <w:tr>
        <w:tc>
          <w:tcPr>
            <w:tcW w:type="dxa" w:w="2436"/>
          </w:tcPr>
          <w:p>
            <w:r/>
            <w:r>
              <w:rPr>
                <w:b w:val="0"/>
                <w:i w:val="0"/>
              </w:rPr>
              <w:t>¿Está incluida la puesta en marcha y el equilibrado de la instalación?</w:t>
            </w:r>
          </w:p>
        </w:tc>
        <w:tc>
          <w:tcPr>
            <w:tcW w:type="dxa" w:w="2436"/>
          </w:tcPr>
          <w:p>
            <w:r/>
            <w:r>
              <w:rPr>
                <w:b w:val="0"/>
                <w:i w:val="0"/>
              </w:rPr>
              <w:t>Sí o No</w:t>
            </w:r>
          </w:p>
        </w:tc>
        <w:tc>
          <w:tcPr>
            <w:tcW w:type="dxa" w:w="2436"/>
          </w:tcPr>
          <w:p>
            <w:r/>
            <w:r>
              <w:rPr>
                <w:b w:val="0"/>
                <w:i w:val="0"/>
              </w:rPr>
              <w:t>Sí</w:t>
            </w:r>
          </w:p>
        </w:tc>
        <w:tc>
          <w:tcPr>
            <w:tcW w:type="dxa" w:w="2436"/>
          </w:tcPr>
          <w:p>
            <w:r/>
            <w:r>
              <w:rPr>
                <w:b w:val="0"/>
                <w:i w:val="0"/>
              </w:rPr>
              <w:t>Por pedir</w:t>
            </w:r>
          </w:p>
        </w:tc>
      </w:tr>
      <w:tr>
        <w:tc>
          <w:tcPr>
            <w:tcW w:type="dxa" w:w="2436"/>
          </w:tcPr>
          <w:p>
            <w:r/>
            <w:r>
              <w:rPr>
                <w:b w:val="0"/>
                <w:i w:val="0"/>
              </w:rPr>
              <w:t>¿Qué garantía y qué contrato de mantenimiento ofreces?</w:t>
            </w:r>
          </w:p>
        </w:tc>
        <w:tc>
          <w:tcPr>
            <w:tcW w:type="dxa" w:w="2436"/>
          </w:tcPr>
          <w:p>
            <w:r/>
            <w:r>
              <w:rPr>
                <w:b w:val="0"/>
                <w:i w:val="0"/>
              </w:rPr>
              <w:t>meses</w:t>
            </w:r>
          </w:p>
        </w:tc>
        <w:tc>
          <w:tcPr>
            <w:tcW w:type="dxa" w:w="2436"/>
          </w:tcPr>
          <w:p>
            <w:r/>
            <w:r>
              <w:rPr>
                <w:b w:val="0"/>
                <w:i w:val="0"/>
              </w:rPr>
              <w:t>24,0</w:t>
            </w:r>
          </w:p>
        </w:tc>
        <w:tc>
          <w:tcPr>
            <w:tcW w:type="dxa" w:w="2436"/>
          </w:tcPr>
          <w:p>
            <w:r/>
            <w:r>
              <w:rPr>
                <w:b w:val="0"/>
                <w:i w:val="0"/>
              </w:rPr>
              <w:t>Por pedir</w:t>
            </w:r>
          </w:p>
        </w:tc>
      </w:tr>
      <w:tr>
        <w:tc>
          <w:tcPr>
            <w:tcW w:type="dxa" w:w="2436"/>
          </w:tcPr>
          <w:p>
            <w:r/>
            <w:r>
              <w:rPr>
                <w:b w:val="0"/>
                <w:i w:val="0"/>
              </w:rPr>
              <w:t>¿Qué consumo eléctrico tiene en agosto a plena carga?</w:t>
            </w:r>
          </w:p>
        </w:tc>
        <w:tc>
          <w:tcPr>
            <w:tcW w:type="dxa" w:w="2436"/>
          </w:tcPr>
          <w:p>
            <w:r/>
            <w:r>
              <w:rPr>
                <w:b w:val="0"/>
                <w:i w:val="0"/>
              </w:rPr>
              <w:t>kW</w:t>
            </w:r>
          </w:p>
        </w:tc>
        <w:tc>
          <w:tcPr>
            <w:tcW w:type="dxa" w:w="2436"/>
          </w:tcPr>
          <w:p>
            <w:r/>
            <w:r>
              <w:rPr>
                <w:b w:val="0"/>
                <w:i w:val="0"/>
              </w:rPr>
              <w:t>4,2</w:t>
            </w:r>
          </w:p>
        </w:tc>
        <w:tc>
          <w:tcPr>
            <w:tcW w:type="dxa" w:w="2436"/>
          </w:tcPr>
          <w:p>
            <w:r/>
            <w:r>
              <w:rPr>
                <w:b w:val="0"/>
                <w:i w:val="0"/>
              </w:rPr>
              <w:t>Por pedir</w:t>
            </w:r>
          </w:p>
        </w:tc>
      </w:tr>
    </w:tbl>
    <w:p/>
    <w:p>
      <w:pPr>
        <w:jc w:val="center"/>
      </w:pPr>
      <w:r>
        <w:rPr>
          <w:i/>
          <w:color w:val="444444"/>
        </w:rPr>
        <w:t>La columna de «por escrito» es la que vale: una respuesta de palabra no sirve para reclamar. Y hay una que sólo admite una contestación: el equipo NO puede llevar climatizador evaporativo, porque añade humedad al aire, que es justo lo contrario de lo que necesita un obrador de chocolate.</w:t>
      </w:r>
    </w:p>
    <w:p>
      <w:r>
        <w:br w:type="page"/>
      </w:r>
    </w:p>
    <w:p>
      <w:pPr>
        <w:pStyle w:val="Heading1"/>
      </w:pPr>
      <w:r>
        <w:t>8. Maquinaria: Atemperadora, Enrobadora y Moldes</w:t>
      </w:r>
    </w:p>
    <w:p>
      <w:pPr>
        <w:pStyle w:val="Heading2"/>
      </w:pPr>
      <w:r>
        <w:t>La escalera de atemperadoras y el cruce de kilos por semana con máquina</w:t>
      </w:r>
    </w:p>
    <w:p>
      <w:r>
        <w:rPr>
          <w:b w:val="0"/>
          <w:i w:val="0"/>
        </w:rPr>
        <w:t>Elegir la atemperadora de tu obrador (taller o laboratorio) por la marca que más suena o por el hueco que te deja el presupuesto es la manera más rápida de comprar mal. La pregunta que decide la compra es otra: cuántos kilos de cobertura vas a mover por semana en tu peor mes bueno, y si el negocio va a necesitar una sola línea de templado o dos trabajando a la vez, porque separas el bombón de molde del bombón de baño. Todo lo demás -el diseño de la carcasa, el tacto de la pantalla, el prestigio del fabricante- pesa poco comparado con esa cuenta.</w:t>
      </w:r>
    </w:p>
    <w:p>
      <w:r>
        <w:rPr>
          <w:b w:val="0"/>
          <w:i w:val="0"/>
        </w:rPr>
        <w:t>La escalera que hemos verificado en el mercado español se cita máquina a máquina, nunca como un rango cómodo de resumir. Arriba de la mesa, en modo lote y para quien arranca con muy poco volumen, está la Pavoni MINITEMPER, de 4,5 litros (unos 3 kg de capacidad), a 1.960,00 €, con la cubeta adicional a 165,30 € aparte. En la misma franja de entrada, pero con otra tecnología -baño maría, no tornillo continuo-, está el temperador de baño maría digital de 22 litros, a 2.650,00 €. El primer salto a máquina continua es la Selmi One, de 12 kg de capacidad y 55 kg/h de rendimiento, a 8.500 €, a los que hay que sumar 1.045 € de embalaje, transporte asegurado y puesta en marcha: esta es la atemperadora continua de sobremesa que usamos como referencia en todo este capítulo. Por encima, del mismo fabricante y del mismo distribuidor, sigue la Selmi Color EX (12 kg, 12.300 €), la Selmi Ghana-Legend (24 kg, 12.300 €) -mismo precio que la Color EX, con el doble de capacidad-, la Selmi Plus EX (24 kg, 18.500 €), la Selmi Futura EX (35 kg, 21.500 €), la Selmi Top EX (60 kg, 27.500 €) y, ya en el terreno de la producción de proximidad a gran escala, la Selmi Cento EX, de 100 kg de capacidad, a 45.000 €. Todas estas máquinas están consultadas ante Utilcentre, S.L., distribuidor de Selmi y Pavoni en España.</w:t>
      </w:r>
    </w:p>
    <w:p>
      <w:r>
        <w:rPr>
          <w:b w:val="0"/>
          <w:i w:val="0"/>
        </w:rPr>
        <w:t>Esa escalera sólo cobra sentido cuando la cruzas con la hoja «Capacidad por Equipo» de capacidad-obrador-y-clima.xlsx, que traduce cada máquina en bombones al día de obrador y dice sin rodeos cuál es la que limita tu producción. La Selmi One de doce kilos, la de la referencia de 8.500 €, rinde 4.368 bombones al día de obrador según esa hoja -una cifra que no sale de los 55 kg/h de su ficha, sino del ritmo al que el obrador vacía la cuba-, y ahí aparece la sorpresa que se repite casi siempre en este cruce: la atemperadora casi nunca es el cuello de botella real. Lo que limita en la práctica son las manos disponibles para moldear y rellenar, y el puesto de envasado, que se satura mucho antes de que la máquina se quede corta de kilos por hora.</w:t>
      </w:r>
    </w:p>
    <w:p>
      <w:r>
        <w:rPr>
          <w:b w:val="0"/>
          <w:i w:val="0"/>
        </w:rPr>
        <w:t>De esa cuenta sale el criterio de compra que evita el error más caro de esta decisión. Comprar la máquina pensada para absorber el pico de Navidad significa pagar una capacidad que el resto del año está parada la mayor parte del tiempo. Comprar pensando en el día medio del año significa quedarte corto justo en diciembre, que es cuando más factura una bombonería. La salida que funciona no es comprar más máquina: es adelantar en el calendario la producción de todo lo que aguanta bien la conservación, que es justo lo que calcula el libro de campañas de la guía, semana a semana, para decidir qué se templa y se moldea con antelación y qué tiene que hacerse a última hora sí o sí.</w:t>
      </w:r>
    </w:p>
    <w:p>
      <w:r>
        <w:rPr>
          <w:b w:val="0"/>
          <w:i w:val="0"/>
        </w:rPr>
        <w:t>Y hay un techo que esta escalera no cubre. Si el proyecto mira más allá de trabajar con cobertura comprada y apunta a bean-to-bar -tostador propio, bandeja de enfriado, descascarilladora manual de gama alta, winnower básico como kit de entrada, un melanger tipo Deluxe ECGC 12SLTA, o ya molinos y conchas de escala mayor-, entra en un terreno donde los catálogos existen y están verificados, pero los precios no se publican: se vende a presupuesto o desde tiendas de fuera de la Unión Europea. Quien quiera dar ese salto va a tener que pedir presupuesto sí o sí, sin encontrar una cifra de referencia en ninguna ficha pública.</w:t>
      </w:r>
    </w:p>
    <w:p>
      <w:pPr>
        <w:pStyle w:val="Heading2"/>
      </w:pPr>
      <w:r>
        <w:t>La trampa del impuesto: unos distribuidores publican con y otros sin, y nunca se suman</w:t>
      </w:r>
    </w:p>
    <w:p>
      <w:r>
        <w:rPr>
          <w:b w:val="0"/>
          <w:i w:val="0"/>
        </w:rPr>
        <w:t>El problema no es que falten precios de maquinaria de chocolate: es que cada ficha los publica con una base fiscal distinta, y casi ninguna lo dice con claridad. Utilcentre, el distribuidor de Selmi y Pavoni que hemos consultado para toda la escalera de atemperadoras, no declara la base de ninguna de esas máquinas; el único gesto hacia la transparencia es la Selmi One, cuyo extra de 1.045 € de embalaje, transporte y puesta en marcha viene marcado como «Neto», lo que apunta a que ese importe concreto va sin impuesto, aunque la propia ficha nunca lo dice de forma explícita para el resto del precio. Las dos enrobadoras del mismo distribuidor, la Selmi R200 Legend a 6.800 € y la Selmi RS 200 a 8.500 €, junto con la placa dosificadora a 1.495 €, repiten exactamente el mismo silencio: base de impuesto no declarada. Y sin embargo, en la misma tanda de compra, otras fichas sí lo dicen todo: la vitrina (exhibidor) refrigerada que vas a leer en el siguiente epígrafe, a 2.684,99 € en oferta, declara literalmente que su precio va sin impuesto, y lo mismo hace la chocolatera Ugolini Delice 3, de 3 litros, a 527,00 €. Sumar todas estas cifras tal cual, sin mirar qué base tiene cada una, da un total que no pertenece a ningún escenario real: ni es lo que vas a pagar en la orden de compra, ni es lo que vas a poder deducirte después.</w:t>
      </w:r>
    </w:p>
    <w:p>
      <w:r>
        <w:rPr>
          <w:b w:val="0"/>
          <w:i w:val="0"/>
        </w:rPr>
        <w:t>Frente a ese ruido, la hoja «Equipamiento» de checklist-equipamiento-y-proveedores-cacao.xlsx no adivina: cada línea lleva anotada la base que declara su fuente y el tipo de esa base, y las que no la declaran quedan marcadas como «no declarada», nunca como si alguien hubiera supuesto una base por comodidad. El total que se publica va siempre en base imponible, y en el caso modelado de este capítulo son 52.299 € para las líneas críticas y 54.952 € si sumas todas las líneas del equipamiento. Sobre el precio real de la compra, el impuesto soportado sube a 11.540 €, de modo que el desembolso real que sale de caja para toda la dotación es de 66.491 €. Las cuatro cifras conviven en la misma hoja precisamente porque cada una parte de una base declarada, y no de una suma alegre de precios de origen distinto.</w:t>
      </w:r>
    </w:p>
    <w:p>
      <w:r>
        <w:rPr>
          <w:b w:val="0"/>
          <w:i w:val="0"/>
        </w:rPr>
        <w:t>Hay dos líneas del checklist que merecen mención aparte, porque se publican de una forma distinta a todas las anteriores, y tratarlas igual que el resto sería el mismo error que sumar bases distintas. Los moldes de policarbonato no tienen un precio cerrado: el mercado los mueve en un rango de 24,20 € a 42,83 € por unidad, con ejemplos tan dispares dentro de ese mismo rango como el molde Rosa de Davide Comaschi a 24,20 €, el molde Óvalo Facetas a 25,17 € o el molde magnético Sol a 42,83 €, los tres de la misma fuente. Cualquier escenario de compra que elija un único precio dentro de ese rango está tomando un punto concreto que no tiene fuente propia, así que lo correcto es mirar siempre los dos extremos publicados, nunca el punto que a alguien le resultó cómodo. Y el mantenedor de una cubeta digital se publica «desde 570,00 €», que es un suelo comercial del propio distribuidor, no el precio de la unidad exacta que acabarías comprando. Estas dos líneas son justamente la única que el checklist marca como rango y la única que marca como «desde»: se presupuestan antes de firmar, nunca se copian del pack como si fueran un precio cerrado.</w:t>
      </w:r>
    </w:p>
    <w:p>
      <w:pPr>
        <w:pStyle w:val="Heading2"/>
      </w:pPr>
      <w:r>
        <w:t>La vitrina de chocolate no es la de pastelería</w:t>
      </w:r>
    </w:p>
    <w:p>
      <w:r>
        <w:rPr>
          <w:b w:val="0"/>
          <w:i w:val="0"/>
        </w:rPr>
        <w:t>Aquí es donde más dinero se tira sin necesidad, porque a simple vista una vitrina refrigerada se parece a otra. La de pastelería trabaja en frío positivo bajo, pensada para nata y crema, y si metes bombón ahí dentro, el chocolate sale a la sala más frío que el ambiente y condensa en el momento en que lo tocas: la superficie se empaña, aparece el sugar bloom y el brillo que tanto ha costado conseguir en el templado se pierde en la vitrina, no en el obrador. La vitrina de bombonería trabaja templada y, sobre todo, controla la humedad, que es la variable que de verdad protege el bombón expuesto.</w:t>
      </w:r>
    </w:p>
    <w:p>
      <w:r>
        <w:rPr>
          <w:b w:val="0"/>
          <w:i w:val="0"/>
        </w:rPr>
        <w:t>La ficha que hemos verificado para este capítulo es la de la vitrina refrigerada Docriluc WB-6-6-R / VVB-6-6-R para chocolates y bombones, de 600×730×1380 mm, con una temperatura de trabajo declarada para chocolates de +14 °C a +17 °C -muy lejos de los +2/+4 °C habituales de una vitrina de pastelería, que es justo la combinación que arruina el bombón por condensación, sugar bloom y pérdida de brillo-, y con condensación y evaporación ventiladas. Su precio en oferta es de 2.684,99 €, frente a los 3.487,00 € que marcaba antes de esa oferta, y la propia ficha declara literalmente que ese importe va sin impuesto, algo que no puede decirse de casi ninguna otra línea de este capítulo. Infrico tiene una gama que apunta al mismo uso, con los modelos Lyon VLY B y Niza VNZ 12 B trabajando en una franja de 7 a 12 °C, pero su ficha de precio devolvió un error al consultarla, así que queda anotada como «sin fuente (precio)»: existe el fabricante, existe el modelo, pero no hay una cifra que se pueda defender.</w:t>
      </w:r>
    </w:p>
    <w:p>
      <w:r>
        <w:rPr>
          <w:b w:val="0"/>
          <w:i w:val="0"/>
        </w:rPr>
        <w:t>Antes de comprar cualquier vitrina hay que separar dos números que se confunden todo el rato y que no son lo mismo. Uno es el objetivo operativo que fija el pack para tu negocio, el que usan el resto de las herramientas de la guía para avisarte de un problema. El otro es el rango de trabajo que anuncia un fabricante concreto para un modelo concreto, como el de +14 °C a +17 °C de la Docriluc. Son dos cifras distintas porque responden a preguntas distintas: una es lo que tu negocio necesita, la otra es lo que esa máquina concreta es capaz de dar. El semáforo del libro de vida útil del equipo está pensado sobre esa lógica, y por eso sólo salta cuando la temperatura real se aleja de verdad por arriba de esa ventana, no cada vez que el termómetro se mueve dentro de un rango que ya es normal para ese modelo.</w:t>
      </w:r>
    </w:p>
    <w:p>
      <w:pPr>
        <w:pStyle w:val="Heading2"/>
      </w:pPr>
      <w:r>
        <w:t>Plazos de entrega y segunda mano</w:t>
      </w:r>
    </w:p>
    <w:p>
      <w:r>
        <w:rPr>
          <w:b w:val="0"/>
          <w:i w:val="0"/>
        </w:rPr>
        <w:t>El plazo que realmente decide tu fecha de apertura no es el de la firma del alquiler ni el de ningún trámite: es el plazo de entrega de la máquina que más tarda en llegar. En el caso modelado de este capítulo esa cifra son 10 semanas, y la línea que marca ese plazo crítico es la atemperadora continua de sobremesa de 12 kg y 55 kg/h, la misma Selmi One que hemos usado de referencia para toda la escalera. Diez semanas es más tiempo del que casi nadie reserva mentalmente cuando calcula cuánto va a tardar en abrir, y es justo el tipo de plazo que se olvida hasta que ya es tarde para adelantarlo.</w:t>
      </w:r>
    </w:p>
    <w:p>
      <w:r>
        <w:rPr>
          <w:b w:val="0"/>
          <w:i w:val="0"/>
        </w:rPr>
        <w:t>Ese dato no se queda como una curiosidad: el cronograma del expediente legal incorpora ese plazo en una celda editable y compara automáticamente la ruta crítica de todo el papeleo de apertura con la fecha en que de verdad va a llegar la máquina. Cuando el papeleo termina antes que la entrega, el cronograma avisa, porque el escenario real es que la tienda ya esté montada, el contrato del local ya esté firmado y el alquiler ya esté corriendo, y la atemperadora siga en tránsito. Cuadrar ese cruce antes de firmar nada es lo que separa una apertura ordenada de semanas de local pagado sin poder producir un solo bombón.</w:t>
      </w:r>
    </w:p>
    <w:p>
      <w:r>
        <w:rPr>
          <w:b w:val="0"/>
          <w:i w:val="0"/>
        </w:rPr>
        <w:t>Sobre la segunda mano, el criterio que aplicamos es honesto y no depende de lo bien que se vea la chapa de una máquina en una foto. En equipo de templado y en equipo de frío, la compra de segunda mano sólo tiene sentido con garantía y con puesta en marcha incluida por quien vende, porque lo que falla con los años no es la carcasa ni la estructura: es la electrónica y el control de temperatura, que es precisamente lo que hace que una atemperadora temple bien o que una vitrina mantenga su ventana de trabajo. Los datos del sector que sostienen este capítulo no traen ni un solo precio de segunda mano verificado, así que aquí no se publica ninguno: lo que sí se publica es el criterio con el que hay que mirar cualquier anuncio de segunda mano antes de pagar por él.</w:t>
      </w:r>
    </w:p>
    <w:p>
      <w:r>
        <w:rPr>
          <w:b/>
          <w:i w:val="0"/>
        </w:rPr>
        <w:t>La dotación completa, línea a línea, con su base de impuesto y su plazo (checklist-equipamiento-y-proveedores-cacao.xlsx, hoja «Equipamiento»)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Partida</w:t>
            </w:r>
          </w:p>
        </w:tc>
        <w:tc>
          <w:tcPr>
            <w:tcW w:type="dxa" w:w="1624"/>
          </w:tcPr>
          <w:p>
            <w:r/>
            <w:r>
              <w:rPr>
                <w:b/>
                <w:i w:val="0"/>
              </w:rPr>
              <w:t>Prioridad</w:t>
            </w:r>
          </w:p>
        </w:tc>
        <w:tc>
          <w:tcPr>
            <w:tcW w:type="dxa" w:w="1624"/>
          </w:tcPr>
          <w:p>
            <w:r/>
            <w:r>
              <w:rPr>
                <w:b/>
                <w:i w:val="0"/>
              </w:rPr>
              <w:t>Precio de referencia sin IVA</w:t>
            </w:r>
          </w:p>
        </w:tc>
        <w:tc>
          <w:tcPr>
            <w:tcW w:type="dxa" w:w="1624"/>
          </w:tcPr>
          <w:p>
            <w:r/>
            <w:r>
              <w:rPr>
                <w:b/>
                <w:i w:val="0"/>
              </w:rPr>
              <w:t>Cómo se publica el precio</w:t>
            </w:r>
          </w:p>
        </w:tc>
        <w:tc>
          <w:tcPr>
            <w:tcW w:type="dxa" w:w="1624"/>
          </w:tcPr>
          <w:p>
            <w:r/>
            <w:r>
              <w:rPr>
                <w:b/>
                <w:i w:val="0"/>
              </w:rPr>
              <w:t>¿Lleva IVA? (lo declara la fuente o, si es supuesto, lo decides tú)</w:t>
            </w:r>
          </w:p>
        </w:tc>
        <w:tc>
          <w:tcPr>
            <w:tcW w:type="dxa" w:w="1624"/>
          </w:tcPr>
          <w:p>
            <w:r/>
            <w:r>
              <w:rPr>
                <w:b/>
                <w:i w:val="0"/>
              </w:rPr>
              <w:t>Plazo de entrega (semanas)</w:t>
            </w:r>
          </w:p>
        </w:tc>
      </w:tr>
      <w:tr>
        <w:tc>
          <w:tcPr>
            <w:tcW w:type="dxa" w:w="1624"/>
          </w:tcPr>
          <w:p>
            <w:r/>
            <w:r>
              <w:rPr>
                <w:b w:val="0"/>
                <w:i w:val="0"/>
              </w:rPr>
              <w:t>Atemperadora continua de sobremesa, 12 kg (55 kg/h)</w:t>
            </w:r>
          </w:p>
        </w:tc>
        <w:tc>
          <w:tcPr>
            <w:tcW w:type="dxa" w:w="1624"/>
          </w:tcPr>
          <w:p>
            <w:r/>
            <w:r>
              <w:rPr>
                <w:b w:val="0"/>
                <w:i w:val="0"/>
              </w:rPr>
              <w:t>Crítico</w:t>
            </w:r>
          </w:p>
        </w:tc>
        <w:tc>
          <w:tcPr>
            <w:tcW w:type="dxa" w:w="1624"/>
          </w:tcPr>
          <w:p>
            <w:r/>
            <w:r>
              <w:rPr>
                <w:b w:val="0"/>
                <w:i w:val="0"/>
              </w:rPr>
              <w:t>8.500 €</w:t>
            </w:r>
          </w:p>
        </w:tc>
        <w:tc>
          <w:tcPr>
            <w:tcW w:type="dxa" w:w="1624"/>
          </w:tcPr>
          <w:p>
            <w:r/>
            <w:r>
              <w:rPr>
                <w:b w:val="0"/>
                <w:i w:val="0"/>
              </w:rPr>
              <w:t>Precio cerrado</w:t>
            </w:r>
          </w:p>
        </w:tc>
        <w:tc>
          <w:tcPr>
            <w:tcW w:type="dxa" w:w="1624"/>
          </w:tcPr>
          <w:p>
            <w:r/>
            <w:r>
              <w:rPr>
                <w:b w:val="0"/>
                <w:i w:val="0"/>
              </w:rPr>
              <w:t>no declarada</w:t>
            </w:r>
          </w:p>
        </w:tc>
        <w:tc>
          <w:tcPr>
            <w:tcW w:type="dxa" w:w="1624"/>
          </w:tcPr>
          <w:p>
            <w:r/>
            <w:r>
              <w:rPr>
                <w:b w:val="0"/>
                <w:i w:val="0"/>
              </w:rPr>
              <w:t>10</w:t>
            </w:r>
          </w:p>
        </w:tc>
      </w:tr>
      <w:tr>
        <w:tc>
          <w:tcPr>
            <w:tcW w:type="dxa" w:w="1624"/>
          </w:tcPr>
          <w:p>
            <w:r/>
            <w:r>
              <w:rPr>
                <w:b w:val="0"/>
                <w:i w:val="0"/>
              </w:rPr>
              <w:t>Embalaje, transporte y puesta en marcha de la atemperadora</w:t>
            </w:r>
          </w:p>
        </w:tc>
        <w:tc>
          <w:tcPr>
            <w:tcW w:type="dxa" w:w="1624"/>
          </w:tcPr>
          <w:p>
            <w:r/>
            <w:r>
              <w:rPr>
                <w:b w:val="0"/>
                <w:i w:val="0"/>
              </w:rPr>
              <w:t>Crítico</w:t>
            </w:r>
          </w:p>
        </w:tc>
        <w:tc>
          <w:tcPr>
            <w:tcW w:type="dxa" w:w="1624"/>
          </w:tcPr>
          <w:p>
            <w:r/>
            <w:r>
              <w:rPr>
                <w:b w:val="0"/>
                <w:i w:val="0"/>
              </w:rPr>
              <w:t>1.045 €</w:t>
            </w:r>
          </w:p>
        </w:tc>
        <w:tc>
          <w:tcPr>
            <w:tcW w:type="dxa" w:w="1624"/>
          </w:tcPr>
          <w:p>
            <w:r/>
            <w:r>
              <w:rPr>
                <w:b w:val="0"/>
                <w:i w:val="0"/>
              </w:rPr>
              <w:t>Precio cerrado</w:t>
            </w:r>
          </w:p>
        </w:tc>
        <w:tc>
          <w:tcPr>
            <w:tcW w:type="dxa" w:w="1624"/>
          </w:tcPr>
          <w:p>
            <w:r/>
            <w:r>
              <w:rPr>
                <w:b w:val="0"/>
                <w:i w:val="0"/>
              </w:rPr>
              <w:t>no declarada</w:t>
            </w:r>
          </w:p>
        </w:tc>
        <w:tc>
          <w:tcPr>
            <w:tcW w:type="dxa" w:w="1624"/>
          </w:tcPr>
          <w:p>
            <w:r/>
            <w:r>
              <w:rPr>
                <w:b w:val="0"/>
                <w:i w:val="0"/>
              </w:rPr>
              <w:t>10</w:t>
            </w:r>
          </w:p>
        </w:tc>
      </w:tr>
      <w:tr>
        <w:tc>
          <w:tcPr>
            <w:tcW w:type="dxa" w:w="1624"/>
          </w:tcPr>
          <w:p>
            <w:r/>
            <w:r>
              <w:rPr>
                <w:b w:val="0"/>
                <w:i w:val="0"/>
              </w:rPr>
              <w:t>Enrobadora de banda, 200 mm</w:t>
            </w:r>
          </w:p>
        </w:tc>
        <w:tc>
          <w:tcPr>
            <w:tcW w:type="dxa" w:w="1624"/>
          </w:tcPr>
          <w:p>
            <w:r/>
            <w:r>
              <w:rPr>
                <w:b w:val="0"/>
                <w:i w:val="0"/>
              </w:rPr>
              <w:t>Crítico</w:t>
            </w:r>
          </w:p>
        </w:tc>
        <w:tc>
          <w:tcPr>
            <w:tcW w:type="dxa" w:w="1624"/>
          </w:tcPr>
          <w:p>
            <w:r/>
            <w:r>
              <w:rPr>
                <w:b w:val="0"/>
                <w:i w:val="0"/>
              </w:rPr>
              <w:t>6.800 €</w:t>
            </w:r>
          </w:p>
        </w:tc>
        <w:tc>
          <w:tcPr>
            <w:tcW w:type="dxa" w:w="1624"/>
          </w:tcPr>
          <w:p>
            <w:r/>
            <w:r>
              <w:rPr>
                <w:b w:val="0"/>
                <w:i w:val="0"/>
              </w:rPr>
              <w:t>Precio cerrado</w:t>
            </w:r>
          </w:p>
        </w:tc>
        <w:tc>
          <w:tcPr>
            <w:tcW w:type="dxa" w:w="1624"/>
          </w:tcPr>
          <w:p>
            <w:r/>
            <w:r>
              <w:rPr>
                <w:b w:val="0"/>
                <w:i w:val="0"/>
              </w:rPr>
              <w:t>no declarada</w:t>
            </w:r>
          </w:p>
        </w:tc>
        <w:tc>
          <w:tcPr>
            <w:tcW w:type="dxa" w:w="1624"/>
          </w:tcPr>
          <w:p>
            <w:r/>
            <w:r>
              <w:rPr>
                <w:b w:val="0"/>
                <w:i w:val="0"/>
              </w:rPr>
              <w:t>10</w:t>
            </w:r>
          </w:p>
        </w:tc>
      </w:tr>
      <w:tr>
        <w:tc>
          <w:tcPr>
            <w:tcW w:type="dxa" w:w="1624"/>
          </w:tcPr>
          <w:p>
            <w:r/>
            <w:r>
              <w:rPr>
                <w:b w:val="0"/>
                <w:i w:val="0"/>
              </w:rPr>
              <w:t>Placa dosificadora de rellenos</w:t>
            </w:r>
          </w:p>
        </w:tc>
        <w:tc>
          <w:tcPr>
            <w:tcW w:type="dxa" w:w="1624"/>
          </w:tcPr>
          <w:p>
            <w:r/>
            <w:r>
              <w:rPr>
                <w:b w:val="0"/>
                <w:i w:val="0"/>
              </w:rPr>
              <w:t>Crítico</w:t>
            </w:r>
          </w:p>
        </w:tc>
        <w:tc>
          <w:tcPr>
            <w:tcW w:type="dxa" w:w="1624"/>
          </w:tcPr>
          <w:p>
            <w:r/>
            <w:r>
              <w:rPr>
                <w:b w:val="0"/>
                <w:i w:val="0"/>
              </w:rPr>
              <w:t>1.495 €</w:t>
            </w:r>
          </w:p>
        </w:tc>
        <w:tc>
          <w:tcPr>
            <w:tcW w:type="dxa" w:w="1624"/>
          </w:tcPr>
          <w:p>
            <w:r/>
            <w:r>
              <w:rPr>
                <w:b w:val="0"/>
                <w:i w:val="0"/>
              </w:rPr>
              <w:t>Precio cerrado</w:t>
            </w:r>
          </w:p>
        </w:tc>
        <w:tc>
          <w:tcPr>
            <w:tcW w:type="dxa" w:w="1624"/>
          </w:tcPr>
          <w:p>
            <w:r/>
            <w:r>
              <w:rPr>
                <w:b w:val="0"/>
                <w:i w:val="0"/>
              </w:rPr>
              <w:t>no declarada</w:t>
            </w:r>
          </w:p>
        </w:tc>
        <w:tc>
          <w:tcPr>
            <w:tcW w:type="dxa" w:w="1624"/>
          </w:tcPr>
          <w:p>
            <w:r/>
            <w:r>
              <w:rPr>
                <w:b w:val="0"/>
                <w:i w:val="0"/>
              </w:rPr>
              <w:t>8</w:t>
            </w:r>
          </w:p>
        </w:tc>
      </w:tr>
      <w:tr>
        <w:tc>
          <w:tcPr>
            <w:tcW w:type="dxa" w:w="1624"/>
          </w:tcPr>
          <w:p>
            <w:r/>
            <w:r>
              <w:rPr>
                <w:b w:val="0"/>
                <w:i w:val="0"/>
              </w:rPr>
              <w:t>Temperador de baño maría digital, 22 L</w:t>
            </w:r>
          </w:p>
        </w:tc>
        <w:tc>
          <w:tcPr>
            <w:tcW w:type="dxa" w:w="1624"/>
          </w:tcPr>
          <w:p>
            <w:r/>
            <w:r>
              <w:rPr>
                <w:b w:val="0"/>
                <w:i w:val="0"/>
              </w:rPr>
              <w:t>Crítico</w:t>
            </w:r>
          </w:p>
        </w:tc>
        <w:tc>
          <w:tcPr>
            <w:tcW w:type="dxa" w:w="1624"/>
          </w:tcPr>
          <w:p>
            <w:r/>
            <w:r>
              <w:rPr>
                <w:b w:val="0"/>
                <w:i w:val="0"/>
              </w:rPr>
              <w:t>2.650 €</w:t>
            </w:r>
          </w:p>
        </w:tc>
        <w:tc>
          <w:tcPr>
            <w:tcW w:type="dxa" w:w="1624"/>
          </w:tcPr>
          <w:p>
            <w:r/>
            <w:r>
              <w:rPr>
                <w:b w:val="0"/>
                <w:i w:val="0"/>
              </w:rPr>
              <w:t>Precio cerrado</w:t>
            </w:r>
          </w:p>
        </w:tc>
        <w:tc>
          <w:tcPr>
            <w:tcW w:type="dxa" w:w="1624"/>
          </w:tcPr>
          <w:p>
            <w:r/>
            <w:r>
              <w:rPr>
                <w:b w:val="0"/>
                <w:i w:val="0"/>
              </w:rPr>
              <w:t>no declarada</w:t>
            </w:r>
          </w:p>
        </w:tc>
        <w:tc>
          <w:tcPr>
            <w:tcW w:type="dxa" w:w="1624"/>
          </w:tcPr>
          <w:p>
            <w:r/>
            <w:r>
              <w:rPr>
                <w:b w:val="0"/>
                <w:i w:val="0"/>
              </w:rPr>
              <w:t>6</w:t>
            </w:r>
          </w:p>
        </w:tc>
      </w:tr>
      <w:tr>
        <w:tc>
          <w:tcPr>
            <w:tcW w:type="dxa" w:w="1624"/>
          </w:tcPr>
          <w:p>
            <w:r/>
            <w:r>
              <w:rPr>
                <w:b w:val="0"/>
                <w:i w:val="0"/>
              </w:rPr>
              <w:t>Mantenedor de 1 cubeta, digital</w:t>
            </w:r>
          </w:p>
        </w:tc>
        <w:tc>
          <w:tcPr>
            <w:tcW w:type="dxa" w:w="1624"/>
          </w:tcPr>
          <w:p>
            <w:r/>
            <w:r>
              <w:rPr>
                <w:b w:val="0"/>
                <w:i w:val="0"/>
              </w:rPr>
              <w:t>Crítico</w:t>
            </w:r>
          </w:p>
        </w:tc>
        <w:tc>
          <w:tcPr>
            <w:tcW w:type="dxa" w:w="1624"/>
          </w:tcPr>
          <w:p>
            <w:r/>
            <w:r>
              <w:rPr>
                <w:b w:val="0"/>
                <w:i w:val="0"/>
              </w:rPr>
              <w:t>desde 570 € (suelo, presupuestar)</w:t>
            </w:r>
          </w:p>
        </w:tc>
        <w:tc>
          <w:tcPr>
            <w:tcW w:type="dxa" w:w="1624"/>
          </w:tcPr>
          <w:p>
            <w:r/>
            <w:r>
              <w:rPr>
                <w:b w:val="0"/>
                <w:i w:val="0"/>
              </w:rPr>
              <w:t>DESDE: suelo comercial, presupuestar</w:t>
            </w:r>
          </w:p>
        </w:tc>
        <w:tc>
          <w:tcPr>
            <w:tcW w:type="dxa" w:w="1624"/>
          </w:tcPr>
          <w:p>
            <w:r/>
            <w:r>
              <w:rPr>
                <w:b w:val="0"/>
                <w:i w:val="0"/>
              </w:rPr>
              <w:t>no declarada</w:t>
            </w:r>
          </w:p>
        </w:tc>
        <w:tc>
          <w:tcPr>
            <w:tcW w:type="dxa" w:w="1624"/>
          </w:tcPr>
          <w:p>
            <w:r/>
            <w:r>
              <w:rPr>
                <w:b w:val="0"/>
                <w:i w:val="0"/>
              </w:rPr>
              <w:t>5</w:t>
            </w:r>
          </w:p>
        </w:tc>
      </w:tr>
      <w:tr>
        <w:tc>
          <w:tcPr>
            <w:tcW w:type="dxa" w:w="1624"/>
          </w:tcPr>
          <w:p>
            <w:r/>
            <w:r>
              <w:rPr>
                <w:b w:val="0"/>
                <w:i w:val="0"/>
              </w:rPr>
              <w:t>Atemperadora de arranque, 4,5 L (unos 3 kg)</w:t>
            </w:r>
          </w:p>
        </w:tc>
        <w:tc>
          <w:tcPr>
            <w:tcW w:type="dxa" w:w="1624"/>
          </w:tcPr>
          <w:p>
            <w:r/>
            <w:r>
              <w:rPr>
                <w:b w:val="0"/>
                <w:i w:val="0"/>
              </w:rPr>
              <w:t>Opcional</w:t>
            </w:r>
          </w:p>
        </w:tc>
        <w:tc>
          <w:tcPr>
            <w:tcW w:type="dxa" w:w="1624"/>
          </w:tcPr>
          <w:p>
            <w:r/>
            <w:r>
              <w:rPr>
                <w:b w:val="0"/>
                <w:i w:val="0"/>
              </w:rPr>
              <w:t>1.960 €</w:t>
            </w:r>
          </w:p>
        </w:tc>
        <w:tc>
          <w:tcPr>
            <w:tcW w:type="dxa" w:w="1624"/>
          </w:tcPr>
          <w:p>
            <w:r/>
            <w:r>
              <w:rPr>
                <w:b w:val="0"/>
                <w:i w:val="0"/>
              </w:rPr>
              <w:t>Precio cerrado</w:t>
            </w:r>
          </w:p>
        </w:tc>
        <w:tc>
          <w:tcPr>
            <w:tcW w:type="dxa" w:w="1624"/>
          </w:tcPr>
          <w:p>
            <w:r/>
            <w:r>
              <w:rPr>
                <w:b w:val="0"/>
                <w:i w:val="0"/>
              </w:rPr>
              <w:t>no declarada</w:t>
            </w:r>
          </w:p>
        </w:tc>
        <w:tc>
          <w:tcPr>
            <w:tcW w:type="dxa" w:w="1624"/>
          </w:tcPr>
          <w:p>
            <w:r/>
            <w:r>
              <w:rPr>
                <w:b w:val="0"/>
                <w:i w:val="0"/>
              </w:rPr>
              <w:t>4</w:t>
            </w:r>
          </w:p>
        </w:tc>
      </w:tr>
      <w:tr>
        <w:tc>
          <w:tcPr>
            <w:tcW w:type="dxa" w:w="1624"/>
          </w:tcPr>
          <w:p>
            <w:r/>
            <w:r>
              <w:rPr>
                <w:b w:val="0"/>
                <w:i w:val="0"/>
              </w:rPr>
              <w:t>Cubeta adicional para la atemperadora de arranque</w:t>
            </w:r>
          </w:p>
        </w:tc>
        <w:tc>
          <w:tcPr>
            <w:tcW w:type="dxa" w:w="1624"/>
          </w:tcPr>
          <w:p>
            <w:r/>
            <w:r>
              <w:rPr>
                <w:b w:val="0"/>
                <w:i w:val="0"/>
              </w:rPr>
              <w:t>Opcional</w:t>
            </w:r>
          </w:p>
        </w:tc>
        <w:tc>
          <w:tcPr>
            <w:tcW w:type="dxa" w:w="1624"/>
          </w:tcPr>
          <w:p>
            <w:r/>
            <w:r>
              <w:rPr>
                <w:b w:val="0"/>
                <w:i w:val="0"/>
              </w:rPr>
              <w:t>165,30 €</w:t>
            </w:r>
          </w:p>
        </w:tc>
        <w:tc>
          <w:tcPr>
            <w:tcW w:type="dxa" w:w="1624"/>
          </w:tcPr>
          <w:p>
            <w:r/>
            <w:r>
              <w:rPr>
                <w:b w:val="0"/>
                <w:i w:val="0"/>
              </w:rPr>
              <w:t>Precio cerrado</w:t>
            </w:r>
          </w:p>
        </w:tc>
        <w:tc>
          <w:tcPr>
            <w:tcW w:type="dxa" w:w="1624"/>
          </w:tcPr>
          <w:p>
            <w:r/>
            <w:r>
              <w:rPr>
                <w:b w:val="0"/>
                <w:i w:val="0"/>
              </w:rPr>
              <w:t>no declarada</w:t>
            </w:r>
          </w:p>
        </w:tc>
        <w:tc>
          <w:tcPr>
            <w:tcW w:type="dxa" w:w="1624"/>
          </w:tcPr>
          <w:p>
            <w:r/>
            <w:r>
              <w:rPr>
                <w:b w:val="0"/>
                <w:i w:val="0"/>
              </w:rPr>
              <w:t>4</w:t>
            </w:r>
          </w:p>
        </w:tc>
      </w:tr>
      <w:tr>
        <w:tc>
          <w:tcPr>
            <w:tcW w:type="dxa" w:w="1624"/>
          </w:tcPr>
          <w:p>
            <w:r/>
            <w:r>
              <w:rPr>
                <w:b w:val="0"/>
                <w:i w:val="0"/>
              </w:rPr>
              <w:t>Vitrina refrigerada específica para chocolate</w:t>
            </w:r>
          </w:p>
        </w:tc>
        <w:tc>
          <w:tcPr>
            <w:tcW w:type="dxa" w:w="1624"/>
          </w:tcPr>
          <w:p>
            <w:r/>
            <w:r>
              <w:rPr>
                <w:b w:val="0"/>
                <w:i w:val="0"/>
              </w:rPr>
              <w:t>Crítico</w:t>
            </w:r>
          </w:p>
        </w:tc>
        <w:tc>
          <w:tcPr>
            <w:tcW w:type="dxa" w:w="1624"/>
          </w:tcPr>
          <w:p>
            <w:r/>
            <w:r>
              <w:rPr>
                <w:b w:val="0"/>
                <w:i w:val="0"/>
              </w:rPr>
              <w:t>2.684,99 €</w:t>
            </w:r>
          </w:p>
        </w:tc>
        <w:tc>
          <w:tcPr>
            <w:tcW w:type="dxa" w:w="1624"/>
          </w:tcPr>
          <w:p>
            <w:r/>
            <w:r>
              <w:rPr>
                <w:b w:val="0"/>
                <w:i w:val="0"/>
              </w:rPr>
              <w:t>Precio cerrado</w:t>
            </w:r>
          </w:p>
        </w:tc>
        <w:tc>
          <w:tcPr>
            <w:tcW w:type="dxa" w:w="1624"/>
          </w:tcPr>
          <w:p>
            <w:r/>
            <w:r>
              <w:rPr>
                <w:b w:val="0"/>
                <w:i w:val="0"/>
              </w:rPr>
              <w:t>sin IVA</w:t>
            </w:r>
          </w:p>
        </w:tc>
        <w:tc>
          <w:tcPr>
            <w:tcW w:type="dxa" w:w="1624"/>
          </w:tcPr>
          <w:p>
            <w:r/>
            <w:r>
              <w:rPr>
                <w:b w:val="0"/>
                <w:i w:val="0"/>
              </w:rPr>
              <w:t>7</w:t>
            </w:r>
          </w:p>
        </w:tc>
      </w:tr>
      <w:tr>
        <w:tc>
          <w:tcPr>
            <w:tcW w:type="dxa" w:w="1624"/>
          </w:tcPr>
          <w:p>
            <w:r/>
            <w:r>
              <w:rPr>
                <w:b w:val="0"/>
                <w:i w:val="0"/>
              </w:rPr>
              <w:t>Cámara climatizada de chocolate, unos 6 m²</w:t>
            </w:r>
          </w:p>
        </w:tc>
        <w:tc>
          <w:tcPr>
            <w:tcW w:type="dxa" w:w="1624"/>
          </w:tcPr>
          <w:p>
            <w:r/>
            <w:r>
              <w:rPr>
                <w:b w:val="0"/>
                <w:i w:val="0"/>
              </w:rPr>
              <w:t>Crítico</w:t>
            </w:r>
          </w:p>
        </w:tc>
        <w:tc>
          <w:tcPr>
            <w:tcW w:type="dxa" w:w="1624"/>
          </w:tcPr>
          <w:p>
            <w:r/>
            <w:r>
              <w:rPr>
                <w:b w:val="0"/>
                <w:i w:val="0"/>
              </w:rPr>
              <w:t>6.400 €</w:t>
            </w:r>
          </w:p>
        </w:tc>
        <w:tc>
          <w:tcPr>
            <w:tcW w:type="dxa" w:w="1624"/>
          </w:tcPr>
          <w:p>
            <w:r/>
            <w:r>
              <w:rPr>
                <w:b w:val="0"/>
                <w:i w:val="0"/>
              </w:rPr>
              <w:t>SUPUESTO declarado</w:t>
            </w:r>
          </w:p>
        </w:tc>
        <w:tc>
          <w:tcPr>
            <w:tcW w:type="dxa" w:w="1624"/>
          </w:tcPr>
          <w:p>
            <w:r/>
            <w:r>
              <w:rPr>
                <w:b w:val="0"/>
                <w:i w:val="0"/>
              </w:rPr>
              <w:t>sin IVA</w:t>
            </w:r>
          </w:p>
        </w:tc>
        <w:tc>
          <w:tcPr>
            <w:tcW w:type="dxa" w:w="1624"/>
          </w:tcPr>
          <w:p>
            <w:r/>
            <w:r>
              <w:rPr>
                <w:b w:val="0"/>
                <w:i w:val="0"/>
              </w:rPr>
              <w:t>8</w:t>
            </w:r>
          </w:p>
        </w:tc>
      </w:tr>
      <w:tr>
        <w:tc>
          <w:tcPr>
            <w:tcW w:type="dxa" w:w="1624"/>
          </w:tcPr>
          <w:p>
            <w:r/>
            <w:r>
              <w:rPr>
                <w:b w:val="0"/>
                <w:i w:val="0"/>
              </w:rPr>
              <w:t>Nevera de rellenos y ganaches</w:t>
            </w:r>
          </w:p>
        </w:tc>
        <w:tc>
          <w:tcPr>
            <w:tcW w:type="dxa" w:w="1624"/>
          </w:tcPr>
          <w:p>
            <w:r/>
            <w:r>
              <w:rPr>
                <w:b w:val="0"/>
                <w:i w:val="0"/>
              </w:rPr>
              <w:t>Crítico</w:t>
            </w:r>
          </w:p>
        </w:tc>
        <w:tc>
          <w:tcPr>
            <w:tcW w:type="dxa" w:w="1624"/>
          </w:tcPr>
          <w:p>
            <w:r/>
            <w:r>
              <w:rPr>
                <w:b w:val="0"/>
                <w:i w:val="0"/>
              </w:rPr>
              <w:t>1.450 €</w:t>
            </w:r>
          </w:p>
        </w:tc>
        <w:tc>
          <w:tcPr>
            <w:tcW w:type="dxa" w:w="1624"/>
          </w:tcPr>
          <w:p>
            <w:r/>
            <w:r>
              <w:rPr>
                <w:b w:val="0"/>
                <w:i w:val="0"/>
              </w:rPr>
              <w:t>SUPUESTO declarado</w:t>
            </w:r>
          </w:p>
        </w:tc>
        <w:tc>
          <w:tcPr>
            <w:tcW w:type="dxa" w:w="1624"/>
          </w:tcPr>
          <w:p>
            <w:r/>
            <w:r>
              <w:rPr>
                <w:b w:val="0"/>
                <w:i w:val="0"/>
              </w:rPr>
              <w:t>sin IVA</w:t>
            </w:r>
          </w:p>
        </w:tc>
        <w:tc>
          <w:tcPr>
            <w:tcW w:type="dxa" w:w="1624"/>
          </w:tcPr>
          <w:p>
            <w:r/>
            <w:r>
              <w:rPr>
                <w:b w:val="0"/>
                <w:i w:val="0"/>
              </w:rPr>
              <w:t>5</w:t>
            </w:r>
          </w:p>
        </w:tc>
      </w:tr>
      <w:tr>
        <w:tc>
          <w:tcPr>
            <w:tcW w:type="dxa" w:w="1624"/>
          </w:tcPr>
          <w:p>
            <w:r/>
            <w:r>
              <w:rPr>
                <w:b w:val="0"/>
                <w:i w:val="0"/>
              </w:rPr>
              <w:t>Moldes de policarbonato para bombonería (24 unidades)</w:t>
            </w:r>
          </w:p>
        </w:tc>
        <w:tc>
          <w:tcPr>
            <w:tcW w:type="dxa" w:w="1624"/>
          </w:tcPr>
          <w:p>
            <w:r/>
            <w:r>
              <w:rPr>
                <w:b w:val="0"/>
                <w:i w:val="0"/>
              </w:rPr>
              <w:t>Crítico</w:t>
            </w:r>
          </w:p>
        </w:tc>
        <w:tc>
          <w:tcPr>
            <w:tcW w:type="dxa" w:w="1624"/>
          </w:tcPr>
          <w:p>
            <w:r/>
            <w:r>
              <w:rPr>
                <w:b w:val="0"/>
                <w:i w:val="0"/>
              </w:rPr>
              <w:t>580,80 - 1.027,92 € (RANGO, no es un precio)</w:t>
            </w:r>
          </w:p>
        </w:tc>
        <w:tc>
          <w:tcPr>
            <w:tcW w:type="dxa" w:w="1624"/>
          </w:tcPr>
          <w:p>
            <w:r/>
            <w:r>
              <w:rPr>
                <w:b w:val="0"/>
                <w:i w:val="0"/>
              </w:rPr>
              <w:t>RANGO publicado (no es un precio)</w:t>
            </w:r>
          </w:p>
        </w:tc>
        <w:tc>
          <w:tcPr>
            <w:tcW w:type="dxa" w:w="1624"/>
          </w:tcPr>
          <w:p>
            <w:r/>
            <w:r>
              <w:rPr>
                <w:b w:val="0"/>
                <w:i w:val="0"/>
              </w:rPr>
              <w:t>no declarada</w:t>
            </w:r>
          </w:p>
        </w:tc>
        <w:tc>
          <w:tcPr>
            <w:tcW w:type="dxa" w:w="1624"/>
          </w:tcPr>
          <w:p>
            <w:r/>
            <w:r>
              <w:rPr>
                <w:b w:val="0"/>
                <w:i w:val="0"/>
              </w:rPr>
              <w:t>4</w:t>
            </w:r>
          </w:p>
        </w:tc>
      </w:tr>
      <w:tr>
        <w:tc>
          <w:tcPr>
            <w:tcW w:type="dxa" w:w="1624"/>
          </w:tcPr>
          <w:p>
            <w:r/>
            <w:r>
              <w:rPr>
                <w:b w:val="0"/>
                <w:i w:val="0"/>
              </w:rPr>
              <w:t>Primer pedido de packaging: cajas, estuches, cintas y etiquetas</w:t>
            </w:r>
          </w:p>
        </w:tc>
        <w:tc>
          <w:tcPr>
            <w:tcW w:type="dxa" w:w="1624"/>
          </w:tcPr>
          <w:p>
            <w:r/>
            <w:r>
              <w:rPr>
                <w:b w:val="0"/>
                <w:i w:val="0"/>
              </w:rPr>
              <w:t>Crítico</w:t>
            </w:r>
          </w:p>
        </w:tc>
        <w:tc>
          <w:tcPr>
            <w:tcW w:type="dxa" w:w="1624"/>
          </w:tcPr>
          <w:p>
            <w:r/>
            <w:r>
              <w:rPr>
                <w:b w:val="0"/>
                <w:i w:val="0"/>
              </w:rPr>
              <w:t>2.200 €</w:t>
            </w:r>
          </w:p>
        </w:tc>
        <w:tc>
          <w:tcPr>
            <w:tcW w:type="dxa" w:w="1624"/>
          </w:tcPr>
          <w:p>
            <w:r/>
            <w:r>
              <w:rPr>
                <w:b w:val="0"/>
                <w:i w:val="0"/>
              </w:rPr>
              <w:t>SUPUESTO declarado</w:t>
            </w:r>
          </w:p>
        </w:tc>
        <w:tc>
          <w:tcPr>
            <w:tcW w:type="dxa" w:w="1624"/>
          </w:tcPr>
          <w:p>
            <w:r/>
            <w:r>
              <w:rPr>
                <w:b w:val="0"/>
                <w:i w:val="0"/>
              </w:rPr>
              <w:t>sin IVA</w:t>
            </w:r>
          </w:p>
        </w:tc>
        <w:tc>
          <w:tcPr>
            <w:tcW w:type="dxa" w:w="1624"/>
          </w:tcPr>
          <w:p>
            <w:r/>
            <w:r>
              <w:rPr>
                <w:b w:val="0"/>
                <w:i w:val="0"/>
              </w:rPr>
              <w:t>5</w:t>
            </w:r>
          </w:p>
        </w:tc>
      </w:tr>
      <w:tr>
        <w:tc>
          <w:tcPr>
            <w:tcW w:type="dxa" w:w="1624"/>
          </w:tcPr>
          <w:p>
            <w:r/>
            <w:r>
              <w:rPr>
                <w:b w:val="0"/>
                <w:i w:val="0"/>
              </w:rPr>
              <w:t>Mobiliario de tienda, mostrador y estantería</w:t>
            </w:r>
          </w:p>
        </w:tc>
        <w:tc>
          <w:tcPr>
            <w:tcW w:type="dxa" w:w="1624"/>
          </w:tcPr>
          <w:p>
            <w:r/>
            <w:r>
              <w:rPr>
                <w:b w:val="0"/>
                <w:i w:val="0"/>
              </w:rPr>
              <w:t>Crítico</w:t>
            </w:r>
          </w:p>
        </w:tc>
        <w:tc>
          <w:tcPr>
            <w:tcW w:type="dxa" w:w="1624"/>
          </w:tcPr>
          <w:p>
            <w:r/>
            <w:r>
              <w:rPr>
                <w:b w:val="0"/>
                <w:i w:val="0"/>
              </w:rPr>
              <w:t>6.900 €</w:t>
            </w:r>
          </w:p>
        </w:tc>
        <w:tc>
          <w:tcPr>
            <w:tcW w:type="dxa" w:w="1624"/>
          </w:tcPr>
          <w:p>
            <w:r/>
            <w:r>
              <w:rPr>
                <w:b w:val="0"/>
                <w:i w:val="0"/>
              </w:rPr>
              <w:t>SUPUESTO declarado</w:t>
            </w:r>
          </w:p>
        </w:tc>
        <w:tc>
          <w:tcPr>
            <w:tcW w:type="dxa" w:w="1624"/>
          </w:tcPr>
          <w:p>
            <w:r/>
            <w:r>
              <w:rPr>
                <w:b w:val="0"/>
                <w:i w:val="0"/>
              </w:rPr>
              <w:t>sin IVA</w:t>
            </w:r>
          </w:p>
        </w:tc>
        <w:tc>
          <w:tcPr>
            <w:tcW w:type="dxa" w:w="1624"/>
          </w:tcPr>
          <w:p>
            <w:r/>
            <w:r>
              <w:rPr>
                <w:b w:val="0"/>
                <w:i w:val="0"/>
              </w:rPr>
              <w:t>6</w:t>
            </w:r>
          </w:p>
        </w:tc>
      </w:tr>
      <w:tr>
        <w:tc>
          <w:tcPr>
            <w:tcW w:type="dxa" w:w="1624"/>
          </w:tcPr>
          <w:p>
            <w:r/>
            <w:r>
              <w:rPr>
                <w:b w:val="0"/>
                <w:i w:val="0"/>
              </w:rPr>
              <w:t>TPV, ordenador, impresora de etiquetas y rótulo</w:t>
            </w:r>
          </w:p>
        </w:tc>
        <w:tc>
          <w:tcPr>
            <w:tcW w:type="dxa" w:w="1624"/>
          </w:tcPr>
          <w:p>
            <w:r/>
            <w:r>
              <w:rPr>
                <w:b w:val="0"/>
                <w:i w:val="0"/>
              </w:rPr>
              <w:t>Crítico</w:t>
            </w:r>
          </w:p>
        </w:tc>
        <w:tc>
          <w:tcPr>
            <w:tcW w:type="dxa" w:w="1624"/>
          </w:tcPr>
          <w:p>
            <w:r/>
            <w:r>
              <w:rPr>
                <w:b w:val="0"/>
                <w:i w:val="0"/>
              </w:rPr>
              <w:t>3.200 €</w:t>
            </w:r>
          </w:p>
        </w:tc>
        <w:tc>
          <w:tcPr>
            <w:tcW w:type="dxa" w:w="1624"/>
          </w:tcPr>
          <w:p>
            <w:r/>
            <w:r>
              <w:rPr>
                <w:b w:val="0"/>
                <w:i w:val="0"/>
              </w:rPr>
              <w:t>SUPUESTO declarado</w:t>
            </w:r>
          </w:p>
        </w:tc>
        <w:tc>
          <w:tcPr>
            <w:tcW w:type="dxa" w:w="1624"/>
          </w:tcPr>
          <w:p>
            <w:r/>
            <w:r>
              <w:rPr>
                <w:b w:val="0"/>
                <w:i w:val="0"/>
              </w:rPr>
              <w:t>sin IVA</w:t>
            </w:r>
          </w:p>
        </w:tc>
        <w:tc>
          <w:tcPr>
            <w:tcW w:type="dxa" w:w="1624"/>
          </w:tcPr>
          <w:p>
            <w:r/>
            <w:r>
              <w:rPr>
                <w:b w:val="0"/>
                <w:i w:val="0"/>
              </w:rPr>
              <w:t>4</w:t>
            </w:r>
          </w:p>
        </w:tc>
      </w:tr>
      <w:tr>
        <w:tc>
          <w:tcPr>
            <w:tcW w:type="dxa" w:w="1624"/>
          </w:tcPr>
          <w:p>
            <w:r/>
            <w:r>
              <w:rPr>
                <w:b w:val="0"/>
                <w:i w:val="0"/>
              </w:rPr>
              <w:t>Climatización del obrador con deshumidificación</w:t>
            </w:r>
          </w:p>
        </w:tc>
        <w:tc>
          <w:tcPr>
            <w:tcW w:type="dxa" w:w="1624"/>
          </w:tcPr>
          <w:p>
            <w:r/>
            <w:r>
              <w:rPr>
                <w:b w:val="0"/>
                <w:i w:val="0"/>
              </w:rPr>
              <w:t>Crítico</w:t>
            </w:r>
          </w:p>
        </w:tc>
        <w:tc>
          <w:tcPr>
            <w:tcW w:type="dxa" w:w="1624"/>
          </w:tcPr>
          <w:p>
            <w:r/>
            <w:r>
              <w:rPr>
                <w:b w:val="0"/>
                <w:i w:val="0"/>
              </w:rPr>
              <w:t>7.600 €</w:t>
            </w:r>
          </w:p>
        </w:tc>
        <w:tc>
          <w:tcPr>
            <w:tcW w:type="dxa" w:w="1624"/>
          </w:tcPr>
          <w:p>
            <w:r/>
            <w:r>
              <w:rPr>
                <w:b w:val="0"/>
                <w:i w:val="0"/>
              </w:rPr>
              <w:t>SUPUESTO declarado</w:t>
            </w:r>
          </w:p>
        </w:tc>
        <w:tc>
          <w:tcPr>
            <w:tcW w:type="dxa" w:w="1624"/>
          </w:tcPr>
          <w:p>
            <w:r/>
            <w:r>
              <w:rPr>
                <w:b w:val="0"/>
                <w:i w:val="0"/>
              </w:rPr>
              <w:t>sin IVA</w:t>
            </w:r>
          </w:p>
        </w:tc>
        <w:tc>
          <w:tcPr>
            <w:tcW w:type="dxa" w:w="1624"/>
          </w:tcPr>
          <w:p>
            <w:r/>
            <w:r>
              <w:rPr>
                <w:b w:val="0"/>
                <w:i w:val="0"/>
              </w:rPr>
              <w:t>9</w:t>
            </w:r>
          </w:p>
        </w:tc>
      </w:tr>
      <w:tr>
        <w:tc>
          <w:tcPr>
            <w:tcW w:type="dxa" w:w="1624"/>
          </w:tcPr>
          <w:p>
            <w:r/>
            <w:r>
              <w:rPr>
                <w:b w:val="0"/>
                <w:i w:val="0"/>
              </w:rPr>
              <w:t>Chocolatera de 3 L para la variante de taza</w:t>
            </w:r>
          </w:p>
        </w:tc>
        <w:tc>
          <w:tcPr>
            <w:tcW w:type="dxa" w:w="1624"/>
          </w:tcPr>
          <w:p>
            <w:r/>
            <w:r>
              <w:rPr>
                <w:b w:val="0"/>
                <w:i w:val="0"/>
              </w:rPr>
              <w:t>Opcional</w:t>
            </w:r>
          </w:p>
        </w:tc>
        <w:tc>
          <w:tcPr>
            <w:tcW w:type="dxa" w:w="1624"/>
          </w:tcPr>
          <w:p>
            <w:r/>
            <w:r>
              <w:rPr>
                <w:b w:val="0"/>
                <w:i w:val="0"/>
              </w:rPr>
              <w:t>527 €</w:t>
            </w:r>
          </w:p>
        </w:tc>
        <w:tc>
          <w:tcPr>
            <w:tcW w:type="dxa" w:w="1624"/>
          </w:tcPr>
          <w:p>
            <w:r/>
            <w:r>
              <w:rPr>
                <w:b w:val="0"/>
                <w:i w:val="0"/>
              </w:rPr>
              <w:t>Precio cerrado</w:t>
            </w:r>
          </w:p>
        </w:tc>
        <w:tc>
          <w:tcPr>
            <w:tcW w:type="dxa" w:w="1624"/>
          </w:tcPr>
          <w:p>
            <w:r/>
            <w:r>
              <w:rPr>
                <w:b w:val="0"/>
                <w:i w:val="0"/>
              </w:rPr>
              <w:t>sin IVA</w:t>
            </w:r>
          </w:p>
        </w:tc>
        <w:tc>
          <w:tcPr>
            <w:tcW w:type="dxa" w:w="1624"/>
          </w:tcPr>
          <w:p>
            <w:r/>
            <w:r>
              <w:rPr>
                <w:b w:val="0"/>
                <w:i w:val="0"/>
              </w:rPr>
              <w:t>4</w:t>
            </w:r>
          </w:p>
        </w:tc>
      </w:tr>
    </w:tbl>
    <w:p/>
    <w:p>
      <w:pPr>
        <w:jc w:val="center"/>
      </w:pPr>
      <w:r>
        <w:rPr>
          <w:i/>
          <w:color w:val="444444"/>
        </w:rPr>
        <w:t>Las líneas marcadas como opcionales vienen desmarcadas a propósito: son decisiones, no dotación mínima. Lee la columna «cómo se publica» ANTES que el precio: las que dicen «SUPUESTO declarado» no tienen ficha detrás y su base de impuesto la pones tú; el mantenedor es un «desde», es decir un suelo comercial que hay que presupuestar, y nunca un precio cerrado; y los moldes se publican como RANGO, así que las veinticuatro unidades valen entre 580,80 € y 1.027,92 € con los dos extremos medidos, y ninguna de las dos cifras se puede sustituir por un punto intermedio. Los totales de la hoja sí tienen que sumar un número, y suman el punto medio (804,36 €): por eso los 52.299 € de líneas críticas llevan dentro un supuesto, no un dato. Y las que dicen «no declarada» son exactamente eso: la ficha del distribuidor no dice si el precio lleva impuesto, y no se supone. La escalera de atemperadoras del texto se cita máquina a máquina y cada una tiene su ficha: Selmi One 12 kg (CHS-41a), Color EX 12 kg (CHS-41b), Ghana-Legend 24 kg (CHS-41c), Plus EX 24 kg (CHS-41d), Futura EX 35 kg (CHS-41e), Top EX 60 kg (CHS-41f), Cento EX 100 kg (CHS-41g), Pavoni MINITEMPER (CHS-41h), mantenedor de 1 cubeta (CHS-41i) y temperador de baño maría de 22 L (CHS-41j), todas de Utilcentre, S.L., leídas el 12-09-2026 en https://www.utilcentre.com/maquinaria-chocolate.html, salvo la Selmi One, que tiene ficha propia en https://www.utilcentre.com/temperadora-selmi-one-12kg.html.</w:t>
      </w:r>
    </w:p>
    <w:p>
      <w:r>
        <w:rPr>
          <w:b/>
          <w:i w:val="0"/>
        </w:rPr>
        <w:t>Qué bombones al día permite cada equipo, y cuál limita la producción (capacidad-obrador-y-clima.xlsx, hoja «Capacidad por Equipo»)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Equipo o puesto</w:t>
            </w:r>
          </w:p>
        </w:tc>
        <w:tc>
          <w:tcPr>
            <w:tcW w:type="dxa" w:w="1949"/>
          </w:tcPr>
          <w:p>
            <w:r/>
            <w:r>
              <w:rPr>
                <w:b/>
                <w:i w:val="0"/>
              </w:rPr>
              <w:t>Categoría</w:t>
            </w:r>
          </w:p>
        </w:tc>
        <w:tc>
          <w:tcPr>
            <w:tcW w:type="dxa" w:w="1949"/>
          </w:tcPr>
          <w:p>
            <w:r/>
            <w:r>
              <w:rPr>
                <w:b/>
                <w:i w:val="0"/>
              </w:rPr>
              <w:t>¿Lo tienes?</w:t>
            </w:r>
          </w:p>
        </w:tc>
        <w:tc>
          <w:tcPr>
            <w:tcW w:type="dxa" w:w="1949"/>
          </w:tcPr>
          <w:p>
            <w:r/>
            <w:r>
              <w:rPr>
                <w:b/>
                <w:i w:val="0"/>
              </w:rPr>
              <w:t>Bombones al día del equipo</w:t>
            </w:r>
          </w:p>
        </w:tc>
        <w:tc>
          <w:tcPr>
            <w:tcW w:type="dxa" w:w="1949"/>
          </w:tcPr>
          <w:p>
            <w:r/>
            <w:r>
              <w:rPr>
                <w:b/>
                <w:i w:val="0"/>
              </w:rPr>
              <w:t>Bombones al día de obrador que permite</w:t>
            </w:r>
          </w:p>
        </w:tc>
      </w:tr>
      <w:tr>
        <w:tc>
          <w:tcPr>
            <w:tcW w:type="dxa" w:w="1949"/>
          </w:tcPr>
          <w:p>
            <w:r/>
            <w:r>
              <w:rPr>
                <w:b w:val="0"/>
                <w:i w:val="0"/>
              </w:rPr>
              <w:t>Atemperadora continua de sobremesa, 12 kg (55 kg/h) - Selmi One</w:t>
            </w:r>
          </w:p>
        </w:tc>
        <w:tc>
          <w:tcPr>
            <w:tcW w:type="dxa" w:w="1949"/>
          </w:tcPr>
          <w:p>
            <w:r/>
            <w:r>
              <w:rPr>
                <w:b w:val="0"/>
                <w:i w:val="0"/>
              </w:rPr>
              <w:t>Templado</w:t>
            </w:r>
          </w:p>
        </w:tc>
        <w:tc>
          <w:tcPr>
            <w:tcW w:type="dxa" w:w="1949"/>
          </w:tcPr>
          <w:p>
            <w:r/>
            <w:r>
              <w:rPr>
                <w:b w:val="0"/>
                <w:i w:val="0"/>
              </w:rPr>
              <w:t>Sí</w:t>
            </w:r>
          </w:p>
        </w:tc>
        <w:tc>
          <w:tcPr>
            <w:tcW w:type="dxa" w:w="1949"/>
          </w:tcPr>
          <w:p>
            <w:r/>
            <w:r>
              <w:rPr>
                <w:b w:val="0"/>
                <w:i w:val="0"/>
              </w:rPr>
              <w:t>4.368</w:t>
            </w:r>
          </w:p>
        </w:tc>
        <w:tc>
          <w:tcPr>
            <w:tcW w:type="dxa" w:w="1949"/>
          </w:tcPr>
          <w:p>
            <w:r/>
            <w:r>
              <w:rPr>
                <w:b w:val="0"/>
                <w:i w:val="0"/>
              </w:rPr>
              <w:t>4.368</w:t>
            </w:r>
          </w:p>
        </w:tc>
      </w:tr>
      <w:tr>
        <w:tc>
          <w:tcPr>
            <w:tcW w:type="dxa" w:w="1949"/>
          </w:tcPr>
          <w:p>
            <w:r/>
            <w:r>
              <w:rPr>
                <w:b w:val="0"/>
                <w:i w:val="0"/>
              </w:rPr>
              <w:t>Temperador de baño maría digital, 22 L - segunda cobertura</w:t>
            </w:r>
          </w:p>
        </w:tc>
        <w:tc>
          <w:tcPr>
            <w:tcW w:type="dxa" w:w="1949"/>
          </w:tcPr>
          <w:p>
            <w:r/>
            <w:r>
              <w:rPr>
                <w:b w:val="0"/>
                <w:i w:val="0"/>
              </w:rPr>
              <w:t>Templado</w:t>
            </w:r>
          </w:p>
        </w:tc>
        <w:tc>
          <w:tcPr>
            <w:tcW w:type="dxa" w:w="1949"/>
          </w:tcPr>
          <w:p>
            <w:r/>
            <w:r>
              <w:rPr>
                <w:b w:val="0"/>
                <w:i w:val="0"/>
              </w:rPr>
              <w:t>Sí</w:t>
            </w:r>
          </w:p>
        </w:tc>
        <w:tc>
          <w:tcPr>
            <w:tcW w:type="dxa" w:w="1949"/>
          </w:tcPr>
          <w:p>
            <w:r/>
            <w:r>
              <w:rPr>
                <w:b w:val="0"/>
                <w:i w:val="0"/>
              </w:rPr>
              <w:t>2.912</w:t>
            </w:r>
          </w:p>
        </w:tc>
        <w:tc>
          <w:tcPr>
            <w:tcW w:type="dxa" w:w="1949"/>
          </w:tcPr>
          <w:p>
            <w:r/>
            <w:r>
              <w:rPr>
                <w:b w:val="0"/>
                <w:i w:val="0"/>
              </w:rPr>
              <w:t>8.320</w:t>
            </w:r>
          </w:p>
        </w:tc>
      </w:tr>
      <w:tr>
        <w:tc>
          <w:tcPr>
            <w:tcW w:type="dxa" w:w="1949"/>
          </w:tcPr>
          <w:p>
            <w:r/>
            <w:r>
              <w:rPr>
                <w:b w:val="0"/>
                <w:i w:val="0"/>
              </w:rPr>
              <w:t>Mantenedor de 1 cubeta, digital</w:t>
            </w:r>
          </w:p>
        </w:tc>
        <w:tc>
          <w:tcPr>
            <w:tcW w:type="dxa" w:w="1949"/>
          </w:tcPr>
          <w:p>
            <w:r/>
            <w:r>
              <w:rPr>
                <w:b w:val="0"/>
                <w:i w:val="0"/>
              </w:rPr>
              <w:t>Templado</w:t>
            </w:r>
          </w:p>
        </w:tc>
        <w:tc>
          <w:tcPr>
            <w:tcW w:type="dxa" w:w="1949"/>
          </w:tcPr>
          <w:p>
            <w:r/>
            <w:r>
              <w:rPr>
                <w:b w:val="0"/>
                <w:i w:val="0"/>
              </w:rPr>
              <w:t>Sí</w:t>
            </w:r>
          </w:p>
        </w:tc>
        <w:tc>
          <w:tcPr>
            <w:tcW w:type="dxa" w:w="1949"/>
          </w:tcPr>
          <w:p>
            <w:r/>
            <w:r>
              <w:rPr>
                <w:b w:val="0"/>
                <w:i w:val="0"/>
              </w:rPr>
              <w:t>910</w:t>
            </w:r>
          </w:p>
        </w:tc>
        <w:tc>
          <w:tcPr>
            <w:tcW w:type="dxa" w:w="1949"/>
          </w:tcPr>
          <w:p>
            <w:r/>
            <w:r>
              <w:rPr>
                <w:b w:val="0"/>
                <w:i w:val="0"/>
              </w:rPr>
              <w:t>4.550</w:t>
            </w:r>
          </w:p>
        </w:tc>
      </w:tr>
      <w:tr>
        <w:tc>
          <w:tcPr>
            <w:tcW w:type="dxa" w:w="1949"/>
          </w:tcPr>
          <w:p>
            <w:r/>
            <w:r>
              <w:rPr>
                <w:b w:val="0"/>
                <w:i w:val="0"/>
              </w:rPr>
              <w:t>Moldes de policarbonato (24 moldes de 24 cavidades)</w:t>
            </w:r>
          </w:p>
        </w:tc>
        <w:tc>
          <w:tcPr>
            <w:tcW w:type="dxa" w:w="1949"/>
          </w:tcPr>
          <w:p>
            <w:r/>
            <w:r>
              <w:rPr>
                <w:b w:val="0"/>
                <w:i w:val="0"/>
              </w:rPr>
              <w:t>Moldeado</w:t>
            </w:r>
          </w:p>
        </w:tc>
        <w:tc>
          <w:tcPr>
            <w:tcW w:type="dxa" w:w="1949"/>
          </w:tcPr>
          <w:p>
            <w:r/>
            <w:r>
              <w:rPr>
                <w:b w:val="0"/>
                <w:i w:val="0"/>
              </w:rPr>
              <w:t>Sí</w:t>
            </w:r>
          </w:p>
        </w:tc>
        <w:tc>
          <w:tcPr>
            <w:tcW w:type="dxa" w:w="1949"/>
          </w:tcPr>
          <w:p>
            <w:r/>
            <w:r>
              <w:rPr>
                <w:b w:val="0"/>
                <w:i w:val="0"/>
              </w:rPr>
              <w:t>2.304</w:t>
            </w:r>
          </w:p>
        </w:tc>
        <w:tc>
          <w:tcPr>
            <w:tcW w:type="dxa" w:w="1949"/>
          </w:tcPr>
          <w:p>
            <w:r/>
            <w:r>
              <w:rPr>
                <w:b w:val="0"/>
                <w:i w:val="0"/>
              </w:rPr>
              <w:t>3.200</w:t>
            </w:r>
          </w:p>
        </w:tc>
      </w:tr>
      <w:tr>
        <w:tc>
          <w:tcPr>
            <w:tcW w:type="dxa" w:w="1949"/>
          </w:tcPr>
          <w:p>
            <w:r/>
            <w:r>
              <w:rPr>
                <w:b w:val="0"/>
                <w:i w:val="0"/>
              </w:rPr>
              <w:t>Puesto de moldeado y desmoldeo (mesa de mármol o granito)</w:t>
            </w:r>
          </w:p>
        </w:tc>
        <w:tc>
          <w:tcPr>
            <w:tcW w:type="dxa" w:w="1949"/>
          </w:tcPr>
          <w:p>
            <w:r/>
            <w:r>
              <w:rPr>
                <w:b w:val="0"/>
                <w:i w:val="0"/>
              </w:rPr>
              <w:t>Moldeado</w:t>
            </w:r>
          </w:p>
        </w:tc>
        <w:tc>
          <w:tcPr>
            <w:tcW w:type="dxa" w:w="1949"/>
          </w:tcPr>
          <w:p>
            <w:r/>
            <w:r>
              <w:rPr>
                <w:b w:val="0"/>
                <w:i w:val="0"/>
              </w:rPr>
              <w:t>Sí</w:t>
            </w:r>
          </w:p>
        </w:tc>
        <w:tc>
          <w:tcPr>
            <w:tcW w:type="dxa" w:w="1949"/>
          </w:tcPr>
          <w:p>
            <w:r/>
            <w:r>
              <w:rPr>
                <w:b w:val="0"/>
                <w:i w:val="0"/>
              </w:rPr>
              <w:t>576</w:t>
            </w:r>
          </w:p>
        </w:tc>
        <w:tc>
          <w:tcPr>
            <w:tcW w:type="dxa" w:w="1949"/>
          </w:tcPr>
          <w:p>
            <w:r/>
            <w:r>
              <w:rPr>
                <w:b w:val="0"/>
                <w:i w:val="0"/>
              </w:rPr>
              <w:t>606</w:t>
            </w:r>
          </w:p>
        </w:tc>
      </w:tr>
      <w:tr>
        <w:tc>
          <w:tcPr>
            <w:tcW w:type="dxa" w:w="1949"/>
          </w:tcPr>
          <w:p>
            <w:r/>
            <w:r>
              <w:rPr>
                <w:b w:val="0"/>
                <w:i w:val="0"/>
              </w:rPr>
              <w:t>Placa dosificadora de rellenos - Selmi</w:t>
            </w:r>
          </w:p>
        </w:tc>
        <w:tc>
          <w:tcPr>
            <w:tcW w:type="dxa" w:w="1949"/>
          </w:tcPr>
          <w:p>
            <w:r/>
            <w:r>
              <w:rPr>
                <w:b w:val="0"/>
                <w:i w:val="0"/>
              </w:rPr>
              <w:t>Moldeado</w:t>
            </w:r>
          </w:p>
        </w:tc>
        <w:tc>
          <w:tcPr>
            <w:tcW w:type="dxa" w:w="1949"/>
          </w:tcPr>
          <w:p>
            <w:r/>
            <w:r>
              <w:rPr>
                <w:b w:val="0"/>
                <w:i w:val="0"/>
              </w:rPr>
              <w:t>Sí</w:t>
            </w:r>
          </w:p>
        </w:tc>
        <w:tc>
          <w:tcPr>
            <w:tcW w:type="dxa" w:w="1949"/>
          </w:tcPr>
          <w:p>
            <w:r/>
            <w:r>
              <w:rPr>
                <w:b w:val="0"/>
                <w:i w:val="0"/>
              </w:rPr>
              <w:t>4.896</w:t>
            </w:r>
          </w:p>
        </w:tc>
        <w:tc>
          <w:tcPr>
            <w:tcW w:type="dxa" w:w="1949"/>
          </w:tcPr>
          <w:p>
            <w:r/>
            <w:r>
              <w:rPr>
                <w:b w:val="0"/>
                <w:i w:val="0"/>
              </w:rPr>
              <w:t>7.200</w:t>
            </w:r>
          </w:p>
        </w:tc>
      </w:tr>
      <w:tr>
        <w:tc>
          <w:tcPr>
            <w:tcW w:type="dxa" w:w="1949"/>
          </w:tcPr>
          <w:p>
            <w:r/>
            <w:r>
              <w:rPr>
                <w:b w:val="0"/>
                <w:i w:val="0"/>
              </w:rPr>
              <w:t>Enrobadora de banda, 200 mm - Selmi R200 Legend</w:t>
            </w:r>
          </w:p>
        </w:tc>
        <w:tc>
          <w:tcPr>
            <w:tcW w:type="dxa" w:w="1949"/>
          </w:tcPr>
          <w:p>
            <w:r/>
            <w:r>
              <w:rPr>
                <w:b w:val="0"/>
                <w:i w:val="0"/>
              </w:rPr>
              <w:t>Bañado</w:t>
            </w:r>
          </w:p>
        </w:tc>
        <w:tc>
          <w:tcPr>
            <w:tcW w:type="dxa" w:w="1949"/>
          </w:tcPr>
          <w:p>
            <w:r/>
            <w:r>
              <w:rPr>
                <w:b w:val="0"/>
                <w:i w:val="0"/>
              </w:rPr>
              <w:t>Sí</w:t>
            </w:r>
          </w:p>
        </w:tc>
        <w:tc>
          <w:tcPr>
            <w:tcW w:type="dxa" w:w="1949"/>
          </w:tcPr>
          <w:p>
            <w:r/>
            <w:r>
              <w:rPr>
                <w:b w:val="0"/>
                <w:i w:val="0"/>
              </w:rPr>
              <w:t>3.840</w:t>
            </w:r>
          </w:p>
        </w:tc>
        <w:tc>
          <w:tcPr>
            <w:tcW w:type="dxa" w:w="1949"/>
          </w:tcPr>
          <w:p>
            <w:r/>
            <w:r>
              <w:rPr>
                <w:b w:val="0"/>
                <w:i w:val="0"/>
              </w:rPr>
              <w:t>21.333</w:t>
            </w:r>
          </w:p>
        </w:tc>
      </w:tr>
      <w:tr>
        <w:tc>
          <w:tcPr>
            <w:tcW w:type="dxa" w:w="1949"/>
          </w:tcPr>
          <w:p>
            <w:r/>
            <w:r>
              <w:rPr>
                <w:b w:val="0"/>
                <w:i w:val="0"/>
              </w:rPr>
              <w:t>Cámara climatizada de chocolate, unos 6 m²</w:t>
            </w:r>
          </w:p>
        </w:tc>
        <w:tc>
          <w:tcPr>
            <w:tcW w:type="dxa" w:w="1949"/>
          </w:tcPr>
          <w:p>
            <w:r/>
            <w:r>
              <w:rPr>
                <w:b w:val="0"/>
                <w:i w:val="0"/>
              </w:rPr>
              <w:t>Frío y cristalización</w:t>
            </w:r>
          </w:p>
        </w:tc>
        <w:tc>
          <w:tcPr>
            <w:tcW w:type="dxa" w:w="1949"/>
          </w:tcPr>
          <w:p>
            <w:r/>
            <w:r>
              <w:rPr>
                <w:b w:val="0"/>
                <w:i w:val="0"/>
              </w:rPr>
              <w:t>Sí</w:t>
            </w:r>
          </w:p>
        </w:tc>
        <w:tc>
          <w:tcPr>
            <w:tcW w:type="dxa" w:w="1949"/>
          </w:tcPr>
          <w:p>
            <w:r/>
            <w:r>
              <w:rPr>
                <w:b w:val="0"/>
                <w:i w:val="0"/>
              </w:rPr>
              <w:t>2.880</w:t>
            </w:r>
          </w:p>
        </w:tc>
        <w:tc>
          <w:tcPr>
            <w:tcW w:type="dxa" w:w="1949"/>
          </w:tcPr>
          <w:p>
            <w:r/>
            <w:r>
              <w:rPr>
                <w:b w:val="0"/>
                <w:i w:val="0"/>
              </w:rPr>
              <w:t>3.388</w:t>
            </w:r>
          </w:p>
        </w:tc>
      </w:tr>
      <w:tr>
        <w:tc>
          <w:tcPr>
            <w:tcW w:type="dxa" w:w="1949"/>
          </w:tcPr>
          <w:p>
            <w:r/>
            <w:r>
              <w:rPr>
                <w:b w:val="0"/>
                <w:i w:val="0"/>
              </w:rPr>
              <w:t>Puesto de envasado y montaje de cajas</w:t>
            </w:r>
          </w:p>
        </w:tc>
        <w:tc>
          <w:tcPr>
            <w:tcW w:type="dxa" w:w="1949"/>
          </w:tcPr>
          <w:p>
            <w:r/>
            <w:r>
              <w:rPr>
                <w:b w:val="0"/>
                <w:i w:val="0"/>
              </w:rPr>
              <w:t>Envasado</w:t>
            </w:r>
          </w:p>
        </w:tc>
        <w:tc>
          <w:tcPr>
            <w:tcW w:type="dxa" w:w="1949"/>
          </w:tcPr>
          <w:p>
            <w:r/>
            <w:r>
              <w:rPr>
                <w:b w:val="0"/>
                <w:i w:val="0"/>
              </w:rPr>
              <w:t>Sí</w:t>
            </w:r>
          </w:p>
        </w:tc>
        <w:tc>
          <w:tcPr>
            <w:tcW w:type="dxa" w:w="1949"/>
          </w:tcPr>
          <w:p>
            <w:r/>
            <w:r>
              <w:rPr>
                <w:b w:val="0"/>
                <w:i w:val="0"/>
              </w:rPr>
              <w:t>512</w:t>
            </w:r>
          </w:p>
        </w:tc>
        <w:tc>
          <w:tcPr>
            <w:tcW w:type="dxa" w:w="1949"/>
          </w:tcPr>
          <w:p>
            <w:r/>
            <w:r>
              <w:rPr>
                <w:b w:val="0"/>
                <w:i w:val="0"/>
              </w:rPr>
              <w:t>512</w:t>
            </w:r>
          </w:p>
        </w:tc>
      </w:tr>
      <w:tr>
        <w:tc>
          <w:tcPr>
            <w:tcW w:type="dxa" w:w="1949"/>
          </w:tcPr>
          <w:p>
            <w:r/>
            <w:r>
              <w:rPr>
                <w:b w:val="0"/>
                <w:i w:val="0"/>
              </w:rPr>
              <w:t>Vitrina refrigerada específica para chocolate - Docriluc WB-6-6-R</w:t>
            </w:r>
          </w:p>
        </w:tc>
        <w:tc>
          <w:tcPr>
            <w:tcW w:type="dxa" w:w="1949"/>
          </w:tcPr>
          <w:p>
            <w:r/>
            <w:r>
              <w:rPr>
                <w:b w:val="0"/>
                <w:i w:val="0"/>
              </w:rPr>
              <w:t>Tienda y vitrina</w:t>
            </w:r>
          </w:p>
        </w:tc>
        <w:tc>
          <w:tcPr>
            <w:tcW w:type="dxa" w:w="1949"/>
          </w:tcPr>
          <w:p>
            <w:r/>
            <w:r>
              <w:rPr>
                <w:b w:val="0"/>
                <w:i w:val="0"/>
              </w:rPr>
              <w:t>Sí</w:t>
            </w:r>
          </w:p>
        </w:tc>
        <w:tc>
          <w:tcPr>
            <w:tcW w:type="dxa" w:w="1949"/>
          </w:tcPr>
          <w:p>
            <w:r/>
            <w:r>
              <w:rPr>
                <w:b w:val="0"/>
                <w:i w:val="0"/>
              </w:rPr>
              <w:t>624</w:t>
            </w:r>
          </w:p>
        </w:tc>
        <w:tc>
          <w:tcPr>
            <w:tcW w:type="dxa" w:w="1949"/>
          </w:tcPr>
          <w:p>
            <w:r/>
            <w:r>
              <w:rPr>
                <w:b w:val="0"/>
                <w:i w:val="0"/>
              </w:rPr>
              <w:t>1.135</w:t>
            </w:r>
          </w:p>
        </w:tc>
      </w:tr>
      <w:tr>
        <w:tc>
          <w:tcPr>
            <w:tcW w:type="dxa" w:w="1949"/>
          </w:tcPr>
          <w:p>
            <w:r/>
            <w:r>
              <w:rPr>
                <w:b w:val="0"/>
                <w:i w:val="0"/>
              </w:rPr>
              <w:t>Atemperadora de arranque, 4,5 L (unos 3 kg) - Pavoni MINITEMPER</w:t>
            </w:r>
          </w:p>
        </w:tc>
        <w:tc>
          <w:tcPr>
            <w:tcW w:type="dxa" w:w="1949"/>
          </w:tcPr>
          <w:p>
            <w:r/>
            <w:r>
              <w:rPr>
                <w:b w:val="0"/>
                <w:i w:val="0"/>
              </w:rPr>
              <w:t>Templado</w:t>
            </w:r>
          </w:p>
        </w:tc>
        <w:tc>
          <w:tcPr>
            <w:tcW w:type="dxa" w:w="1949"/>
          </w:tcPr>
          <w:p>
            <w:r/>
            <w:r>
              <w:rPr>
                <w:b w:val="0"/>
                <w:i w:val="0"/>
              </w:rPr>
              <w:t>No</w:t>
            </w:r>
          </w:p>
        </w:tc>
        <w:tc>
          <w:tcPr>
            <w:tcW w:type="dxa" w:w="1949"/>
          </w:tcPr>
          <w:p>
            <w:r/>
            <w:r>
              <w:rPr>
                <w:b w:val="0"/>
                <w:i w:val="0"/>
              </w:rPr>
              <w:t>4.914</w:t>
            </w:r>
          </w:p>
        </w:tc>
        <w:tc>
          <w:tcPr>
            <w:tcW w:type="dxa" w:w="1949"/>
          </w:tcPr>
          <w:p>
            <w:r/>
            <w:r>
              <w:rPr>
                <w:b w:val="0"/>
                <w:i w:val="0"/>
              </w:rPr>
              <w:t>4.914</w:t>
            </w:r>
          </w:p>
        </w:tc>
      </w:tr>
    </w:tbl>
    <w:p/>
    <w:p>
      <w:pPr>
        <w:jc w:val="center"/>
      </w:pPr>
      <w:r>
        <w:rPr>
          <w:i/>
          <w:color w:val="444444"/>
        </w:rPr>
        <w:t>Todo se cuenta en bombones equivalentes de obrador. La última columna no es la anterior: corrige por la parte del surtido que pasa por ese equipo, y por eso una máquina que sólo toca el dieciocho por ciento de la carta permite muchos más bombones al día de los que ella misma produce. Las dos filas de atemperadora no se comparan entre sí: sus minutos por ciclo son el ritmo al que el obrador vacía la cuba, no el rendimiento de la ficha, así que la de 3 kg salga por encima de la de 12 kg sólo dice cuántos ciclos enteros caben en la jornada.</w:t>
      </w:r>
    </w:p>
    <w:p>
      <w:r>
        <w:br w:type="page"/>
      </w:r>
    </w:p>
    <w:p>
      <w:pPr>
        <w:pStyle w:val="Heading1"/>
      </w:pPr>
      <w:r>
        <w:t>9. Licencias, Sanidad y Registro: el Camino Completo</w:t>
      </w:r>
    </w:p>
    <w:p>
      <w:pPr>
        <w:pStyle w:val="Heading2"/>
      </w:pPr>
      <w:r>
        <w:t>Una chocolatería minorista no va al registro general, y tener obrador no te saca de minorista</w:t>
      </w:r>
    </w:p>
    <w:p>
      <w:r>
        <w:rPr>
          <w:b w:val="0"/>
          <w:i w:val="0"/>
        </w:rPr>
        <w:t>El segundo error que más dinero cuesta en este nicho es creer que un obrador (taller o laboratorio) propio te empuja automáticamente al Registro General Sanitario de Empresas Alimentarias y Alimentos (RGSEAA). No es así, y hay que decirlo con la norma delante: quien vende al consumidor final en su propio establecimiento queda EXCLUIDO de ese registro por el art. 2.2 del RD 191/2011, en la redacción que le dio el RD 1021/2022 (comprobado el 12 de septiembre de 2026). Una bombonería con mostrador a la calle es, a efectos sanitarios, comercio al por menor, y el comercio al por menor no se inscribe ahí.</w:t>
      </w:r>
    </w:p>
    <w:p>
      <w:r>
        <w:rPr>
          <w:b w:val="0"/>
          <w:i w:val="0"/>
        </w:rPr>
        <w:t>En su lugar hay un trámite distinto y mucho más ligero: una comunicación o declaración responsable al registro sanitario de tu comunidad autónoma. Y aquí va lo que casi ningún texto dice, porque es justo lo que evita el disgusto: ese trámite NO te habilita para abrir. No esperas una respuesta de la administración para levantar la persiana el día que tenías previsto, y tampoco te protege si el resto de tu expediente -obra, aforo, formación, tu propio sistema de autocontrol- no está en regla. Es una comunicación, no un permiso, y confundir las dos cosas es lo que más disgustos da el día de la inspección.</w:t>
      </w:r>
    </w:p>
    <w:p>
      <w:r>
        <w:rPr>
          <w:b w:val="0"/>
          <w:i w:val="0"/>
        </w:rPr>
        <w:t>El otro bulo, el que venden algunas consultoras para justificar un trámite que no hace falta, dice que tener obrador y transformar tu propio producto te convierte en fabricante inscrito. Tampoco. Lo que te saca de la condición de minorista no es LO QUE FABRICAS, es A QUIÉN SE LO VENDES. Puedes tener obrador, comprar cobertura, templar, moldear y rellenar, y seguir siendo minorista de principio a fin, siempre que quien compre el bombón acabado sea el cliente que entra por tu puerta. La propia guía informativa que interpreta esta norma para las administraciones sanitarias lo admite de forma expresa: dentro de las instalaciones del minorista se pueden hacer transformaciones, con una única condición pegada, y es la misma que separa tu obrador de una fábrica: que quede cerrado al público.</w:t>
      </w:r>
    </w:p>
    <w:p>
      <w:r>
        <w:rPr>
          <w:b w:val="0"/>
          <w:i w:val="0"/>
        </w:rPr>
        <w:t>Cómo se resuelve esto en la práctica, sin tener que memorizar artículos cada vez que te surja la duda: el árbol de registro sanitario del pack son cuatro preguntas encadenadas, y el veredicto final resuelve tres cosas de un golpe, el trámite que te corresponde, si ese trámite habilita para abrir y en qué momento se presenta. En el caso modelado de este pack, la hoja «Árbol de Registro Sanitario» de checklist-legal-licencias-y-cacao.xlsx da el veredicto completo: comercio al por menor, EXCLUIDO del RGSEAA, con el trámite comunicación o declaración responsable al registro de tu comunidad autónoma, y la respuesta a si habilita es NO, por las dos razones ya dichas.</w:t>
      </w:r>
    </w:p>
    <w:p>
      <w:pPr>
        <w:pStyle w:val="Heading2"/>
      </w:pPr>
      <w:r>
        <w:t>Cuándo sí vuelve: tres condiciones acumulativas y dos vías dentro de «marginal»</w:t>
      </w:r>
    </w:p>
    <w:p>
      <w:r>
        <w:rPr>
          <w:b w:val="0"/>
          <w:i w:val="0"/>
        </w:rPr>
        <w:t>Hay una puerta de entrada que el noventa por ciento de los textos sobre este asunto se salta, y es la que decide si todo lo que viene a continuación te afecta o no: el art. 3 del RD 1021/2022 solo se activa si suministras a OTROS establecimientos minoristas de DISTINTA TITULARIDAD a la tuya. Si tu bombonería vende solo al público que entra por la puerta, este artículo entero no te aplica, y puedes pasar directamente al siguiente epígrafe.</w:t>
      </w:r>
    </w:p>
    <w:p>
      <w:r>
        <w:rPr>
          <w:b w:val="0"/>
          <w:i w:val="0"/>
        </w:rPr>
        <w:t>Si sí suministras -a la cafetería de la esquina, a un hotel, a una tienda de regalo-, entran en juego tres condiciones, y las tres son ACUMULATIVAS: marginal, localizado y restringido. Basta con fallar una sola de las tres para caer dentro del RGSEAA, aunque las otras dos se cumplan sin ningún problema.</w:t>
      </w:r>
    </w:p>
    <w:p>
      <w:r>
        <w:rPr>
          <w:b w:val="0"/>
          <w:i w:val="0"/>
        </w:rPr>
        <w:t>«Marginal» es la condición que más se cuenta mal, porque no es un umbral único sino DOS vías alternativas, y basta con cumplir una de las dos: hasta un 25 % del volumen anual de tu bombonería, o hasta un tope de 500 kilos a la semana. Las dos se miden SOLO sobre lo que le sirves a otros minoristas, nunca sobre el total de lo que despachas en tu propio mostrador; mezclar ambas cosas es lo que hace fallar a un negocio que en realidad cumple de sobra.</w:t>
      </w:r>
    </w:p>
    <w:p>
      <w:r>
        <w:rPr>
          <w:b w:val="0"/>
          <w:i w:val="0"/>
        </w:rPr>
        <w:t>«Localizado» exige que ese suministro se quede dentro de tu misma zona de salud, o dentro de un radio de 50 kilómetros cuando cruza de una comunidad autónoma a otra.</w:t>
      </w:r>
    </w:p>
    <w:p>
      <w:r>
        <w:rPr>
          <w:b w:val="0"/>
          <w:i w:val="0"/>
        </w:rPr>
        <w:t>Y «restringido» es la condición que de verdad mata a una chocolatería que crece, porque basta con que UNO SOLO de tus clientes esté inscrito en el RGSEAA para que la pierdas entera. El regalo corporativo es justo la línea que la rompe: una empresa que te encarga cajas para repartir entre las suyas casi siempre está inscrita en ese registro, y ese único cliente te saca de «restringido» por pequeño que sea el pedido en cajas.</w:t>
      </w:r>
    </w:p>
    <w:p>
      <w:r>
        <w:rPr>
          <w:b w:val="0"/>
          <w:i w:val="0"/>
        </w:rPr>
        <w:t>En el caso modelado de este pack, con las tres condiciones cumplidas, la hoja «Suministro a Otros Minoristas» de checklist-legal-licencias-y-cacao.xlsx da un veredicto limpio: cumples las tres, sigues fuera del RGSEAA, con la declaración responsable y el registro del art. 3.5. Con un matiz que la propia hoja advierte en su nota: a los destinatarios que están en «No lo sé» los cuenta como no inscritos, así que ese «sí» vale mientras no te contesten lo contrario, y una sola respuesta afirmativa lo tumba.</w:t>
      </w:r>
    </w:p>
    <w:p>
      <w:pPr>
        <w:pStyle w:val="Heading2"/>
      </w:pPr>
      <w:r>
        <w:t>Central y sucursales</w:t>
      </w:r>
    </w:p>
    <w:p>
      <w:r>
        <w:rPr>
          <w:b w:val="0"/>
          <w:i w:val="0"/>
        </w:rPr>
        <w:t>Hay un esquema que resuelve el crecimiento sin cambiar de régimen, y conviene tenerlo claro antes de abrir siquiera el primer local: un obrador central que abastece a tus propios despachos NO es suministro a otros minoristas, porque no hay distinta titularidad entre quien fabrica y quien vende. Los despachos son tuyos, la empresa es la misma, y el art. 3 sencillamente no entra en juego en el reparto interno entre ellos.</w:t>
      </w:r>
    </w:p>
    <w:p>
      <w:r>
        <w:rPr>
          <w:b w:val="0"/>
          <w:i w:val="0"/>
        </w:rPr>
        <w:t>Cuando la misma titularidad coincide con el mismo municipio o la misma zona de salud, ese conjunto se trata como una única unidad comercial a efectos de ese suministro interno, con una condición fija en el mismo texto: el obrador central tiene que quedar inaccesible al público, exactamente igual que el que tienes hoy detrás del mostrador de tu primera tienda.</w:t>
      </w:r>
    </w:p>
    <w:p>
      <w:r>
        <w:rPr>
          <w:b w:val="0"/>
          <w:i w:val="0"/>
        </w:rPr>
        <w:t>Y el deber que va pegado a esa ventaja, en la misma frase para que no se te olvide nunca: cada despacho se inscribe por separado en el registro sanitario de su comunidad autónoma, aunque el reparto de producto entre el obrador central y cada tienda no cuente como venta a otras tiendas. Es la vía natural para crecer de una bombonería a una pequeña cadena sin salir jamás del régimen de minorista: fabricas en un único punto, repartes a tus propias direcciones, y cada dirección lleva su propio papel, sobre los arts. 3.6 y 2.2, letras h, i y j, del RD 1021/2022.</w:t>
      </w:r>
    </w:p>
    <w:p>
      <w:pPr>
        <w:pStyle w:val="Heading2"/>
      </w:pPr>
      <w:r>
        <w:t>La ruta doméstica y la lista de cinco letras</w:t>
      </w:r>
    </w:p>
    <w:p>
      <w:r>
        <w:rPr>
          <w:b w:val="0"/>
          <w:i w:val="0"/>
        </w:rPr>
        <w:t>Llega siempre la misma pregunta: alguien lleva meses haciendo bombones en casa, los vende a conocidos y por Instagram, y quiere legalizarse sin montar un local. La respuesta no empieza por un sí o un no: empieza por una lista cerrada, la del artículo 13.8 del Real Decreto 1021/2022, de 13 de diciembre -comprobado sobre el texto consolidado el 12 de septiembre de 2026-, que reconoce la elaboración de alimentos en vivienda para un grupo concreto de productos y tiene exactamente cinco letras.</w:t>
      </w:r>
    </w:p>
    <w:p>
      <w:r>
        <w:rPr>
          <w:b w:val="0"/>
          <w:i w:val="0"/>
        </w:rPr>
        <w:t>La letra a cubre las comidas preparadas que hayan recibido un tratamiento térmico suficiente. La letra b cubre, literalmente, «Productos de panadería y repostería estables a temperatura ambiente». La letra c cubre las mermeladas. Hay una cuarta letra, para otro grupo de alimentos distinto de los tres anteriores, y luego llega la quinta, que es la que de verdad decide el destino de una bombonería casera: otros alimentos que las autoridades competentes de las comunidades autónomas permitan en sus propios territorios.</w:t>
      </w:r>
    </w:p>
    <w:p>
      <w:r>
        <w:rPr>
          <w:b w:val="0"/>
          <w:i w:val="0"/>
        </w:rPr>
        <w:t>Aquí va la parte que es interpretación nuestra, no un artículo literal: por defecto, un bombón no encaja en la letra de panadería y repostería, porque no es pan ni es bollería, y forzarlo ahí para colarlo por la ruta doméstica es forzar la norma más de lo que aguanta. Eso significa que hacer bombones en vivienda para vender no entra en el régimen estatal salvo que tu comunidad autónoma lo haya añadido por la letra e. Es una lista abierta, y ya hay comunidades que la han ejercido: la Comunitat Valenciana, por el Decreto 13/2025, de 28 de enero, del Consell, artículo 9.8.1, ha ampliado su propia lista hasta ocho letras con la confitería, pero sin nombrar el chocolate y manteniendo la estabilidad a temperatura ambiente, así que la pregunta queda abierta a tu conselleria, no resuelta a tu favor. Por eso la hoja de la ruta doméstica del pack empieza preguntando por tu propia comunidad autónoma, no por la lista estatal.</w:t>
      </w:r>
    </w:p>
    <w:p>
      <w:r>
        <w:rPr>
          <w:b w:val="0"/>
          <w:i w:val="0"/>
        </w:rPr>
        <w:t>Si tu comunidad sí ha abierto esa puerta, entran en juego tres requisitos del artículo 13.9 del mismo real decreto, y los tres tienen que cumplirse a la vez. El primero, y el que de verdad limita en la práctica, es que el volumen elaborado sea proporcional al tamaño de las instalaciones: una cocina doméstica no da para una producción a escala. El segundo es un tope absoluto: 100 kilos a la semana, según la hoja «Ruta Doméstica» de checklist-legal-licencias-y-cacao.xlsx. El tercero es que todo lo anterior se pueda demostrar documentalmente. Esa misma hoja resuelve un caso completo, y su veredicto es literal: «Con la lista estatal en la mano, la ruta doméstica no está abierta para el bombón en tu comunidad». Repite el ejercicio con los datos de la tuya.</w:t>
      </w:r>
    </w:p>
    <w:p>
      <w:r>
        <w:rPr>
          <w:b w:val="0"/>
          <w:i w:val="0"/>
        </w:rPr>
        <w:t>La frase que hay que poder repetir sin equivocarse, delante de un ayuntamiento, de un cliente o de un asesor, es esta: el bombón no entra en la lista estatal salvo que tu comunidad autónoma lo haya añadido. Nunca «hacer bombones en casa para vender es ilegal en España», porque no es así de simple: es una lista cerrada con una puerta autonómica, y la puerta está donde está, no donde convenga.</w:t>
      </w:r>
    </w:p>
    <w:p>
      <w:pPr>
        <w:pStyle w:val="Heading2"/>
      </w:pPr>
      <w:r>
        <w:t>La clave del registro general cuando sí toca</w:t>
      </w:r>
    </w:p>
    <w:p>
      <w:r>
        <w:rPr>
          <w:b w:val="0"/>
          <w:i w:val="0"/>
        </w:rPr>
        <w:t>Si el árbol de registro sanitario te manda al régimen general, la buena noticia es que no hay que empezar de cero: el registro tiene un cajón concreto reservado para este producto, con su propia clave y sus propias actividades, y conocerlo te ahorra una consultoría. La clave es la 25, «Alimentos estimulantes, especies vegetales para infusiones y sus derivados», con tres actividades que te afectan directamente: la 07, cacao y derivados; la 08, chocolate y derivados; y la 09, sucedáneo de chocolate. Las categorías van de la 1 a la 5, y las tres que le tocan a un obrador de chocolate son las primeras: la 1 es fabricación, elaboración o transformación; la 2, envasado; y la 3, distribución.</w:t>
      </w:r>
    </w:p>
    <w:p>
      <w:r>
        <w:rPr>
          <w:b w:val="0"/>
          <w:i w:val="0"/>
        </w:rPr>
        <w:t>Aquí hay que marcar con honestidad el nivel de la fuente, porque no es lo mismo un catálogo publicado en un boletín oficial que una guía interpretativa de la administración. Este catálogo de claves y actividades no está en ningún boletín oficial: vive en la Guía informativa sobre el Registro General Sanitario de Empresas Alimentarias y Alimentos, revisión 16. Se cita como lo que es, una guía, nunca como si fuera la norma misma.</w:t>
      </w:r>
    </w:p>
    <w:p>
      <w:r>
        <w:rPr>
          <w:b w:val="0"/>
          <w:i w:val="0"/>
        </w:rPr>
        <w:t>Y aquí es donde algunas asesorías invierten el orden y acaban cobrando de más: primero se resuelve el árbol de registro sanitario -si te toca la comunicación autonómica o el registro general- y sólo si el veredicto es registro general tiene sentido hablar de clave y de actividad. Preguntar por tu clave antes de saber si te toca el registro general es pagar por tramitar un expediente que, con la pregunta bien hecha, a lo mejor no hacía ninguna falta.</w:t>
      </w:r>
    </w:p>
    <w:p>
      <w:pPr>
        <w:pStyle w:val="Heading2"/>
      </w:pPr>
      <w:r>
        <w:t>Artesanía alimentaria: qué es, qué no es y dónde se pide</w:t>
      </w:r>
    </w:p>
    <w:p>
      <w:r>
        <w:rPr>
          <w:b w:val="0"/>
          <w:i w:val="0"/>
        </w:rPr>
        <w:t>Hay tres asuntos que se mezclan siempre y conviene separar: el registro sanitario del que acabamos de hablar, la norma de calidad del chocolate y la artesanía alimentaria. Son tres cosas distintas, con normas y fines distintos, y la artesanía alimentaria es la única de las tres que es una acreditación autonómica voluntaria: nadie te la exige para vender bombones, y presentarla como un requisito es el error que más se repite en este terreno.</w:t>
      </w:r>
    </w:p>
    <w:p>
      <w:r>
        <w:rPr>
          <w:b w:val="0"/>
          <w:i w:val="0"/>
        </w:rPr>
        <w:t>De hecho, ni siquiera las dos normas de calidad mencionan el concepto: sobre el texto completo del Real Decreto 1055/2003 y del Real Decreto 496/2010, las palabras «artesano», «artesanal», «casero» y «casera» no aparecen ni una sola vez en ninguna de las dos. Quien regula esos términos, cuando los regula, es la comunidad autónoma, nunca la norma de calidad del producto.</w:t>
      </w:r>
    </w:p>
    <w:p>
      <w:r>
        <w:rPr>
          <w:b w:val="0"/>
          <w:i w:val="0"/>
        </w:rPr>
        <w:t>El dato verificado, con su límite marcado, es este: en Cataluña, el chocolate está expresamente dentro del repertorio de la artesanía alimentaria. El Decreto 85/2024, de 30 de abril, sobre el sistema de acreditación de la artesanía alimentaria, recoge un oficio número 2, «Pastelería», que incluye expresamente los chocolates, y esa acreditación viene con carné de persona artesana, distintivo de empresa, un requisito de tres años de experiencia y otro de cien horas de formación, con validez indefinida y exhibición voluntaria en el punto de venta. Fuera de Cataluña, el enlace correcto es el registro de artesanía alimentaria de tu propia comunidad autónoma, porque cada una regula la suya con su propio repertorio de oficios.</w:t>
      </w:r>
    </w:p>
    <w:p>
      <w:r>
        <w:rPr>
          <w:b w:val="0"/>
          <w:i w:val="0"/>
        </w:rPr>
        <w:t>Y aquí va la prohibición que conviene tener clara antes de escribir nada en la puerta del obrador: no puedes decir que sin esa acreditación no puedes llamarte artesano. Es voluntaria, y confundirla con un requisito es justo el error que hay que evitar. Tampoco sirve usar el decreto catalán de artesanía alimentaria como prueba de qué es repostería a efectos sanitarios: es otro registro, con otra competencia y otro fin, y mezclar los dos es la forma más rápida de acabar pidiendo un papel que nunca hacía falta.</w:t>
      </w:r>
    </w:p>
    <w:p>
      <w:r>
        <w:rPr>
          <w:b/>
          <w:i w:val="0"/>
        </w:rPr>
        <w:t>Los tres casos del registro sanitario, y dónde caes tú (checklist-legal-licencias-y-cacao.xlsx, hoja «Árbol de Registro Sanitario»)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Tu situación</w:t>
            </w:r>
          </w:p>
        </w:tc>
        <w:tc>
          <w:tcPr>
            <w:tcW w:type="dxa" w:w="3249"/>
          </w:tcPr>
          <w:p>
            <w:r/>
            <w:r>
              <w:rPr>
                <w:b/>
                <w:i w:val="0"/>
              </w:rPr>
              <w:t>Lo que te toca</w:t>
            </w:r>
          </w:p>
        </w:tc>
        <w:tc>
          <w:tcPr>
            <w:tcW w:type="dxa" w:w="3249"/>
          </w:tcPr>
          <w:p>
            <w:r/>
            <w:r>
              <w:rPr>
                <w:b/>
                <w:i w:val="0"/>
              </w:rPr>
              <w:t>Por qué</w:t>
            </w:r>
          </w:p>
        </w:tc>
      </w:tr>
      <w:tr>
        <w:tc>
          <w:tcPr>
            <w:tcW w:type="dxa" w:w="3249"/>
          </w:tcPr>
          <w:p>
            <w:r/>
            <w:r>
              <w:rPr>
                <w:b w:val="0"/>
                <w:i w:val="0"/>
              </w:rPr>
              <w:t>Vendes sólo al consumidor final, en tu establecimiento y por tu web</w:t>
            </w:r>
          </w:p>
        </w:tc>
        <w:tc>
          <w:tcPr>
            <w:tcW w:type="dxa" w:w="3249"/>
          </w:tcPr>
          <w:p>
            <w:r/>
            <w:r>
              <w:rPr>
                <w:b w:val="0"/>
                <w:i w:val="0"/>
              </w:rPr>
              <w:t>Comunicación o declaración responsable al registro de tu comunidad autónoma</w:t>
            </w:r>
          </w:p>
        </w:tc>
        <w:tc>
          <w:tcPr>
            <w:tcW w:type="dxa" w:w="3249"/>
          </w:tcPr>
          <w:p>
            <w:r/>
            <w:r>
              <w:rPr>
                <w:b w:val="0"/>
                <w:i w:val="0"/>
              </w:rPr>
              <w:t>Estás EXCLUIDO del RGSEAA por norma. Tener obrador NO te saca del régimen minorista, y vender por internet tampoco: la venta a distancia ya está dentro de la definición de minorista.</w:t>
            </w:r>
          </w:p>
        </w:tc>
      </w:tr>
      <w:tr>
        <w:tc>
          <w:tcPr>
            <w:tcW w:type="dxa" w:w="3249"/>
          </w:tcPr>
          <w:p>
            <w:r/>
            <w:r>
              <w:rPr>
                <w:b w:val="0"/>
                <w:i w:val="0"/>
              </w:rPr>
              <w:t>Suministras además a otros minoristas de DISTINTA titularidad, y cumples las tres condiciones del art. 3</w:t>
            </w:r>
          </w:p>
        </w:tc>
        <w:tc>
          <w:tcPr>
            <w:tcW w:type="dxa" w:w="3249"/>
          </w:tcPr>
          <w:p>
            <w:r/>
            <w:r>
              <w:rPr>
                <w:b w:val="0"/>
                <w:i w:val="0"/>
              </w:rPr>
              <w:t>La misma comunicación autonómica, MÁS declaración responsable del art. 3.5 y registro de destinatarios, cantidades y fechas</w:t>
            </w:r>
          </w:p>
        </w:tc>
        <w:tc>
          <w:tcPr>
            <w:tcW w:type="dxa" w:w="3249"/>
          </w:tcPr>
          <w:p>
            <w:r/>
            <w:r>
              <w:rPr>
                <w:b w:val="0"/>
                <w:i w:val="0"/>
              </w:rPr>
              <w:t>Sigues fuera del RGSEAA, pero con papeles añadidos. La hoja «Suministro a Otros Minoristas» comprueba las tres condiciones una a una.</w:t>
            </w:r>
          </w:p>
        </w:tc>
      </w:tr>
      <w:tr>
        <w:tc>
          <w:tcPr>
            <w:tcW w:type="dxa" w:w="3249"/>
          </w:tcPr>
          <w:p>
            <w:r/>
            <w:r>
              <w:rPr>
                <w:b w:val="0"/>
                <w:i w:val="0"/>
              </w:rPr>
              <w:t>Suministras a otros minoristas y NO cumples alguna de las tres</w:t>
            </w:r>
          </w:p>
        </w:tc>
        <w:tc>
          <w:tcPr>
            <w:tcW w:type="dxa" w:w="3249"/>
          </w:tcPr>
          <w:p>
            <w:r/>
            <w:r>
              <w:rPr>
                <w:b w:val="0"/>
                <w:i w:val="0"/>
              </w:rPr>
              <w:t>Inscripción en el RGSEAA</w:t>
            </w:r>
          </w:p>
        </w:tc>
        <w:tc>
          <w:tcPr>
            <w:tcW w:type="dxa" w:w="3249"/>
          </w:tcPr>
          <w:p>
            <w:r/>
            <w:r>
              <w:rPr>
                <w:b w:val="0"/>
                <w:i w:val="0"/>
              </w:rPr>
              <w:t>Basta con fallar una: las tres son acumulativas. La que más fácil se rompe es «restringido», y basta un cliente inscrito en el RGSEAA.</w:t>
            </w:r>
          </w:p>
        </w:tc>
      </w:tr>
    </w:tbl>
    <w:p/>
    <w:p>
      <w:pPr>
        <w:jc w:val="center"/>
      </w:pPr>
      <w:r>
        <w:rPr>
          <w:i/>
          <w:color w:val="444444"/>
        </w:rPr>
        <w:t>Basta con fallar UNA de las tres condiciones para pasar del segundo caso al tercero: son acumulativas. Verificado el 12-09-2026 · RD 1021/2022 (BOE-A-2022-21681), arts. 3, 4, 5, 9, 11, 13 y 20, y RD 191/2011 art. 2.2 en la redacción de la disposición final primera del RD 1021/2022 · https://www.boe.es/buscar/act.php?id=BOE-A-2022-21681</w:t>
      </w:r>
    </w:p>
    <w:p>
      <w:r>
        <w:rPr>
          <w:b/>
          <w:i w:val="0"/>
        </w:rPr>
        <w:t>Las cinco letras de la lista estatal del obrador en vivienda (checklist-legal-licencias-y-cacao.xlsx, hoja «Ruta Doméstica»)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Letra</w:t>
            </w:r>
          </w:p>
        </w:tc>
        <w:tc>
          <w:tcPr>
            <w:tcW w:type="dxa" w:w="3249"/>
          </w:tcPr>
          <w:p>
            <w:r/>
            <w:r>
              <w:rPr>
                <w:b/>
                <w:i w:val="0"/>
              </w:rPr>
              <w:t>Qué permite</w:t>
            </w:r>
          </w:p>
        </w:tc>
        <w:tc>
          <w:tcPr>
            <w:tcW w:type="dxa" w:w="3249"/>
          </w:tcPr>
          <w:p>
            <w:r/>
            <w:r>
              <w:rPr>
                <w:b/>
                <w:i w:val="0"/>
              </w:rPr>
              <w:t>Qué NO cubre, y por qué importa aquí</w:t>
            </w:r>
          </w:p>
        </w:tc>
      </w:tr>
      <w:tr>
        <w:tc>
          <w:tcPr>
            <w:tcW w:type="dxa" w:w="3249"/>
          </w:tcPr>
          <w:p>
            <w:r/>
            <w:r>
              <w:rPr>
                <w:b w:val="0"/>
                <w:i w:val="0"/>
              </w:rPr>
              <w:t>a)</w:t>
            </w:r>
          </w:p>
        </w:tc>
        <w:tc>
          <w:tcPr>
            <w:tcW w:type="dxa" w:w="3249"/>
          </w:tcPr>
          <w:p>
            <w:r/>
            <w:r>
              <w:rPr>
                <w:b w:val="0"/>
                <w:i w:val="0"/>
              </w:rPr>
              <w:t>Comidas preparadas con tratamiento térmico suficiente</w:t>
            </w:r>
          </w:p>
        </w:tc>
        <w:tc>
          <w:tcPr>
            <w:tcW w:type="dxa" w:w="3249"/>
          </w:tcPr>
          <w:p>
            <w:r/>
            <w:r>
              <w:rPr>
                <w:b w:val="0"/>
                <w:i w:val="0"/>
              </w:rPr>
              <w:t>El bombón no es una comida preparada.</w:t>
            </w:r>
          </w:p>
        </w:tc>
      </w:tr>
      <w:tr>
        <w:tc>
          <w:tcPr>
            <w:tcW w:type="dxa" w:w="3249"/>
          </w:tcPr>
          <w:p>
            <w:r/>
            <w:r>
              <w:rPr>
                <w:b w:val="0"/>
                <w:i w:val="0"/>
              </w:rPr>
              <w:t>b)</w:t>
            </w:r>
          </w:p>
        </w:tc>
        <w:tc>
          <w:tcPr>
            <w:tcW w:type="dxa" w:w="3249"/>
          </w:tcPr>
          <w:p>
            <w:r/>
            <w:r>
              <w:rPr>
                <w:b w:val="0"/>
                <w:i w:val="0"/>
              </w:rPr>
              <w:t>Productos de panadería y repostería ESTABLES A TEMPERATURA AMBIENTE</w:t>
            </w:r>
          </w:p>
        </w:tc>
        <w:tc>
          <w:tcPr>
            <w:tcW w:type="dxa" w:w="3249"/>
          </w:tcPr>
          <w:p>
            <w:r/>
            <w:r>
              <w:rPr>
                <w:b w:val="0"/>
                <w:i w:val="0"/>
              </w:rPr>
              <w:t>Por defecto el chocolate NO encaja aquí, y eso es una INTERPRETACIÓN declarada, no nivel A: compruébalo en tu comunidad. Una comunidad añade «confitería» a esta letra, pero NO «chocolate».</w:t>
            </w:r>
          </w:p>
        </w:tc>
      </w:tr>
      <w:tr>
        <w:tc>
          <w:tcPr>
            <w:tcW w:type="dxa" w:w="3249"/>
          </w:tcPr>
          <w:p>
            <w:r/>
            <w:r>
              <w:rPr>
                <w:b w:val="0"/>
                <w:i w:val="0"/>
              </w:rPr>
              <w:t>c)</w:t>
            </w:r>
          </w:p>
        </w:tc>
        <w:tc>
          <w:tcPr>
            <w:tcW w:type="dxa" w:w="3249"/>
          </w:tcPr>
          <w:p>
            <w:r/>
            <w:r>
              <w:rPr>
                <w:b w:val="0"/>
                <w:i w:val="0"/>
              </w:rPr>
              <w:t>Mermeladas, confituras y jaleas con tratamiento térmico después del envasado</w:t>
            </w:r>
          </w:p>
        </w:tc>
        <w:tc>
          <w:tcPr>
            <w:tcW w:type="dxa" w:w="3249"/>
          </w:tcPr>
          <w:p>
            <w:r/>
            <w:r>
              <w:rPr>
                <w:b w:val="0"/>
                <w:i w:val="0"/>
              </w:rPr>
              <w:t>Las que se envasan en frío quedan fuera.</w:t>
            </w:r>
          </w:p>
        </w:tc>
      </w:tr>
      <w:tr>
        <w:tc>
          <w:tcPr>
            <w:tcW w:type="dxa" w:w="3249"/>
          </w:tcPr>
          <w:p>
            <w:r/>
            <w:r>
              <w:rPr>
                <w:b w:val="0"/>
                <w:i w:val="0"/>
              </w:rPr>
              <w:t>d)</w:t>
            </w:r>
          </w:p>
        </w:tc>
        <w:tc>
          <w:tcPr>
            <w:tcW w:type="dxa" w:w="3249"/>
          </w:tcPr>
          <w:p>
            <w:r/>
            <w:r>
              <w:rPr>
                <w:b w:val="0"/>
                <w:i w:val="0"/>
              </w:rPr>
              <w:t>Conservas vegetales con pH inferior a 4,5</w:t>
            </w:r>
          </w:p>
        </w:tc>
        <w:tc>
          <w:tcPr>
            <w:tcW w:type="dxa" w:w="3249"/>
          </w:tcPr>
          <w:p>
            <w:r/>
            <w:r>
              <w:rPr>
                <w:b w:val="0"/>
                <w:i w:val="0"/>
              </w:rPr>
              <w:t>Ahí el riesgo cambia de categoría.</w:t>
            </w:r>
          </w:p>
        </w:tc>
      </w:tr>
      <w:tr>
        <w:tc>
          <w:tcPr>
            <w:tcW w:type="dxa" w:w="3249"/>
          </w:tcPr>
          <w:p>
            <w:r/>
            <w:r>
              <w:rPr>
                <w:b w:val="0"/>
                <w:i w:val="0"/>
              </w:rPr>
              <w:t>e)</w:t>
            </w:r>
          </w:p>
        </w:tc>
        <w:tc>
          <w:tcPr>
            <w:tcW w:type="dxa" w:w="3249"/>
          </w:tcPr>
          <w:p>
            <w:r/>
            <w:r>
              <w:rPr>
                <w:b w:val="0"/>
                <w:i w:val="0"/>
              </w:rPr>
              <w:t>Otros alimentos que las autoridades competentes de las comunidades autónomas permitan en sus territorios</w:t>
            </w:r>
          </w:p>
        </w:tc>
        <w:tc>
          <w:tcPr>
            <w:tcW w:type="dxa" w:w="3249"/>
          </w:tcPr>
          <w:p>
            <w:r/>
            <w:r>
              <w:rPr>
                <w:b w:val="0"/>
                <w:i w:val="0"/>
              </w:rPr>
              <w:t>LA LETRA ABIERTA. Nada por defecto: está vacía hasta que TU comunidad la rellene. Es la única puerta por la que el bombón podría entrar, y por eso la pregunta de arriba manda sobre todo lo demás.</w:t>
            </w:r>
          </w:p>
        </w:tc>
      </w:tr>
    </w:tbl>
    <w:p/>
    <w:p>
      <w:pPr>
        <w:jc w:val="center"/>
      </w:pPr>
      <w:r>
        <w:rPr>
          <w:i/>
          <w:color w:val="444444"/>
        </w:rPr>
        <w:t>La quinta letra es la que lo cambia todo: es una lista abierta que cada comunidad autónoma puede ampliar. Por eso la hoja empieza preguntando por la tuya, y no por los kilos. Verificado el 12-09-2026 · RD 1021/2022 (BOE-A-2022-21681), arts. 3, 4, 5, 9, 11, 13 y 20, y RD 191/2011 art. 2.2 en la redacción de la disposición final primera del RD 1021/2022 · https://www.boe.es/buscar/act.php?id=BOE-A-2022-21681</w:t>
      </w:r>
    </w:p>
    <w:p>
      <w:r>
        <w:rPr>
          <w:b/>
          <w:i w:val="0"/>
        </w:rPr>
        <w:t>Artesanía alimentaria: tres cosas que no son la misma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es</w:t>
            </w:r>
          </w:p>
        </w:tc>
        <w:tc>
          <w:tcPr>
            <w:tcW w:type="dxa" w:w="2436"/>
          </w:tcPr>
          <w:p>
            <w:r/>
            <w:r>
              <w:rPr>
                <w:b/>
                <w:i w:val="0"/>
              </w:rPr>
              <w:t>Qué te da</w:t>
            </w:r>
          </w:p>
        </w:tc>
        <w:tc>
          <w:tcPr>
            <w:tcW w:type="dxa" w:w="2436"/>
          </w:tcPr>
          <w:p>
            <w:r/>
            <w:r>
              <w:rPr>
                <w:b/>
                <w:i w:val="0"/>
              </w:rPr>
              <w:t>Qué NO te da</w:t>
            </w:r>
          </w:p>
        </w:tc>
        <w:tc>
          <w:tcPr>
            <w:tcW w:type="dxa" w:w="2436"/>
          </w:tcPr>
          <w:p>
            <w:r/>
            <w:r>
              <w:rPr>
                <w:b/>
                <w:i w:val="0"/>
              </w:rPr>
              <w:t>Dónde se pide</w:t>
            </w:r>
          </w:p>
        </w:tc>
      </w:tr>
      <w:tr>
        <w:tc>
          <w:tcPr>
            <w:tcW w:type="dxa" w:w="2436"/>
          </w:tcPr>
          <w:p>
            <w:r/>
            <w:r>
              <w:rPr>
                <w:b w:val="0"/>
                <w:i w:val="0"/>
              </w:rPr>
              <w:t>Acreditación autonómica de artesanía alimentaria</w:t>
            </w:r>
          </w:p>
        </w:tc>
        <w:tc>
          <w:tcPr>
            <w:tcW w:type="dxa" w:w="2436"/>
          </w:tcPr>
          <w:p>
            <w:r/>
            <w:r>
              <w:rPr>
                <w:b w:val="0"/>
                <w:i w:val="0"/>
              </w:rPr>
              <w:t>Un distintivo y un carné de persona artesana, con requisitos de experiencia y formación</w:t>
            </w:r>
          </w:p>
        </w:tc>
        <w:tc>
          <w:tcPr>
            <w:tcW w:type="dxa" w:w="2436"/>
          </w:tcPr>
          <w:p>
            <w:r/>
            <w:r>
              <w:rPr>
                <w:b w:val="0"/>
                <w:i w:val="0"/>
              </w:rPr>
              <w:t>No sustituye al registro sanitario ni cambia lo que puedes llamar a tu producto</w:t>
            </w:r>
          </w:p>
        </w:tc>
        <w:tc>
          <w:tcPr>
            <w:tcW w:type="dxa" w:w="2436"/>
          </w:tcPr>
          <w:p>
            <w:r/>
            <w:r>
              <w:rPr>
                <w:b w:val="0"/>
                <w:i w:val="0"/>
              </w:rPr>
              <w:t>En el registro de artesanía de tu comunidad autónoma</w:t>
            </w:r>
          </w:p>
        </w:tc>
      </w:tr>
      <w:tr>
        <w:tc>
          <w:tcPr>
            <w:tcW w:type="dxa" w:w="2436"/>
          </w:tcPr>
          <w:p>
            <w:r/>
            <w:r>
              <w:rPr>
                <w:b w:val="0"/>
                <w:i w:val="0"/>
              </w:rPr>
              <w:t>Registro sanitario autonómico</w:t>
            </w:r>
          </w:p>
        </w:tc>
        <w:tc>
          <w:tcPr>
            <w:tcW w:type="dxa" w:w="2436"/>
          </w:tcPr>
          <w:p>
            <w:r/>
            <w:r>
              <w:rPr>
                <w:b w:val="0"/>
                <w:i w:val="0"/>
              </w:rPr>
              <w:t>Es el trámite que te toca como minorista, y es obligatorio</w:t>
            </w:r>
          </w:p>
        </w:tc>
        <w:tc>
          <w:tcPr>
            <w:tcW w:type="dxa" w:w="2436"/>
          </w:tcPr>
          <w:p>
            <w:r/>
            <w:r>
              <w:rPr>
                <w:b w:val="0"/>
                <w:i w:val="0"/>
              </w:rPr>
              <w:t>No te habilita para abrir por sí solo</w:t>
            </w:r>
          </w:p>
        </w:tc>
        <w:tc>
          <w:tcPr>
            <w:tcW w:type="dxa" w:w="2436"/>
          </w:tcPr>
          <w:p>
            <w:r/>
            <w:r>
              <w:rPr>
                <w:b w:val="0"/>
                <w:i w:val="0"/>
              </w:rPr>
              <w:t>En el registro sanitario de tu comunidad autónoma</w:t>
            </w:r>
          </w:p>
        </w:tc>
      </w:tr>
      <w:tr>
        <w:tc>
          <w:tcPr>
            <w:tcW w:type="dxa" w:w="2436"/>
          </w:tcPr>
          <w:p>
            <w:r/>
            <w:r>
              <w:rPr>
                <w:b w:val="0"/>
                <w:i w:val="0"/>
              </w:rPr>
              <w:t>Norma de calidad del chocolate</w:t>
            </w:r>
          </w:p>
        </w:tc>
        <w:tc>
          <w:tcPr>
            <w:tcW w:type="dxa" w:w="2436"/>
          </w:tcPr>
          <w:p>
            <w:r/>
            <w:r>
              <w:rPr>
                <w:b w:val="0"/>
                <w:i w:val="0"/>
              </w:rPr>
              <w:t>Define qué puedes llamar chocolate, bombón o cobertura de chocolate</w:t>
            </w:r>
          </w:p>
        </w:tc>
        <w:tc>
          <w:tcPr>
            <w:tcW w:type="dxa" w:w="2436"/>
          </w:tcPr>
          <w:p>
            <w:r/>
            <w:r>
              <w:rPr>
                <w:b w:val="0"/>
                <w:i w:val="0"/>
              </w:rPr>
              <w:t>No contiene las palabras «artesano», «artesanal» ni «casero»</w:t>
            </w:r>
          </w:p>
        </w:tc>
        <w:tc>
          <w:tcPr>
            <w:tcW w:type="dxa" w:w="2436"/>
          </w:tcPr>
          <w:p>
            <w:r/>
            <w:r>
              <w:rPr>
                <w:b w:val="0"/>
                <w:i w:val="0"/>
              </w:rPr>
              <w:t>No se pide: se cumple</w:t>
            </w:r>
          </w:p>
        </w:tc>
      </w:tr>
    </w:tbl>
    <w:p/>
    <w:p>
      <w:pPr>
        <w:jc w:val="center"/>
      </w:pPr>
      <w:r>
        <w:rPr>
          <w:i/>
          <w:color w:val="444444"/>
        </w:rPr>
        <w:t>La acreditación de artesanía es VOLUNTARIA: nadie puede decirte que sin ella no puedas llamarte artesano. En Cataluña el chocolate está expresamente dentro de su repertorio; en el resto, comprueba el registro de la tuya.</w:t>
      </w:r>
    </w:p>
    <w:p>
      <w:r>
        <w:br w:type="page"/>
      </w:r>
    </w:p>
    <w:p>
      <w:pPr>
        <w:pStyle w:val="Heading1"/>
      </w:pPr>
      <w:r>
        <w:t>10. Cómo Puedes Llamar a lo que Vendes: las Denominaciones Legales del Cacao</w:t>
      </w:r>
    </w:p>
    <w:p>
      <w:pPr>
        <w:pStyle w:val="Heading2"/>
      </w:pPr>
      <w:r>
        <w:t>La tabla de mínimos y las dos bases de cálculo</w:t>
      </w:r>
    </w:p>
    <w:p>
      <w:r>
        <w:rPr>
          <w:b w:val="0"/>
          <w:i w:val="0"/>
        </w:rPr>
        <w:t>Para saber qué puedes poner en el cartelito de cada pieza, olvida la palabra que usa la calle. El RD 1055/2003 -comprobado el 12 de septiembre de 2026- no trabaja con «porcentaje de cacao» a secas: trabaja con tres magnitudes distintas y las tres cuentan por separado, materia seca total de cacao, manteca de cacao y materia seca desgrasada, y la ficha comercial de la bolsa de cobertura que compras casi siempre te da sólo una de las tres. Comprar a ciegas por esa única cifra es el error de partida de este capítulo: el mínimo que te falta puede ser precisamente el que no viene impreso.</w:t>
      </w:r>
    </w:p>
    <w:p>
      <w:r>
        <w:rPr>
          <w:b w:val="0"/>
          <w:i w:val="0"/>
        </w:rPr>
        <w:t>En el cuadro que sigue tienes las veintiocho referencias de la carta, cada una con la denominación legal que le corresponde y el mínimo que arrastra. Se lee por producto, y cada denominación que aparece en él se ha cotejado una a una contra el texto consolidado del RD 1055/2003 antes de publicarla: primero decides qué nombre quieres poner en la vitrina (exhibidor) -chocolate, chocolate con leche, cobertura de chocolate, chocolate a la taza, bombón- y después compruebas si tu ficha de fabricación llega a esos números. Cumplirlos es lo que te da derecho legal a usar ese nombre; no cumplirlos no te prohíbe vender la pieza, te prohíbe llamarla así en el envase o en el cartel.</w:t>
      </w:r>
    </w:p>
    <w:p>
      <w:r>
        <w:rPr>
          <w:b w:val="0"/>
          <w:i w:val="0"/>
        </w:rPr>
        <w:t>La complicación de verdad está en la base sobre la que se calculan esos umbrales, porque en la misma norma conviven dos bases distintas para productos distintos. En las tabletas (barras) con frutos secos y en el chocolate a la taza, el mínimo se calcula descontando del peso total los ingredientes añadidos: las avellanas, las pasas, los cereales inflados no cuentan como chocolate y se restan antes de comprobar el umbral. En el chocolate relleno y en el bombón ocurre justo lo contrario: el contenido de chocolate se mide sobre el peso total del producto acabado, con el relleno o la ganache ya dentro, sin descontar nada.</w:t>
      </w:r>
    </w:p>
    <w:p>
      <w:r>
        <w:rPr>
          <w:b w:val="0"/>
          <w:i w:val="0"/>
        </w:rPr>
        <w:t>Ésa es la trampa que más dinero cuesta si la aplicas al revés. Calcular el mínimo de un bombón descontando el relleno, como si fuera una tableta con frutos secos, da un resultado más favorable que el legal -el chocolate pesa proporcionalmente más sobre el resto sin relleno que sobre el total- y deja pasar por tu propio semáforo una referencia que en realidad no llega al mínimo. En la hoja «Denominaciones y Mínimos» de carta-de-apertura-y-escandallo-chocolate.xlsx, la tableta rellena del caso está fabricada con un 55,0 % de chocolate sobre el peso total, y ese es el número que hay que defender si alguien te pide cuentas: sobre el total, con el relleno dentro, nunca sobre el chocolate solo.</w:t>
      </w:r>
    </w:p>
    <w:p>
      <w:r>
        <w:rPr>
          <w:b w:val="0"/>
          <w:i w:val="0"/>
        </w:rPr>
        <w:t>Un buen ejemplo de las tres magnitudes trabajando a la vez es el chocolate a la taza: la misma ficha exige un 35 % de materia seca total de cacao, un 18 % de manteca de cacao y un 14 % de materia seca desgrasada, los tres umbrales sobre el mismo producto y ninguno sustituye a los otros dos. Es el caso en el que más se nota por qué «cacao» a secas no dice nada: puedes tener la materia seca total en regla y la manteca de cacao por debajo del suyo, y la pieza seguiría sin cumplir la denominación.</w:t>
      </w:r>
    </w:p>
    <w:p>
      <w:pPr>
        <w:pStyle w:val="Heading2"/>
      </w:pPr>
      <w:r>
        <w:t>«Bombón de chocolate o praliné» es el mismo punto de la norma</w:t>
      </w:r>
    </w:p>
    <w:p>
      <w:r>
        <w:rPr>
          <w:b w:val="0"/>
          <w:i w:val="0"/>
        </w:rPr>
        <w:t>El apartado 1.13 del RD 1055/2003 define el bombón como el producto del tamaño de un bocado en el que «el chocolate represente, al menos, el 25 por ciento del peso total del producto», y ese mismo apartado es, además, el único lugar de todo el real decreto donde aparece la palabra «bombón»: no vuelve a nombrarse en ningún otro apartado del texto. En la hoja «Denominaciones y Mínimos» del pack, el bombón del caso se fija justo en ese 25 % sobre peso total, y el bombón de ganache negra que sirve de ejemplo llega al 45,8 %, muy por encima del suelo legal, que es exactamente donde conviene estar cuando quieres margen antes de cambiar la receta.</w:t>
      </w:r>
    </w:p>
    <w:p>
      <w:r>
        <w:rPr>
          <w:b w:val="0"/>
          <w:i w:val="0"/>
        </w:rPr>
        <w:t>Aquí viene la corrección que casi nadie hace. «Praliné» no tiene definición propia en el RD español -la búsqueda sobre el texto íntegro da cero apariciones de la palabra-, pero eso no lo convierte en un nombre libre. La Directiva 2000/36/CE sí lo recoge, y lo hace en el mismo punto que el bombón de chocolate: el punto 10 de la parte A de su Anexo I se titula literalmente «Bombón de chocolate o praliné», con el mismo mínimo del 25 % del peso total. Son la misma denominación de venta bajo dos nombres distintos, así que si escribes «praliné» en el cartelito, te obliga exactamente lo mismo que si hubieras escrito «bombón»: el mismo 25 %, la misma base de cálculo sobre el peso total, con el relleno dentro.</w:t>
      </w:r>
    </w:p>
    <w:p>
      <w:r>
        <w:rPr>
          <w:b w:val="0"/>
          <w:i w:val="0"/>
        </w:rPr>
        <w:t>«Trufa» es el contraejemplo que cierra el trío, y conviene tratarla como lo que es: un tipo de bombón, no un sinónimo de la palabra. No tiene definición legal ni en el RD español ni en la Directiva europea, así que puedes seguir llamando trufa a tu trufa -es un nombre comercial legítimo- sin que ese nombre te dé ningún derecho ni te imponga ninguna obligación por sí mismo. En el caso del pack, la trufa está fabricada con un 30,8 % de chocolate sobre el peso total: por encima del 25 % que le exigiría la norma si se tratara como un bombón, aunque nada te obligue a llegar ahí. Es la forma sensata de tratar un bocado que, sin nombre legal propio, se comporta y se etiqueta como lo que realmente es.</w:t>
      </w:r>
    </w:p>
    <w:p>
      <w:pPr>
        <w:pStyle w:val="Heading2"/>
      </w:pPr>
      <w:r>
        <w:t>La mención del porcentaje de cacao no es universal</w:t>
      </w:r>
    </w:p>
    <w:p>
      <w:r>
        <w:rPr>
          <w:b w:val="0"/>
          <w:i w:val="0"/>
        </w:rPr>
        <w:t>Hay una creencia instalada en casi cualquier obrador (taller o laboratorio): que la mención «cacao: tanto por ciento mínimo» tiene que ir en toda referencia que lleve chocolate. No es así. El apartado 6, letra d, del RD 1055/2003 la exige sólo para siete apartados concretos de la norma, y deja fuera, de forma expresa, al chocolate blanco, al chocolate relleno y al bombón.</w:t>
      </w:r>
    </w:p>
    <w:p>
      <w:r>
        <w:rPr>
          <w:b w:val="0"/>
          <w:i w:val="0"/>
        </w:rPr>
        <w:t>La frase que puedes defender sin miedo es ésta: ponerla en una pieza que no está obligada a llevarla no es ilegal, pero decir que es obligatoria en todas sí sería una afirmación falsa. Y no es una peculiaridad española que puedas descartar apelando a «lo manda Europa»: el art. 3.3 de la Directiva 2000/36/CE coincide con el mismo reparto, los mismos puntos del Anexo I quedan dentro y los mismos quedan fuera, así que la mención sigue siendo voluntaria para el chocolate blanco, el relleno y el bombón también en la norma europea.</w:t>
      </w:r>
    </w:p>
    <w:p>
      <w:r>
        <w:rPr>
          <w:b w:val="0"/>
          <w:i w:val="0"/>
        </w:rPr>
        <w:t>La consecuencia baja directa a la vitrina. Si decides poner la mención del porcentaje de cacao en unas referencias y no en otras, eso tiene que ser una decisión comercial tomada con criterio, y no un descuido de imprenta. El cliente que compra en una bombonería artesanal compara cartelitos de una pieza a la de al lado, y una mención que aparece en unas y desaparece en otras sin ningún patrón visible se lee como falta de cuidado, aunque las dos piezas estén perfectamente en regla por dentro.</w:t>
      </w:r>
    </w:p>
    <w:p>
      <w:pPr>
        <w:pStyle w:val="Heading2"/>
      </w:pPr>
      <w:r>
        <w:t>Los calificativos de calidad, sin lista de palabras</w:t>
      </w:r>
    </w:p>
    <w:p>
      <w:r>
        <w:rPr>
          <w:b w:val="0"/>
          <w:i w:val="0"/>
        </w:rPr>
        <w:t>Circula la idea de que existe una lista cerrada de palabras -«fino», «superior», «extra»- que la norma reserva para el chocolate de gama alta, y que basta con evitarlas si tu producto no llega a esos mínimos. No es así, y merece la pena desmontarlo antes de rotular nada. Lo que dice el RD 1055/2003, en el apartado 6, letra g, es que autoriza completar tres denominaciones con menciones o calificativos referidos a criterios de calidad, sin dar ni una sola palabra concreta. La norma abre la puerta y deja el vocabulario en tus manos; lo que fija con precisión son las condiciones para cruzar esa puerta, no el rótulo que pones al otro lado.</w:t>
      </w:r>
    </w:p>
    <w:p>
      <w:r>
        <w:rPr>
          <w:b w:val="0"/>
          <w:i w:val="0"/>
        </w:rPr>
        <w:t>La comprobación se ha hecho carácter a carácter sobre el texto íntegro del real decreto, y el resultado es el dato que hay que memorizar antes de escribir un solo cartel de vitrina: la palabra «calidad» aparece una única vez en todo el reglamento, justo en ese apartado 6, letra g, que autoriza la mención; «fino» y «superior» no aparecen ni una sola vez en ningún otro punto del texto; y «extra» sólo se cuela dentro de otras palabras -«extracción», «extracto seco»- nunca como calificativo suelto de un producto. Así que ni «fino» ni «superior» ni «extra» son términos que la norma reconozca ni prohíba de forma expresa: sencillamente no están en su vocabulario. Puedes usarlos, y también puedes no usarlos; lo único que la norma controla de verdad es qué composición hay detrás de la etiqueta, no la palabra que la corona.</w:t>
      </w:r>
    </w:p>
    <w:p>
      <w:r>
        <w:rPr>
          <w:b w:val="0"/>
          <w:i w:val="0"/>
        </w:rPr>
        <w:t>Y detrás de esa palabra hay una condición doble, no una etiqueta libre. La mención de calidad sólo cabe sobre tres denominaciones -«chocolate», «chocolate con leche» y «cobertura de chocolate»- y sólo cuando la materia seca supera unos umbrales reforzados, por encima de los mínimos ordinarios de cada una. Para el chocolate negro, hace falta al menos un 43 % de materia seca total de cacao y al menos un 26 % de manteca de cacao; para el chocolate con leche, al menos un 30 % de materia seca total de cacao, un 18 % de leche y un 4,5 % de materia grasa láctea; y para la cobertura, al menos un 16 % de materia seca desgrasada. Si tu referencia no llega a esas cifras, la mención de calidad no te corresponde, la escribas o no la escribas en el cartelito. Y hay un matiz de nombre que se pisa con frecuencia al rotular: la denominación que la norma reconoce para el tercer caso es «cobertura de chocolate» completa, no «cobertura» a secas, que no es por sí sola una denominación de venta reconocida.</w:t>
      </w:r>
    </w:p>
    <w:p>
      <w:r>
        <w:rPr>
          <w:b w:val="0"/>
          <w:i w:val="0"/>
        </w:rPr>
        <w:t>Lo práctico de todo esto, antes de decidir qué pone tu vitrina, es entender que la mención de calidad no es un adjetivo comercial libre: es una promesa de composición que tienes que poder sostener con la ficha técnica de tu cobertura delante. Si un distribuidor te ofrece un chocolate «superior» sin que su ficha alcance esos umbrales reforzados, el problema no es la palabra, es el producto.</w:t>
      </w:r>
    </w:p>
    <w:p>
      <w:pPr>
        <w:pStyle w:val="Heading2"/>
      </w:pPr>
      <w:r>
        <w:t>Sucedáneo no es chocolate, y las grasas vegetales con su mención</w:t>
      </w:r>
    </w:p>
    <w:p>
      <w:r>
        <w:rPr>
          <w:b w:val="0"/>
          <w:i w:val="0"/>
        </w:rPr>
        <w:t>La frontera entre chocolate y sucedáneo no se mide por si el producto lleva alguna grasa que no sea manteca de cacao: se mide por si esa manteca ha sido sustituida o simplemente completada. El RD 1055/2003 es tajante en esto: es sucedáneo el preparado en el que la manteca de cacao ha sido sustituida, total o parcialmente, por otras grasas vegetales. Sustituir, no sumar. Un producto así no puede llamarse chocolate bajo ningún calificativo de calidad ni bajo ninguna otra mención, y tiene que etiquetarse como lo que es.</w:t>
      </w:r>
    </w:p>
    <w:p>
      <w:r>
        <w:rPr>
          <w:b w:val="0"/>
          <w:i w:val="0"/>
        </w:rPr>
        <w:t>Lo que sí sigue siendo chocolate, con todas las de la ley, es añadir un pequeño porcentaje de unas grasas vegetales concretas sin tocar la manteca de cacao ya presente en la receta. El límite es del 5 % sobre el peso del producto acabado, sin que esa adición reduzca los mínimos de materia seca de cacao exigidos a la denominación, y sólo entra en juego con una lista cerrada de seis grasas: illipe, aceite de palma, sal -la variedad Shorea robusta, no la sal de mesa-, shea, kokum gurgi y hueso de mango. Hay una séptima grasa admitida, el aceite de coco, pero reservada al chocolate destinado a helados, así que en una bombonería de mostrador no entra en juego. No hay más opciones ni excepciones de proveedor: si la grasa que te ofrecen no está en esa lista cerrada, no cabe dentro del 5 %, sea cual sea el argumento comercial que la acompañe.</w:t>
      </w:r>
    </w:p>
    <w:p>
      <w:r>
        <w:rPr>
          <w:b w:val="0"/>
          <w:i w:val="0"/>
        </w:rPr>
        <w:t>Y esa puerta del 5 % no está abierta para toda la carta. Sólo se aplica a un grupo concreto de apartados de la norma, y ni el chocolate relleno ni el bombón están dentro de ese grupo. Si trabajas con bombón o con pieza rellena, la referencia se queda fuera de esta posibilidad por completo, y el 5 % no se puede computar sobre el producto acabado. Lo que sí tiene que cumplir la norma es el chocolate que empleas: pídele al proveedor la ficha y, si lleva alguna de las seis grasas, comprueba con tu asesoría cómo se traslada al conjunto. Esta es una lectura nuestra de los apartados 2.1 y 4, no una cita literal. Conviene tenerlo presente precisamente porque el bombón y el relleno son la familia que más margen deja en una bombonería, y es donde menos se puede improvisar con la ficha técnica del proveedor.</w:t>
      </w:r>
    </w:p>
    <w:p>
      <w:r>
        <w:rPr>
          <w:b w:val="0"/>
          <w:i w:val="0"/>
        </w:rPr>
        <w:t>Cuando la referencia sí admite el 5 % y una cobertura lo usa, la norma no deja la mención al criterio del envasador: tiene que aparecer en el mismo campo visual que la lista de ingredientes, diferenciada de ella, en caracteres de un tamaño al menos igual y en negrita, y situada cerca de la denominación de venta. No es una nota a pie de etiqueta ni una línea perdida en el reverso del paquete: es un requisito de formato tan concreto como el propio porcentaje, y es exactamente el tipo de detalle que un inspector revisa con la etiqueta en la mano y que a un obrador pequeño, sin departamento de calidad propio, se le puede colar sin darse cuenta hasta que llega la visita. La comprobación es sencilla y merece hacerse con cada cobertura nueva que entra en el almacén: leer la lista de ingredientes del envase o de la ficha técnica y confirmar que, si aparece alguna de esas seis grasas, la mención va donde tiene que ir y con el formato que le corresponde, no escondida entre paréntesis al final del texto.</w:t>
      </w:r>
    </w:p>
    <w:p>
      <w:r>
        <w:rPr>
          <w:b/>
          <w:i w:val="0"/>
        </w:rPr>
        <w:t>Qué puedes llamar legalmente a cada referencia de la carta (carta-de-apertura-y-escandallo-chocolate.xlsx, hoja «Denominaciones y Mínimos»)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Id</w:t>
            </w:r>
          </w:p>
        </w:tc>
        <w:tc>
          <w:tcPr>
            <w:tcW w:type="dxa" w:w="1624"/>
          </w:tcPr>
          <w:p>
            <w:r/>
            <w:r>
              <w:rPr>
                <w:b/>
                <w:i w:val="0"/>
              </w:rPr>
              <w:t>Referencia</w:t>
            </w:r>
          </w:p>
        </w:tc>
        <w:tc>
          <w:tcPr>
            <w:tcW w:type="dxa" w:w="1624"/>
          </w:tcPr>
          <w:p>
            <w:r/>
            <w:r>
              <w:rPr>
                <w:b/>
                <w:i w:val="0"/>
              </w:rPr>
              <w:t>Denominación legal</w:t>
            </w:r>
          </w:p>
        </w:tc>
        <w:tc>
          <w:tcPr>
            <w:tcW w:type="dxa" w:w="1624"/>
          </w:tcPr>
          <w:p>
            <w:r/>
            <w:r>
              <w:rPr>
                <w:b/>
                <w:i w:val="0"/>
              </w:rPr>
              <w:t>Mínimo aplicable</w:t>
            </w:r>
          </w:p>
        </w:tc>
        <w:tc>
          <w:tcPr>
            <w:tcW w:type="dxa" w:w="1624"/>
          </w:tcPr>
          <w:p>
            <w:r/>
            <w:r>
              <w:rPr>
                <w:b/>
                <w:i w:val="0"/>
              </w:rPr>
              <w:t>¿Obliga la mención del porcentaje?</w:t>
            </w:r>
          </w:p>
        </w:tc>
        <w:tc>
          <w:tcPr>
            <w:tcW w:type="dxa" w:w="1624"/>
          </w:tcPr>
          <w:p>
            <w:r/>
            <w:r>
              <w:rPr>
                <w:b/>
                <w:i w:val="0"/>
              </w:rPr>
              <w:t>¿Le aplica el veinticinco por ciento?</w:t>
            </w:r>
          </w:p>
        </w:tc>
      </w:tr>
      <w:tr>
        <w:tc>
          <w:tcPr>
            <w:tcW w:type="dxa" w:w="1624"/>
          </w:tcPr>
          <w:p>
            <w:r/>
            <w:r>
              <w:rPr>
                <w:b w:val="0"/>
                <w:i w:val="0"/>
              </w:rPr>
              <w:t>BC1</w:t>
            </w:r>
          </w:p>
        </w:tc>
        <w:tc>
          <w:tcPr>
            <w:tcW w:type="dxa" w:w="1624"/>
          </w:tcPr>
          <w:p>
            <w:r/>
            <w:r>
              <w:rPr>
                <w:b w:val="0"/>
                <w:i w:val="0"/>
              </w:rPr>
              <w:t>Bombón de ganache de chocolate negro 70 %</w:t>
            </w:r>
          </w:p>
        </w:tc>
        <w:tc>
          <w:tcPr>
            <w:tcW w:type="dxa" w:w="1624"/>
          </w:tcPr>
          <w:p>
            <w:r/>
            <w:r>
              <w:rPr>
                <w:b w:val="0"/>
                <w:i w:val="0"/>
              </w:rPr>
              <w:t>Bombón de chocolate</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BC2</w:t>
            </w:r>
          </w:p>
        </w:tc>
        <w:tc>
          <w:tcPr>
            <w:tcW w:type="dxa" w:w="1624"/>
          </w:tcPr>
          <w:p>
            <w:r/>
            <w:r>
              <w:rPr>
                <w:b w:val="0"/>
                <w:i w:val="0"/>
              </w:rPr>
              <w:t>Bombón de ganache de leche y vainilla</w:t>
            </w:r>
          </w:p>
        </w:tc>
        <w:tc>
          <w:tcPr>
            <w:tcW w:type="dxa" w:w="1624"/>
          </w:tcPr>
          <w:p>
            <w:r/>
            <w:r>
              <w:rPr>
                <w:b w:val="0"/>
                <w:i w:val="0"/>
              </w:rPr>
              <w:t>Bombón de chocolate</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BC3</w:t>
            </w:r>
          </w:p>
        </w:tc>
        <w:tc>
          <w:tcPr>
            <w:tcW w:type="dxa" w:w="1624"/>
          </w:tcPr>
          <w:p>
            <w:r/>
            <w:r>
              <w:rPr>
                <w:b w:val="0"/>
                <w:i w:val="0"/>
              </w:rPr>
              <w:t>Bombón de praliné de avellana</w:t>
            </w:r>
          </w:p>
        </w:tc>
        <w:tc>
          <w:tcPr>
            <w:tcW w:type="dxa" w:w="1624"/>
          </w:tcPr>
          <w:p>
            <w:r/>
            <w:r>
              <w:rPr>
                <w:b w:val="0"/>
                <w:i w:val="0"/>
              </w:rPr>
              <w:t>Bombón de chocolate (praliné)</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BC4</w:t>
            </w:r>
          </w:p>
        </w:tc>
        <w:tc>
          <w:tcPr>
            <w:tcW w:type="dxa" w:w="1624"/>
          </w:tcPr>
          <w:p>
            <w:r/>
            <w:r>
              <w:rPr>
                <w:b w:val="0"/>
                <w:i w:val="0"/>
              </w:rPr>
              <w:t>Bombón de gianduja de avellana</w:t>
            </w:r>
          </w:p>
        </w:tc>
        <w:tc>
          <w:tcPr>
            <w:tcW w:type="dxa" w:w="1624"/>
          </w:tcPr>
          <w:p>
            <w:r/>
            <w:r>
              <w:rPr>
                <w:b w:val="0"/>
                <w:i w:val="0"/>
              </w:rPr>
              <w:t>Bombón de chocolate</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BC5</w:t>
            </w:r>
          </w:p>
        </w:tc>
        <w:tc>
          <w:tcPr>
            <w:tcW w:type="dxa" w:w="1624"/>
          </w:tcPr>
          <w:p>
            <w:r/>
            <w:r>
              <w:rPr>
                <w:b w:val="0"/>
                <w:i w:val="0"/>
              </w:rPr>
              <w:t>Trufa de chocolate negro al cacao</w:t>
            </w:r>
          </w:p>
        </w:tc>
        <w:tc>
          <w:tcPr>
            <w:tcW w:type="dxa" w:w="1624"/>
          </w:tcPr>
          <w:p>
            <w:r/>
            <w:r>
              <w:rPr>
                <w:b w:val="0"/>
                <w:i w:val="0"/>
              </w:rPr>
              <w:t>Bombón de chocolate</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BC6</w:t>
            </w:r>
          </w:p>
        </w:tc>
        <w:tc>
          <w:tcPr>
            <w:tcW w:type="dxa" w:w="1624"/>
          </w:tcPr>
          <w:p>
            <w:r/>
            <w:r>
              <w:rPr>
                <w:b w:val="0"/>
                <w:i w:val="0"/>
              </w:rPr>
              <w:t>Bombón de licor de ron</w:t>
            </w:r>
          </w:p>
        </w:tc>
        <w:tc>
          <w:tcPr>
            <w:tcW w:type="dxa" w:w="1624"/>
          </w:tcPr>
          <w:p>
            <w:r/>
            <w:r>
              <w:rPr>
                <w:b w:val="0"/>
                <w:i w:val="0"/>
              </w:rPr>
              <w:t>Bombón de chocolate</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BC7</w:t>
            </w:r>
          </w:p>
        </w:tc>
        <w:tc>
          <w:tcPr>
            <w:tcW w:type="dxa" w:w="1624"/>
          </w:tcPr>
          <w:p>
            <w:r/>
            <w:r>
              <w:rPr>
                <w:b w:val="0"/>
                <w:i w:val="0"/>
              </w:rPr>
              <w:t>Bombón de caramelo salado</w:t>
            </w:r>
          </w:p>
        </w:tc>
        <w:tc>
          <w:tcPr>
            <w:tcW w:type="dxa" w:w="1624"/>
          </w:tcPr>
          <w:p>
            <w:r/>
            <w:r>
              <w:rPr>
                <w:b w:val="0"/>
                <w:i w:val="0"/>
              </w:rPr>
              <w:t>Bombón de chocolate</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BC8</w:t>
            </w:r>
          </w:p>
        </w:tc>
        <w:tc>
          <w:tcPr>
            <w:tcW w:type="dxa" w:w="1624"/>
          </w:tcPr>
          <w:p>
            <w:r/>
            <w:r>
              <w:rPr>
                <w:b w:val="0"/>
                <w:i w:val="0"/>
              </w:rPr>
              <w:t>Bombón de praliné de cacahuete</w:t>
            </w:r>
          </w:p>
        </w:tc>
        <w:tc>
          <w:tcPr>
            <w:tcW w:type="dxa" w:w="1624"/>
          </w:tcPr>
          <w:p>
            <w:r/>
            <w:r>
              <w:rPr>
                <w:b w:val="0"/>
                <w:i w:val="0"/>
              </w:rPr>
              <w:t>Bombón de chocolate (praliné)</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BC9</w:t>
            </w:r>
          </w:p>
        </w:tc>
        <w:tc>
          <w:tcPr>
            <w:tcW w:type="dxa" w:w="1624"/>
          </w:tcPr>
          <w:p>
            <w:r/>
            <w:r>
              <w:rPr>
                <w:b w:val="0"/>
                <w:i w:val="0"/>
              </w:rPr>
              <w:t>Bombón crujiente de sésamo y barquillo</w:t>
            </w:r>
          </w:p>
        </w:tc>
        <w:tc>
          <w:tcPr>
            <w:tcW w:type="dxa" w:w="1624"/>
          </w:tcPr>
          <w:p>
            <w:r/>
            <w:r>
              <w:rPr>
                <w:b w:val="0"/>
                <w:i w:val="0"/>
              </w:rPr>
              <w:t>Bombón de chocolate</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BC10</w:t>
            </w:r>
          </w:p>
        </w:tc>
        <w:tc>
          <w:tcPr>
            <w:tcW w:type="dxa" w:w="1624"/>
          </w:tcPr>
          <w:p>
            <w:r/>
            <w:r>
              <w:rPr>
                <w:b w:val="0"/>
                <w:i w:val="0"/>
              </w:rPr>
              <w:t>Bombón de naranja confitada y chocolate negro</w:t>
            </w:r>
          </w:p>
        </w:tc>
        <w:tc>
          <w:tcPr>
            <w:tcW w:type="dxa" w:w="1624"/>
          </w:tcPr>
          <w:p>
            <w:r/>
            <w:r>
              <w:rPr>
                <w:b w:val="0"/>
                <w:i w:val="0"/>
              </w:rPr>
              <w:t>Bombón de chocolate</w:t>
            </w:r>
          </w:p>
        </w:tc>
        <w:tc>
          <w:tcPr>
            <w:tcW w:type="dxa" w:w="1624"/>
          </w:tcPr>
          <w:p>
            <w:r/>
            <w:r>
              <w:rPr>
                <w:b w:val="0"/>
                <w:i w:val="0"/>
              </w:rPr>
              <w:t>25 % de chocolate sobre el peso TOTAL</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TB1</w:t>
            </w:r>
          </w:p>
        </w:tc>
        <w:tc>
          <w:tcPr>
            <w:tcW w:type="dxa" w:w="1624"/>
          </w:tcPr>
          <w:p>
            <w:r/>
            <w:r>
              <w:rPr>
                <w:b w:val="0"/>
                <w:i w:val="0"/>
              </w:rPr>
              <w:t>Tableta de chocolate negro de origen 70 %, 100 g</w:t>
            </w:r>
          </w:p>
        </w:tc>
        <w:tc>
          <w:tcPr>
            <w:tcW w:type="dxa" w:w="1624"/>
          </w:tcPr>
          <w:p>
            <w:r/>
            <w:r>
              <w:rPr>
                <w:b w:val="0"/>
                <w:i w:val="0"/>
              </w:rPr>
              <w:t>Chocolate</w:t>
            </w:r>
          </w:p>
        </w:tc>
        <w:tc>
          <w:tcPr>
            <w:tcW w:type="dxa" w:w="1624"/>
          </w:tcPr>
          <w:p>
            <w:r/>
            <w:r>
              <w:rPr>
                <w:b w:val="0"/>
                <w:i w:val="0"/>
              </w:rPr>
              <w:t>ap. 1.6: mínimos calculados DESCONTANDO los ingredientes añadidos del ap. 3</w:t>
            </w:r>
          </w:p>
        </w:tc>
        <w:tc>
          <w:tcPr>
            <w:tcW w:type="dxa" w:w="1624"/>
          </w:tcPr>
          <w:p>
            <w:r/>
            <w:r>
              <w:rPr>
                <w:b w:val="0"/>
                <w:i w:val="0"/>
              </w:rPr>
              <w:t>Sí</w:t>
            </w:r>
          </w:p>
        </w:tc>
        <w:tc>
          <w:tcPr>
            <w:tcW w:type="dxa" w:w="1624"/>
          </w:tcPr>
          <w:p>
            <w:r/>
            <w:r>
              <w:rPr>
                <w:b w:val="0"/>
                <w:i w:val="0"/>
              </w:rPr>
              <w:t>No</w:t>
            </w:r>
          </w:p>
        </w:tc>
      </w:tr>
      <w:tr>
        <w:tc>
          <w:tcPr>
            <w:tcW w:type="dxa" w:w="1624"/>
          </w:tcPr>
          <w:p>
            <w:r/>
            <w:r>
              <w:rPr>
                <w:b w:val="0"/>
                <w:i w:val="0"/>
              </w:rPr>
              <w:t>TB2</w:t>
            </w:r>
          </w:p>
        </w:tc>
        <w:tc>
          <w:tcPr>
            <w:tcW w:type="dxa" w:w="1624"/>
          </w:tcPr>
          <w:p>
            <w:r/>
            <w:r>
              <w:rPr>
                <w:b w:val="0"/>
                <w:i w:val="0"/>
              </w:rPr>
              <w:t>Tableta de chocolate con leche 38 %, 100 g</w:t>
            </w:r>
          </w:p>
        </w:tc>
        <w:tc>
          <w:tcPr>
            <w:tcW w:type="dxa" w:w="1624"/>
          </w:tcPr>
          <w:p>
            <w:r/>
            <w:r>
              <w:rPr>
                <w:b w:val="0"/>
                <w:i w:val="0"/>
              </w:rPr>
              <w:t>Chocolate con leche</w:t>
            </w:r>
          </w:p>
        </w:tc>
        <w:tc>
          <w:tcPr>
            <w:tcW w:type="dxa" w:w="1624"/>
          </w:tcPr>
          <w:p>
            <w:r/>
            <w:r>
              <w:rPr>
                <w:b w:val="0"/>
                <w:i w:val="0"/>
              </w:rPr>
              <w:t>ap. 1.7: mínimos calculados DESCONTANDO los ingredientes añadidos del ap. 3</w:t>
            </w:r>
          </w:p>
        </w:tc>
        <w:tc>
          <w:tcPr>
            <w:tcW w:type="dxa" w:w="1624"/>
          </w:tcPr>
          <w:p>
            <w:r/>
            <w:r>
              <w:rPr>
                <w:b w:val="0"/>
                <w:i w:val="0"/>
              </w:rPr>
              <w:t>Sí</w:t>
            </w:r>
          </w:p>
        </w:tc>
        <w:tc>
          <w:tcPr>
            <w:tcW w:type="dxa" w:w="1624"/>
          </w:tcPr>
          <w:p>
            <w:r/>
            <w:r>
              <w:rPr>
                <w:b w:val="0"/>
                <w:i w:val="0"/>
              </w:rPr>
              <w:t>No</w:t>
            </w:r>
          </w:p>
        </w:tc>
      </w:tr>
      <w:tr>
        <w:tc>
          <w:tcPr>
            <w:tcW w:type="dxa" w:w="1624"/>
          </w:tcPr>
          <w:p>
            <w:r/>
            <w:r>
              <w:rPr>
                <w:b w:val="0"/>
                <w:i w:val="0"/>
              </w:rPr>
              <w:t>TB3</w:t>
            </w:r>
          </w:p>
        </w:tc>
        <w:tc>
          <w:tcPr>
            <w:tcW w:type="dxa" w:w="1624"/>
          </w:tcPr>
          <w:p>
            <w:r/>
            <w:r>
              <w:rPr>
                <w:b w:val="0"/>
                <w:i w:val="0"/>
              </w:rPr>
              <w:t>Tableta de chocolate blanco 30 %, 100 g</w:t>
            </w:r>
          </w:p>
        </w:tc>
        <w:tc>
          <w:tcPr>
            <w:tcW w:type="dxa" w:w="1624"/>
          </w:tcPr>
          <w:p>
            <w:r/>
            <w:r>
              <w:rPr>
                <w:b w:val="0"/>
                <w:i w:val="0"/>
              </w:rPr>
              <w:t>Chocolate blanco</w:t>
            </w:r>
          </w:p>
        </w:tc>
        <w:tc>
          <w:tcPr>
            <w:tcW w:type="dxa" w:w="1624"/>
          </w:tcPr>
          <w:p>
            <w:r/>
            <w:r>
              <w:rPr>
                <w:b w:val="0"/>
                <w:i w:val="0"/>
              </w:rPr>
              <w:t>ap. 1.9: 20 % de manteca, 14 % de materia seca láctea, 3,5 % de grasa láctea</w:t>
            </w:r>
          </w:p>
        </w:tc>
        <w:tc>
          <w:tcPr>
            <w:tcW w:type="dxa" w:w="1624"/>
          </w:tcPr>
          <w:p>
            <w:r/>
            <w:r>
              <w:rPr>
                <w:b w:val="0"/>
                <w:i w:val="0"/>
              </w:rPr>
              <w:t>No</w:t>
            </w:r>
          </w:p>
        </w:tc>
        <w:tc>
          <w:tcPr>
            <w:tcW w:type="dxa" w:w="1624"/>
          </w:tcPr>
          <w:p>
            <w:r/>
            <w:r>
              <w:rPr>
                <w:b w:val="0"/>
                <w:i w:val="0"/>
              </w:rPr>
              <w:t>No</w:t>
            </w:r>
          </w:p>
        </w:tc>
      </w:tr>
      <w:tr>
        <w:tc>
          <w:tcPr>
            <w:tcW w:type="dxa" w:w="1624"/>
          </w:tcPr>
          <w:p>
            <w:r/>
            <w:r>
              <w:rPr>
                <w:b w:val="0"/>
                <w:i w:val="0"/>
              </w:rPr>
              <w:t>TB4</w:t>
            </w:r>
          </w:p>
        </w:tc>
        <w:tc>
          <w:tcPr>
            <w:tcW w:type="dxa" w:w="1624"/>
          </w:tcPr>
          <w:p>
            <w:r/>
            <w:r>
              <w:rPr>
                <w:b w:val="0"/>
                <w:i w:val="0"/>
              </w:rPr>
              <w:t>Tableta de chocolate negro con almendra marcona, 100 g</w:t>
            </w:r>
          </w:p>
        </w:tc>
        <w:tc>
          <w:tcPr>
            <w:tcW w:type="dxa" w:w="1624"/>
          </w:tcPr>
          <w:p>
            <w:r/>
            <w:r>
              <w:rPr>
                <w:b w:val="0"/>
                <w:i w:val="0"/>
              </w:rPr>
              <w:t>Chocolate con almendras</w:t>
            </w:r>
          </w:p>
        </w:tc>
        <w:tc>
          <w:tcPr>
            <w:tcW w:type="dxa" w:w="1624"/>
          </w:tcPr>
          <w:p>
            <w:r/>
            <w:r>
              <w:rPr>
                <w:b w:val="0"/>
                <w:i w:val="0"/>
              </w:rPr>
              <w:t>ap. 1.6 con materias comestibles añadidas del ap. 3: no pueden exceder el 40 % del peso total del producto acabado</w:t>
            </w:r>
          </w:p>
        </w:tc>
        <w:tc>
          <w:tcPr>
            <w:tcW w:type="dxa" w:w="1624"/>
          </w:tcPr>
          <w:p>
            <w:r/>
            <w:r>
              <w:rPr>
                <w:b w:val="0"/>
                <w:i w:val="0"/>
              </w:rPr>
              <w:t>Sí</w:t>
            </w:r>
          </w:p>
        </w:tc>
        <w:tc>
          <w:tcPr>
            <w:tcW w:type="dxa" w:w="1624"/>
          </w:tcPr>
          <w:p>
            <w:r/>
            <w:r>
              <w:rPr>
                <w:b w:val="0"/>
                <w:i w:val="0"/>
              </w:rPr>
              <w:t>No</w:t>
            </w:r>
          </w:p>
        </w:tc>
      </w:tr>
      <w:tr>
        <w:tc>
          <w:tcPr>
            <w:tcW w:type="dxa" w:w="1624"/>
          </w:tcPr>
          <w:p>
            <w:r/>
            <w:r>
              <w:rPr>
                <w:b w:val="0"/>
                <w:i w:val="0"/>
              </w:rPr>
              <w:t>TB5</w:t>
            </w:r>
          </w:p>
        </w:tc>
        <w:tc>
          <w:tcPr>
            <w:tcW w:type="dxa" w:w="1624"/>
          </w:tcPr>
          <w:p>
            <w:r/>
            <w:r>
              <w:rPr>
                <w:b w:val="0"/>
                <w:i w:val="0"/>
              </w:rPr>
              <w:t>Tableta de chocolate con leche y avellana, 100 g</w:t>
            </w:r>
          </w:p>
        </w:tc>
        <w:tc>
          <w:tcPr>
            <w:tcW w:type="dxa" w:w="1624"/>
          </w:tcPr>
          <w:p>
            <w:r/>
            <w:r>
              <w:rPr>
                <w:b w:val="0"/>
                <w:i w:val="0"/>
              </w:rPr>
              <w:t>Chocolate con leche y avellanas</w:t>
            </w:r>
          </w:p>
        </w:tc>
        <w:tc>
          <w:tcPr>
            <w:tcW w:type="dxa" w:w="1624"/>
          </w:tcPr>
          <w:p>
            <w:r/>
            <w:r>
              <w:rPr>
                <w:b w:val="0"/>
                <w:i w:val="0"/>
              </w:rPr>
              <w:t>ap. 1.7 con materias comestibles añadidas del ap. 3 (tope 40 %)</w:t>
            </w:r>
          </w:p>
        </w:tc>
        <w:tc>
          <w:tcPr>
            <w:tcW w:type="dxa" w:w="1624"/>
          </w:tcPr>
          <w:p>
            <w:r/>
            <w:r>
              <w:rPr>
                <w:b w:val="0"/>
                <w:i w:val="0"/>
              </w:rPr>
              <w:t>Sí</w:t>
            </w:r>
          </w:p>
        </w:tc>
        <w:tc>
          <w:tcPr>
            <w:tcW w:type="dxa" w:w="1624"/>
          </w:tcPr>
          <w:p>
            <w:r/>
            <w:r>
              <w:rPr>
                <w:b w:val="0"/>
                <w:i w:val="0"/>
              </w:rPr>
              <w:t>No</w:t>
            </w:r>
          </w:p>
        </w:tc>
      </w:tr>
      <w:tr>
        <w:tc>
          <w:tcPr>
            <w:tcW w:type="dxa" w:w="1624"/>
          </w:tcPr>
          <w:p>
            <w:r/>
            <w:r>
              <w:rPr>
                <w:b w:val="0"/>
                <w:i w:val="0"/>
              </w:rPr>
              <w:t>TB6</w:t>
            </w:r>
          </w:p>
        </w:tc>
        <w:tc>
          <w:tcPr>
            <w:tcW w:type="dxa" w:w="1624"/>
          </w:tcPr>
          <w:p>
            <w:r/>
            <w:r>
              <w:rPr>
                <w:b w:val="0"/>
                <w:i w:val="0"/>
              </w:rPr>
              <w:t>Tableta rellena de praliné, 100 g</w:t>
            </w:r>
          </w:p>
        </w:tc>
        <w:tc>
          <w:tcPr>
            <w:tcW w:type="dxa" w:w="1624"/>
          </w:tcPr>
          <w:p>
            <w:r/>
            <w:r>
              <w:rPr>
                <w:b w:val="0"/>
                <w:i w:val="0"/>
              </w:rPr>
              <w:t>Chocolate relleno</w:t>
            </w:r>
          </w:p>
        </w:tc>
        <w:tc>
          <w:tcPr>
            <w:tcW w:type="dxa" w:w="1624"/>
          </w:tcPr>
          <w:p>
            <w:r/>
            <w:r>
              <w:rPr>
                <w:b w:val="0"/>
                <w:i w:val="0"/>
              </w:rPr>
              <w:t>ap. 1.10: el exterior de chocolate tiene que ser al menos el 25 % del peso TOTAL del producto acabado, relleno incluido</w:t>
            </w:r>
          </w:p>
        </w:tc>
        <w:tc>
          <w:tcPr>
            <w:tcW w:type="dxa" w:w="1624"/>
          </w:tcPr>
          <w:p>
            <w:r/>
            <w:r>
              <w:rPr>
                <w:b w:val="0"/>
                <w:i w:val="0"/>
              </w:rPr>
              <w:t>No</w:t>
            </w:r>
          </w:p>
        </w:tc>
        <w:tc>
          <w:tcPr>
            <w:tcW w:type="dxa" w:w="1624"/>
          </w:tcPr>
          <w:p>
            <w:r/>
            <w:r>
              <w:rPr>
                <w:b w:val="0"/>
                <w:i w:val="0"/>
              </w:rPr>
              <w:t>Sí</w:t>
            </w:r>
          </w:p>
        </w:tc>
      </w:tr>
      <w:tr>
        <w:tc>
          <w:tcPr>
            <w:tcW w:type="dxa" w:w="1624"/>
          </w:tcPr>
          <w:p>
            <w:r/>
            <w:r>
              <w:rPr>
                <w:b w:val="0"/>
                <w:i w:val="0"/>
              </w:rPr>
              <w:t>CT1</w:t>
            </w:r>
          </w:p>
        </w:tc>
        <w:tc>
          <w:tcPr>
            <w:tcW w:type="dxa" w:w="1624"/>
          </w:tcPr>
          <w:p>
            <w:r/>
            <w:r>
              <w:rPr>
                <w:b w:val="0"/>
                <w:i w:val="0"/>
              </w:rPr>
              <w:t>Tableta de chocolate a la taza, 200 g</w:t>
            </w:r>
          </w:p>
        </w:tc>
        <w:tc>
          <w:tcPr>
            <w:tcW w:type="dxa" w:w="1624"/>
          </w:tcPr>
          <w:p>
            <w:r/>
            <w:r>
              <w:rPr>
                <w:b w:val="0"/>
                <w:i w:val="0"/>
              </w:rPr>
              <w:t>Chocolate a la taza</w:t>
            </w:r>
          </w:p>
        </w:tc>
        <w:tc>
          <w:tcPr>
            <w:tcW w:type="dxa" w:w="1624"/>
          </w:tcPr>
          <w:p>
            <w:r/>
            <w:r>
              <w:rPr>
                <w:b w:val="0"/>
                <w:i w:val="0"/>
              </w:rPr>
              <w:t>ap. 1.11: 35 % de materia seca total de cacao, 18 % de manteca, 14 % de desgrasada y hasta 8 % de harina o almidón de trigo, arroz o maíz</w:t>
            </w:r>
          </w:p>
        </w:tc>
        <w:tc>
          <w:tcPr>
            <w:tcW w:type="dxa" w:w="1624"/>
          </w:tcPr>
          <w:p>
            <w:r/>
            <w:r>
              <w:rPr>
                <w:b w:val="0"/>
                <w:i w:val="0"/>
              </w:rPr>
              <w:t>Sí</w:t>
            </w:r>
          </w:p>
        </w:tc>
        <w:tc>
          <w:tcPr>
            <w:tcW w:type="dxa" w:w="1624"/>
          </w:tcPr>
          <w:p>
            <w:r/>
            <w:r>
              <w:rPr>
                <w:b w:val="0"/>
                <w:i w:val="0"/>
              </w:rPr>
              <w:t>No</w:t>
            </w:r>
          </w:p>
        </w:tc>
      </w:tr>
      <w:tr>
        <w:tc>
          <w:tcPr>
            <w:tcW w:type="dxa" w:w="1624"/>
          </w:tcPr>
          <w:p>
            <w:r/>
            <w:r>
              <w:rPr>
                <w:b w:val="0"/>
                <w:i w:val="0"/>
              </w:rPr>
              <w:t>CT2</w:t>
            </w:r>
          </w:p>
        </w:tc>
        <w:tc>
          <w:tcPr>
            <w:tcW w:type="dxa" w:w="1624"/>
          </w:tcPr>
          <w:p>
            <w:r/>
            <w:r>
              <w:rPr>
                <w:b w:val="0"/>
                <w:i w:val="0"/>
              </w:rPr>
              <w:t>Caja de 6 sobres monodosis de chocolate a la taza</w:t>
            </w:r>
          </w:p>
        </w:tc>
        <w:tc>
          <w:tcPr>
            <w:tcW w:type="dxa" w:w="1624"/>
          </w:tcPr>
          <w:p>
            <w:r/>
            <w:r>
              <w:rPr>
                <w:b w:val="0"/>
                <w:i w:val="0"/>
              </w:rPr>
              <w:t>Chocolate a la taza</w:t>
            </w:r>
          </w:p>
        </w:tc>
        <w:tc>
          <w:tcPr>
            <w:tcW w:type="dxa" w:w="1624"/>
          </w:tcPr>
          <w:p>
            <w:r/>
            <w:r>
              <w:rPr>
                <w:b w:val="0"/>
                <w:i w:val="0"/>
              </w:rPr>
              <w:t>ap. 1.11: 35 % cacao total, 18 % manteca, 14 % desgrasada, almidón hasta 8 %</w:t>
            </w:r>
          </w:p>
        </w:tc>
        <w:tc>
          <w:tcPr>
            <w:tcW w:type="dxa" w:w="1624"/>
          </w:tcPr>
          <w:p>
            <w:r/>
            <w:r>
              <w:rPr>
                <w:b w:val="0"/>
                <w:i w:val="0"/>
              </w:rPr>
              <w:t>Sí</w:t>
            </w:r>
          </w:p>
        </w:tc>
        <w:tc>
          <w:tcPr>
            <w:tcW w:type="dxa" w:w="1624"/>
          </w:tcPr>
          <w:p>
            <w:r/>
            <w:r>
              <w:rPr>
                <w:b w:val="0"/>
                <w:i w:val="0"/>
              </w:rPr>
              <w:t>No</w:t>
            </w:r>
          </w:p>
        </w:tc>
      </w:tr>
      <w:tr>
        <w:tc>
          <w:tcPr>
            <w:tcW w:type="dxa" w:w="1624"/>
          </w:tcPr>
          <w:p>
            <w:r/>
            <w:r>
              <w:rPr>
                <w:b w:val="0"/>
                <w:i w:val="0"/>
              </w:rPr>
              <w:t>CT3</w:t>
            </w:r>
          </w:p>
        </w:tc>
        <w:tc>
          <w:tcPr>
            <w:tcW w:type="dxa" w:w="1624"/>
          </w:tcPr>
          <w:p>
            <w:r/>
            <w:r>
              <w:rPr>
                <w:b w:val="0"/>
                <w:i w:val="0"/>
              </w:rPr>
              <w:t>Chocolate a la taza servido en sala, 200 ml</w:t>
            </w:r>
          </w:p>
        </w:tc>
        <w:tc>
          <w:tcPr>
            <w:tcW w:type="dxa" w:w="1624"/>
          </w:tcPr>
          <w:p>
            <w:r/>
            <w:r>
              <w:rPr>
                <w:b w:val="0"/>
                <w:i w:val="0"/>
              </w:rPr>
              <w:t>Chocolate a la taza</w:t>
            </w:r>
          </w:p>
        </w:tc>
        <w:tc>
          <w:tcPr>
            <w:tcW w:type="dxa" w:w="1624"/>
          </w:tcPr>
          <w:p>
            <w:r/>
            <w:r>
              <w:rPr>
                <w:b w:val="0"/>
                <w:i w:val="0"/>
              </w:rPr>
              <w:t>ap. 1.11 sobre el producto que sirves, no sobre la taza preparada</w:t>
            </w:r>
          </w:p>
        </w:tc>
        <w:tc>
          <w:tcPr>
            <w:tcW w:type="dxa" w:w="1624"/>
          </w:tcPr>
          <w:p>
            <w:r/>
            <w:r>
              <w:rPr>
                <w:b w:val="0"/>
                <w:i w:val="0"/>
              </w:rPr>
              <w:t>No</w:t>
            </w:r>
          </w:p>
        </w:tc>
        <w:tc>
          <w:tcPr>
            <w:tcW w:type="dxa" w:w="1624"/>
          </w:tcPr>
          <w:p>
            <w:r/>
            <w:r>
              <w:rPr>
                <w:b w:val="0"/>
                <w:i w:val="0"/>
              </w:rPr>
              <w:t>No</w:t>
            </w:r>
          </w:p>
        </w:tc>
      </w:tr>
      <w:tr>
        <w:tc>
          <w:tcPr>
            <w:tcW w:type="dxa" w:w="1624"/>
          </w:tcPr>
          <w:p>
            <w:r/>
            <w:r>
              <w:rPr>
                <w:b w:val="0"/>
                <w:i w:val="0"/>
              </w:rPr>
              <w:t>TF1</w:t>
            </w:r>
          </w:p>
        </w:tc>
        <w:tc>
          <w:tcPr>
            <w:tcW w:type="dxa" w:w="1624"/>
          </w:tcPr>
          <w:p>
            <w:r/>
            <w:r>
              <w:rPr>
                <w:b w:val="0"/>
                <w:i w:val="0"/>
              </w:rPr>
              <w:t>Huevo de Pascua de chocolate con leche, 250 g</w:t>
            </w:r>
          </w:p>
        </w:tc>
        <w:tc>
          <w:tcPr>
            <w:tcW w:type="dxa" w:w="1624"/>
          </w:tcPr>
          <w:p>
            <w:r/>
            <w:r>
              <w:rPr>
                <w:b w:val="0"/>
                <w:i w:val="0"/>
              </w:rPr>
              <w:t>Chocolate con leche</w:t>
            </w:r>
          </w:p>
        </w:tc>
        <w:tc>
          <w:tcPr>
            <w:tcW w:type="dxa" w:w="1624"/>
          </w:tcPr>
          <w:p>
            <w:r/>
            <w:r>
              <w:rPr>
                <w:b w:val="0"/>
                <w:i w:val="0"/>
              </w:rPr>
              <w:t>ap. 1.7: mínimos descontando los ingredientes añadidos del ap. 3</w:t>
            </w:r>
          </w:p>
        </w:tc>
        <w:tc>
          <w:tcPr>
            <w:tcW w:type="dxa" w:w="1624"/>
          </w:tcPr>
          <w:p>
            <w:r/>
            <w:r>
              <w:rPr>
                <w:b w:val="0"/>
                <w:i w:val="0"/>
              </w:rPr>
              <w:t>Sí</w:t>
            </w:r>
          </w:p>
        </w:tc>
        <w:tc>
          <w:tcPr>
            <w:tcW w:type="dxa" w:w="1624"/>
          </w:tcPr>
          <w:p>
            <w:r/>
            <w:r>
              <w:rPr>
                <w:b w:val="0"/>
                <w:i w:val="0"/>
              </w:rPr>
              <w:t>No</w:t>
            </w:r>
          </w:p>
        </w:tc>
      </w:tr>
      <w:tr>
        <w:tc>
          <w:tcPr>
            <w:tcW w:type="dxa" w:w="1624"/>
          </w:tcPr>
          <w:p>
            <w:r/>
            <w:r>
              <w:rPr>
                <w:b w:val="0"/>
                <w:i w:val="0"/>
              </w:rPr>
              <w:t>TF2</w:t>
            </w:r>
          </w:p>
        </w:tc>
        <w:tc>
          <w:tcPr>
            <w:tcW w:type="dxa" w:w="1624"/>
          </w:tcPr>
          <w:p>
            <w:r/>
            <w:r>
              <w:rPr>
                <w:b w:val="0"/>
                <w:i w:val="0"/>
              </w:rPr>
              <w:t>Mona de Pascua de chocolate, 400 g</w:t>
            </w:r>
          </w:p>
        </w:tc>
        <w:tc>
          <w:tcPr>
            <w:tcW w:type="dxa" w:w="1624"/>
          </w:tcPr>
          <w:p>
            <w:r/>
            <w:r>
              <w:rPr>
                <w:b w:val="0"/>
                <w:i w:val="0"/>
              </w:rPr>
              <w:t>Chocolate con leche</w:t>
            </w:r>
          </w:p>
        </w:tc>
        <w:tc>
          <w:tcPr>
            <w:tcW w:type="dxa" w:w="1624"/>
          </w:tcPr>
          <w:p>
            <w:r/>
            <w:r>
              <w:rPr>
                <w:b w:val="0"/>
                <w:i w:val="0"/>
              </w:rPr>
              <w:t>ap. 1.7 con materias comestibles añadidas del ap. 3 (tope 40 %)</w:t>
            </w:r>
          </w:p>
        </w:tc>
        <w:tc>
          <w:tcPr>
            <w:tcW w:type="dxa" w:w="1624"/>
          </w:tcPr>
          <w:p>
            <w:r/>
            <w:r>
              <w:rPr>
                <w:b w:val="0"/>
                <w:i w:val="0"/>
              </w:rPr>
              <w:t>Sí</w:t>
            </w:r>
          </w:p>
        </w:tc>
        <w:tc>
          <w:tcPr>
            <w:tcW w:type="dxa" w:w="1624"/>
          </w:tcPr>
          <w:p>
            <w:r/>
            <w:r>
              <w:rPr>
                <w:b w:val="0"/>
                <w:i w:val="0"/>
              </w:rPr>
              <w:t>No</w:t>
            </w:r>
          </w:p>
        </w:tc>
      </w:tr>
      <w:tr>
        <w:tc>
          <w:tcPr>
            <w:tcW w:type="dxa" w:w="1624"/>
          </w:tcPr>
          <w:p>
            <w:r/>
            <w:r>
              <w:rPr>
                <w:b w:val="0"/>
                <w:i w:val="0"/>
              </w:rPr>
              <w:t>TF3</w:t>
            </w:r>
          </w:p>
        </w:tc>
        <w:tc>
          <w:tcPr>
            <w:tcW w:type="dxa" w:w="1624"/>
          </w:tcPr>
          <w:p>
            <w:r/>
            <w:r>
              <w:rPr>
                <w:b w:val="0"/>
                <w:i w:val="0"/>
              </w:rPr>
              <w:t>Hueso de santo bañado en chocolate</w:t>
            </w:r>
          </w:p>
        </w:tc>
        <w:tc>
          <w:tcPr>
            <w:tcW w:type="dxa" w:w="1624"/>
          </w:tcPr>
          <w:p>
            <w:r/>
            <w:r>
              <w:rPr>
                <w:b w:val="0"/>
                <w:i w:val="0"/>
              </w:rPr>
              <w:t>Producto de confitería recubierto de chocolate</w:t>
            </w:r>
          </w:p>
        </w:tc>
        <w:tc>
          <w:tcPr>
            <w:tcW w:type="dxa" w:w="1624"/>
          </w:tcPr>
          <w:p>
            <w:r/>
            <w:r>
              <w:rPr>
                <w:b w:val="0"/>
                <w:i w:val="0"/>
              </w:rPr>
              <w:t>RD 348/2011: si el producto está relleno, recubierto o grageado, la denominación de venta tiene que decirlo</w:t>
            </w:r>
          </w:p>
        </w:tc>
        <w:tc>
          <w:tcPr>
            <w:tcW w:type="dxa" w:w="1624"/>
          </w:tcPr>
          <w:p>
            <w:r/>
            <w:r>
              <w:rPr>
                <w:b w:val="0"/>
                <w:i w:val="0"/>
              </w:rPr>
              <w:t>No</w:t>
            </w:r>
          </w:p>
        </w:tc>
        <w:tc>
          <w:tcPr>
            <w:tcW w:type="dxa" w:w="1624"/>
          </w:tcPr>
          <w:p>
            <w:r/>
            <w:r>
              <w:rPr>
                <w:b w:val="0"/>
                <w:i w:val="0"/>
              </w:rPr>
              <w:t>No</w:t>
            </w:r>
          </w:p>
        </w:tc>
      </w:tr>
      <w:tr>
        <w:tc>
          <w:tcPr>
            <w:tcW w:type="dxa" w:w="1624"/>
          </w:tcPr>
          <w:p>
            <w:r/>
            <w:r>
              <w:rPr>
                <w:b w:val="0"/>
                <w:i w:val="0"/>
              </w:rPr>
              <w:t>TF4</w:t>
            </w:r>
          </w:p>
        </w:tc>
        <w:tc>
          <w:tcPr>
            <w:tcW w:type="dxa" w:w="1624"/>
          </w:tcPr>
          <w:p>
            <w:r/>
            <w:r>
              <w:rPr>
                <w:b w:val="0"/>
                <w:i w:val="0"/>
              </w:rPr>
              <w:t>Turrón de chocolate con almendra, 250 g</w:t>
            </w:r>
          </w:p>
        </w:tc>
        <w:tc>
          <w:tcPr>
            <w:tcW w:type="dxa" w:w="1624"/>
          </w:tcPr>
          <w:p>
            <w:r/>
            <w:r>
              <w:rPr>
                <w:b w:val="0"/>
                <w:i w:val="0"/>
              </w:rPr>
              <w:t>Chocolate con almendras</w:t>
            </w:r>
          </w:p>
        </w:tc>
        <w:tc>
          <w:tcPr>
            <w:tcW w:type="dxa" w:w="1624"/>
          </w:tcPr>
          <w:p>
            <w:r/>
            <w:r>
              <w:rPr>
                <w:b w:val="0"/>
                <w:i w:val="0"/>
              </w:rPr>
              <w:t>ap. 1.6 con materias comestibles añadidas del ap. 3 (tope 40 %)</w:t>
            </w:r>
          </w:p>
        </w:tc>
        <w:tc>
          <w:tcPr>
            <w:tcW w:type="dxa" w:w="1624"/>
          </w:tcPr>
          <w:p>
            <w:r/>
            <w:r>
              <w:rPr>
                <w:b w:val="0"/>
                <w:i w:val="0"/>
              </w:rPr>
              <w:t>Sí</w:t>
            </w:r>
          </w:p>
        </w:tc>
        <w:tc>
          <w:tcPr>
            <w:tcW w:type="dxa" w:w="1624"/>
          </w:tcPr>
          <w:p>
            <w:r/>
            <w:r>
              <w:rPr>
                <w:b w:val="0"/>
                <w:i w:val="0"/>
              </w:rPr>
              <w:t>No</w:t>
            </w:r>
          </w:p>
        </w:tc>
      </w:tr>
      <w:tr>
        <w:tc>
          <w:tcPr>
            <w:tcW w:type="dxa" w:w="1624"/>
          </w:tcPr>
          <w:p>
            <w:r/>
            <w:r>
              <w:rPr>
                <w:b w:val="0"/>
                <w:i w:val="0"/>
              </w:rPr>
              <w:t>TF5</w:t>
            </w:r>
          </w:p>
        </w:tc>
        <w:tc>
          <w:tcPr>
            <w:tcW w:type="dxa" w:w="1624"/>
          </w:tcPr>
          <w:p>
            <w:r/>
            <w:r>
              <w:rPr>
                <w:b w:val="0"/>
                <w:i w:val="0"/>
              </w:rPr>
              <w:t>Almendras marcona bañadas en chocolate, bolsa de 150 g</w:t>
            </w:r>
          </w:p>
        </w:tc>
        <w:tc>
          <w:tcPr>
            <w:tcW w:type="dxa" w:w="1624"/>
          </w:tcPr>
          <w:p>
            <w:r/>
            <w:r>
              <w:rPr>
                <w:b w:val="0"/>
                <w:i w:val="0"/>
              </w:rPr>
              <w:t>Grageas o confites de chocolate</w:t>
            </w:r>
          </w:p>
        </w:tc>
        <w:tc>
          <w:tcPr>
            <w:tcW w:type="dxa" w:w="1624"/>
          </w:tcPr>
          <w:p>
            <w:r/>
            <w:r>
              <w:rPr>
                <w:b w:val="0"/>
                <w:i w:val="0"/>
              </w:rPr>
              <w:t>RD 348/2011, ap. 1.3: la denominación de venta se complementa con «relleno», «recubierto» o «grageado» según el caso</w:t>
            </w:r>
          </w:p>
        </w:tc>
        <w:tc>
          <w:tcPr>
            <w:tcW w:type="dxa" w:w="1624"/>
          </w:tcPr>
          <w:p>
            <w:r/>
            <w:r>
              <w:rPr>
                <w:b w:val="0"/>
                <w:i w:val="0"/>
              </w:rPr>
              <w:t>No</w:t>
            </w:r>
          </w:p>
        </w:tc>
        <w:tc>
          <w:tcPr>
            <w:tcW w:type="dxa" w:w="1624"/>
          </w:tcPr>
          <w:p>
            <w:r/>
            <w:r>
              <w:rPr>
                <w:b w:val="0"/>
                <w:i w:val="0"/>
              </w:rPr>
              <w:t>No</w:t>
            </w:r>
          </w:p>
        </w:tc>
      </w:tr>
      <w:tr>
        <w:tc>
          <w:tcPr>
            <w:tcW w:type="dxa" w:w="1624"/>
          </w:tcPr>
          <w:p>
            <w:r/>
            <w:r>
              <w:rPr>
                <w:b w:val="0"/>
                <w:i w:val="0"/>
              </w:rPr>
              <w:t>CJ1</w:t>
            </w:r>
          </w:p>
        </w:tc>
        <w:tc>
          <w:tcPr>
            <w:tcW w:type="dxa" w:w="1624"/>
          </w:tcPr>
          <w:p>
            <w:r/>
            <w:r>
              <w:rPr>
                <w:b w:val="0"/>
                <w:i w:val="0"/>
              </w:rPr>
              <w:t>Caja surtida de 12 bombones</w:t>
            </w:r>
          </w:p>
        </w:tc>
        <w:tc>
          <w:tcPr>
            <w:tcW w:type="dxa" w:w="1624"/>
          </w:tcPr>
          <w:p>
            <w:r/>
            <w:r>
              <w:rPr>
                <w:b w:val="0"/>
                <w:i w:val="0"/>
              </w:rPr>
              <w:t>Chocolates rellenos surtidos</w:t>
            </w:r>
          </w:p>
        </w:tc>
        <w:tc>
          <w:tcPr>
            <w:tcW w:type="dxa" w:w="1624"/>
          </w:tcPr>
          <w:p>
            <w:r/>
            <w:r>
              <w:rPr>
                <w:b w:val="0"/>
                <w:i w:val="0"/>
              </w:rPr>
              <w:t>ap. 6.a) y 6.c): la denominación va por pieza o, si el surtido es de los aps. 1.6 a 1.10 y 1.13, se sustituye por la de surtido, con una única lista de ingredientes. Es una DECISIÓN de etiquetado, no una obligación</w:t>
            </w:r>
          </w:p>
        </w:tc>
        <w:tc>
          <w:tcPr>
            <w:tcW w:type="dxa" w:w="1624"/>
          </w:tcPr>
          <w:p>
            <w:r/>
            <w:r>
              <w:rPr>
                <w:b w:val="0"/>
                <w:i w:val="0"/>
              </w:rPr>
              <w:t>No</w:t>
            </w:r>
          </w:p>
        </w:tc>
        <w:tc>
          <w:tcPr>
            <w:tcW w:type="dxa" w:w="1624"/>
          </w:tcPr>
          <w:p>
            <w:r/>
            <w:r>
              <w:rPr>
                <w:b w:val="0"/>
                <w:i w:val="0"/>
              </w:rPr>
              <w:t>No</w:t>
            </w:r>
          </w:p>
        </w:tc>
      </w:tr>
      <w:tr>
        <w:tc>
          <w:tcPr>
            <w:tcW w:type="dxa" w:w="1624"/>
          </w:tcPr>
          <w:p>
            <w:r/>
            <w:r>
              <w:rPr>
                <w:b w:val="0"/>
                <w:i w:val="0"/>
              </w:rPr>
              <w:t>CJ2</w:t>
            </w:r>
          </w:p>
        </w:tc>
        <w:tc>
          <w:tcPr>
            <w:tcW w:type="dxa" w:w="1624"/>
          </w:tcPr>
          <w:p>
            <w:r/>
            <w:r>
              <w:rPr>
                <w:b w:val="0"/>
                <w:i w:val="0"/>
              </w:rPr>
              <w:t>Caja surtida de 20 bombones</w:t>
            </w:r>
          </w:p>
        </w:tc>
        <w:tc>
          <w:tcPr>
            <w:tcW w:type="dxa" w:w="1624"/>
          </w:tcPr>
          <w:p>
            <w:r/>
            <w:r>
              <w:rPr>
                <w:b w:val="0"/>
                <w:i w:val="0"/>
              </w:rPr>
              <w:t>Chocolates rellenos surtidos</w:t>
            </w:r>
          </w:p>
        </w:tc>
        <w:tc>
          <w:tcPr>
            <w:tcW w:type="dxa" w:w="1624"/>
          </w:tcPr>
          <w:p>
            <w:r/>
            <w:r>
              <w:rPr>
                <w:b w:val="0"/>
                <w:i w:val="0"/>
              </w:rPr>
              <w:t>ap. 6.a) y 6.c), igual que CJ1</w:t>
            </w:r>
          </w:p>
        </w:tc>
        <w:tc>
          <w:tcPr>
            <w:tcW w:type="dxa" w:w="1624"/>
          </w:tcPr>
          <w:p>
            <w:r/>
            <w:r>
              <w:rPr>
                <w:b w:val="0"/>
                <w:i w:val="0"/>
              </w:rPr>
              <w:t>No</w:t>
            </w:r>
          </w:p>
        </w:tc>
        <w:tc>
          <w:tcPr>
            <w:tcW w:type="dxa" w:w="1624"/>
          </w:tcPr>
          <w:p>
            <w:r/>
            <w:r>
              <w:rPr>
                <w:b w:val="0"/>
                <w:i w:val="0"/>
              </w:rPr>
              <w:t>No</w:t>
            </w:r>
          </w:p>
        </w:tc>
      </w:tr>
      <w:tr>
        <w:tc>
          <w:tcPr>
            <w:tcW w:type="dxa" w:w="1624"/>
          </w:tcPr>
          <w:p>
            <w:r/>
            <w:r>
              <w:rPr>
                <w:b w:val="0"/>
                <w:i w:val="0"/>
              </w:rPr>
              <w:t>CJ3</w:t>
            </w:r>
          </w:p>
        </w:tc>
        <w:tc>
          <w:tcPr>
            <w:tcW w:type="dxa" w:w="1624"/>
          </w:tcPr>
          <w:p>
            <w:r/>
            <w:r>
              <w:rPr>
                <w:b w:val="0"/>
                <w:i w:val="0"/>
              </w:rPr>
              <w:t>Caja surtida de 35 bombones</w:t>
            </w:r>
          </w:p>
        </w:tc>
        <w:tc>
          <w:tcPr>
            <w:tcW w:type="dxa" w:w="1624"/>
          </w:tcPr>
          <w:p>
            <w:r/>
            <w:r>
              <w:rPr>
                <w:b w:val="0"/>
                <w:i w:val="0"/>
              </w:rPr>
              <w:t>Chocolates rellenos surtidos</w:t>
            </w:r>
          </w:p>
        </w:tc>
        <w:tc>
          <w:tcPr>
            <w:tcW w:type="dxa" w:w="1624"/>
          </w:tcPr>
          <w:p>
            <w:r/>
            <w:r>
              <w:rPr>
                <w:b w:val="0"/>
                <w:i w:val="0"/>
              </w:rPr>
              <w:t>ap. 6.a) y 6.c), igual que CJ1</w:t>
            </w:r>
          </w:p>
        </w:tc>
        <w:tc>
          <w:tcPr>
            <w:tcW w:type="dxa" w:w="1624"/>
          </w:tcPr>
          <w:p>
            <w:r/>
            <w:r>
              <w:rPr>
                <w:b w:val="0"/>
                <w:i w:val="0"/>
              </w:rPr>
              <w:t>No</w:t>
            </w:r>
          </w:p>
        </w:tc>
        <w:tc>
          <w:tcPr>
            <w:tcW w:type="dxa" w:w="1624"/>
          </w:tcPr>
          <w:p>
            <w:r/>
            <w:r>
              <w:rPr>
                <w:b w:val="0"/>
                <w:i w:val="0"/>
              </w:rPr>
              <w:t>No</w:t>
            </w:r>
          </w:p>
        </w:tc>
      </w:tr>
      <w:tr>
        <w:tc>
          <w:tcPr>
            <w:tcW w:type="dxa" w:w="1624"/>
          </w:tcPr>
          <w:p>
            <w:r/>
            <w:r>
              <w:rPr>
                <w:b w:val="0"/>
                <w:i w:val="0"/>
              </w:rPr>
              <w:t>CJ4</w:t>
            </w:r>
          </w:p>
        </w:tc>
        <w:tc>
          <w:tcPr>
            <w:tcW w:type="dxa" w:w="1624"/>
          </w:tcPr>
          <w:p>
            <w:r/>
            <w:r>
              <w:rPr>
                <w:b w:val="0"/>
                <w:i w:val="0"/>
              </w:rPr>
              <w:t>Estuche corporativo personalizado de 24 bombones</w:t>
            </w:r>
          </w:p>
        </w:tc>
        <w:tc>
          <w:tcPr>
            <w:tcW w:type="dxa" w:w="1624"/>
          </w:tcPr>
          <w:p>
            <w:r/>
            <w:r>
              <w:rPr>
                <w:b w:val="0"/>
                <w:i w:val="0"/>
              </w:rPr>
              <w:t>Chocolates rellenos surtidos</w:t>
            </w:r>
          </w:p>
        </w:tc>
        <w:tc>
          <w:tcPr>
            <w:tcW w:type="dxa" w:w="1624"/>
          </w:tcPr>
          <w:p>
            <w:r/>
            <w:r>
              <w:rPr>
                <w:b w:val="0"/>
                <w:i w:val="0"/>
              </w:rPr>
              <w:t>ap. 6.a) y 6.c), igual que CJ1</w:t>
            </w:r>
          </w:p>
        </w:tc>
        <w:tc>
          <w:tcPr>
            <w:tcW w:type="dxa" w:w="1624"/>
          </w:tcPr>
          <w:p>
            <w:r/>
            <w:r>
              <w:rPr>
                <w:b w:val="0"/>
                <w:i w:val="0"/>
              </w:rPr>
              <w:t>No</w:t>
            </w:r>
          </w:p>
        </w:tc>
        <w:tc>
          <w:tcPr>
            <w:tcW w:type="dxa" w:w="1624"/>
          </w:tcPr>
          <w:p>
            <w:r/>
            <w:r>
              <w:rPr>
                <w:b w:val="0"/>
                <w:i w:val="0"/>
              </w:rPr>
              <w:t>No</w:t>
            </w:r>
          </w:p>
        </w:tc>
      </w:tr>
    </w:tbl>
    <w:p/>
    <w:p>
      <w:pPr>
        <w:jc w:val="center"/>
      </w:pPr>
      <w:r>
        <w:rPr>
          <w:i/>
          <w:color w:val="444444"/>
        </w:rPr>
        <w:t>Fíjate en la columna del mínimo: en unas denominaciones se calcula descontando los ingredientes añadidos y en otras sobre el peso total del producto acabado. Son dos bases opuestas dentro de la misma norma. Verificado el 12-09-2026 · RD 1055/2003 (BOE-A-2003-15599), artículo único y apartados 1, 2, 3, 4 y 6 de su Reglamentación técnico-sanitaria · https://www.boe.es/buscar/act.php?id=BOE-A-2003-15599</w:t>
      </w:r>
    </w:p>
    <w:p>
      <w:r>
        <w:rPr>
          <w:b/>
          <w:i w:val="0"/>
        </w:rPr>
        <w:t>Las tres magnitudes que la bolsa no trae y hay que pedirle al proveedor (carta-de-apertura-y-escandallo-chocolate.xlsx, hoja «Denominaciones y Mínimos»)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Cobertura</w:t>
            </w:r>
          </w:p>
        </w:tc>
        <w:tc>
          <w:tcPr>
            <w:tcW w:type="dxa" w:w="1949"/>
          </w:tcPr>
          <w:p>
            <w:r/>
            <w:r>
              <w:rPr>
                <w:b/>
                <w:i w:val="0"/>
              </w:rPr>
              <w:t>Materia seca total de cacao</w:t>
            </w:r>
          </w:p>
        </w:tc>
        <w:tc>
          <w:tcPr>
            <w:tcW w:type="dxa" w:w="1949"/>
          </w:tcPr>
          <w:p>
            <w:r/>
            <w:r>
              <w:rPr>
                <w:b/>
                <w:i w:val="0"/>
              </w:rPr>
              <w:t>Manteca de cacao</w:t>
            </w:r>
          </w:p>
        </w:tc>
        <w:tc>
          <w:tcPr>
            <w:tcW w:type="dxa" w:w="1949"/>
          </w:tcPr>
          <w:p>
            <w:r/>
            <w:r>
              <w:rPr>
                <w:b/>
                <w:i w:val="0"/>
              </w:rPr>
              <w:t>Materia seca desgrasada</w:t>
            </w:r>
          </w:p>
        </w:tc>
        <w:tc>
          <w:tcPr>
            <w:tcW w:type="dxa" w:w="1949"/>
          </w:tcPr>
          <w:p>
            <w:r/>
            <w:r>
              <w:rPr>
                <w:b/>
                <w:i w:val="0"/>
              </w:rPr>
              <w:t>¿Llega a los tres umbrales?</w:t>
            </w:r>
          </w:p>
        </w:tc>
      </w:tr>
      <w:tr>
        <w:tc>
          <w:tcPr>
            <w:tcW w:type="dxa" w:w="1949"/>
          </w:tcPr>
          <w:p>
            <w:r/>
            <w:r>
              <w:rPr>
                <w:b w:val="0"/>
                <w:i w:val="0"/>
              </w:rPr>
              <w:t>Cobertura de chocolate negro (marca, 54,5 % de cacao)</w:t>
            </w:r>
          </w:p>
        </w:tc>
        <w:tc>
          <w:tcPr>
            <w:tcW w:type="dxa" w:w="1949"/>
          </w:tcPr>
          <w:p>
            <w:r/>
            <w:r>
              <w:rPr>
                <w:b w:val="0"/>
                <w:i w:val="0"/>
              </w:rPr>
              <w:t>54,5 %</w:t>
            </w:r>
          </w:p>
        </w:tc>
        <w:tc>
          <w:tcPr>
            <w:tcW w:type="dxa" w:w="1949"/>
          </w:tcPr>
          <w:p>
            <w:r/>
            <w:r>
              <w:rPr>
                <w:b w:val="0"/>
                <w:i w:val="0"/>
              </w:rPr>
              <w:t>31,0 %</w:t>
            </w:r>
          </w:p>
        </w:tc>
        <w:tc>
          <w:tcPr>
            <w:tcW w:type="dxa" w:w="1949"/>
          </w:tcPr>
          <w:p>
            <w:r/>
            <w:r>
              <w:rPr>
                <w:b w:val="0"/>
                <w:i w:val="0"/>
              </w:rPr>
              <w:t>23,5 %</w:t>
            </w:r>
          </w:p>
        </w:tc>
        <w:tc>
          <w:tcPr>
            <w:tcW w:type="dxa" w:w="1949"/>
          </w:tcPr>
          <w:p>
            <w:r/>
            <w:r>
              <w:rPr>
                <w:b w:val="0"/>
                <w:i w:val="0"/>
              </w:rPr>
              <w:t>Sí</w:t>
            </w:r>
          </w:p>
        </w:tc>
      </w:tr>
      <w:tr>
        <w:tc>
          <w:tcPr>
            <w:tcW w:type="dxa" w:w="1949"/>
          </w:tcPr>
          <w:p>
            <w:r/>
            <w:r>
              <w:rPr>
                <w:b w:val="0"/>
                <w:i w:val="0"/>
              </w:rPr>
              <w:t>Cobertura de chocolate de origen (70 % de cacao)</w:t>
            </w:r>
          </w:p>
        </w:tc>
        <w:tc>
          <w:tcPr>
            <w:tcW w:type="dxa" w:w="1949"/>
          </w:tcPr>
          <w:p>
            <w:r/>
            <w:r>
              <w:rPr>
                <w:b w:val="0"/>
                <w:i w:val="0"/>
              </w:rPr>
              <w:t>70,0 %</w:t>
            </w:r>
          </w:p>
        </w:tc>
        <w:tc>
          <w:tcPr>
            <w:tcW w:type="dxa" w:w="1949"/>
          </w:tcPr>
          <w:p>
            <w:r/>
            <w:r>
              <w:rPr>
                <w:b w:val="0"/>
                <w:i w:val="0"/>
              </w:rPr>
              <w:t>42,0 %</w:t>
            </w:r>
          </w:p>
        </w:tc>
        <w:tc>
          <w:tcPr>
            <w:tcW w:type="dxa" w:w="1949"/>
          </w:tcPr>
          <w:p>
            <w:r/>
            <w:r>
              <w:rPr>
                <w:b w:val="0"/>
                <w:i w:val="0"/>
              </w:rPr>
              <w:t>28,0 %</w:t>
            </w:r>
          </w:p>
        </w:tc>
        <w:tc>
          <w:tcPr>
            <w:tcW w:type="dxa" w:w="1949"/>
          </w:tcPr>
          <w:p>
            <w:r/>
            <w:r>
              <w:rPr>
                <w:b w:val="0"/>
                <w:i w:val="0"/>
              </w:rPr>
              <w:t>Sí</w:t>
            </w:r>
          </w:p>
        </w:tc>
      </w:tr>
      <w:tr>
        <w:tc>
          <w:tcPr>
            <w:tcW w:type="dxa" w:w="1949"/>
          </w:tcPr>
          <w:p>
            <w:r/>
            <w:r>
              <w:rPr>
                <w:b w:val="0"/>
                <w:i w:val="0"/>
              </w:rPr>
              <w:t>Cobertura de chocolate con leche (38 % de cacao)</w:t>
            </w:r>
          </w:p>
        </w:tc>
        <w:tc>
          <w:tcPr>
            <w:tcW w:type="dxa" w:w="1949"/>
          </w:tcPr>
          <w:p>
            <w:r/>
            <w:r>
              <w:rPr>
                <w:b w:val="0"/>
                <w:i w:val="0"/>
              </w:rPr>
              <w:t>38,0 %</w:t>
            </w:r>
          </w:p>
        </w:tc>
        <w:tc>
          <w:tcPr>
            <w:tcW w:type="dxa" w:w="1949"/>
          </w:tcPr>
          <w:p>
            <w:r/>
            <w:r>
              <w:rPr>
                <w:b w:val="0"/>
                <w:i w:val="0"/>
              </w:rPr>
              <w:t>21,0 %</w:t>
            </w:r>
          </w:p>
        </w:tc>
        <w:tc>
          <w:tcPr>
            <w:tcW w:type="dxa" w:w="1949"/>
          </w:tcPr>
          <w:p>
            <w:r/>
            <w:r>
              <w:rPr>
                <w:b w:val="0"/>
                <w:i w:val="0"/>
              </w:rPr>
              <w:t>17,0 %</w:t>
            </w:r>
          </w:p>
        </w:tc>
        <w:tc>
          <w:tcPr>
            <w:tcW w:type="dxa" w:w="1949"/>
          </w:tcPr>
          <w:p>
            <w:r/>
            <w:r>
              <w:rPr>
                <w:b w:val="0"/>
                <w:i w:val="0"/>
              </w:rPr>
              <w:t>Sí</w:t>
            </w:r>
          </w:p>
        </w:tc>
      </w:tr>
      <w:tr>
        <w:tc>
          <w:tcPr>
            <w:tcW w:type="dxa" w:w="1949"/>
          </w:tcPr>
          <w:p>
            <w:r/>
            <w:r>
              <w:rPr>
                <w:b w:val="0"/>
                <w:i w:val="0"/>
              </w:rPr>
              <w:t>Cobertura de chocolate blanco (30 % de cacao)</w:t>
            </w:r>
          </w:p>
        </w:tc>
        <w:tc>
          <w:tcPr>
            <w:tcW w:type="dxa" w:w="1949"/>
          </w:tcPr>
          <w:p>
            <w:r/>
            <w:r>
              <w:rPr>
                <w:b w:val="0"/>
                <w:i w:val="0"/>
              </w:rPr>
              <w:t>30,0 %</w:t>
            </w:r>
          </w:p>
        </w:tc>
        <w:tc>
          <w:tcPr>
            <w:tcW w:type="dxa" w:w="1949"/>
          </w:tcPr>
          <w:p>
            <w:r/>
            <w:r>
              <w:rPr>
                <w:b w:val="0"/>
                <w:i w:val="0"/>
              </w:rPr>
              <w:t>30,0 %</w:t>
            </w:r>
          </w:p>
        </w:tc>
        <w:tc>
          <w:tcPr>
            <w:tcW w:type="dxa" w:w="1949"/>
          </w:tcPr>
          <w:p>
            <w:r/>
            <w:r>
              <w:rPr>
                <w:b w:val="0"/>
                <w:i w:val="0"/>
              </w:rPr>
              <w:t>0,0 %</w:t>
            </w:r>
          </w:p>
        </w:tc>
        <w:tc>
          <w:tcPr>
            <w:tcW w:type="dxa" w:w="1949"/>
          </w:tcPr>
          <w:p>
            <w:r/>
            <w:r>
              <w:rPr>
                <w:b w:val="0"/>
                <w:i w:val="0"/>
              </w:rPr>
              <w:t>No</w:t>
            </w:r>
          </w:p>
        </w:tc>
      </w:tr>
    </w:tbl>
    <w:p/>
    <w:p>
      <w:pPr>
        <w:jc w:val="center"/>
      </w:pPr>
      <w:r>
        <w:rPr>
          <w:i/>
          <w:color w:val="444444"/>
        </w:rPr>
        <w:t>Una bolsa de cobertura publica un solo porcentaje y la norma trabaja con tres magnitudes. Estas tres celdas se COPIAN de la ficha técnica del proveedor: pídesela por escrito, porque es el papel que sostiene lo que escribes en el cartel. Verificado el 12-09-2026 · Directiva 2000/36/CE, art. 4 y Anexo I, parte A, puntos 1 a 13, en el consolidado de EUR-Lex · https://eur-lex.europa.eu/legal-content/ES/TXT/?uri=CELEX:02000L0036-20131118</w:t>
      </w:r>
    </w:p>
    <w:p>
      <w:r>
        <w:br w:type="page"/>
      </w:r>
    </w:p>
    <w:p>
      <w:pPr>
        <w:pStyle w:val="Heading1"/>
      </w:pPr>
      <w:r>
        <w:t>11. Cacao, Cadmio y Deforestación: Qué te Pide la Norma y Qué le Pides a tu Proveedor</w:t>
      </w:r>
    </w:p>
    <w:p>
      <w:pPr>
        <w:pStyle w:val="Heading2"/>
      </w:pPr>
      <w:r>
        <w:t>El cadmio sube con el porcentaje de cacao y castiga al negro premium</w:t>
      </w:r>
    </w:p>
    <w:p>
      <w:r>
        <w:rPr>
          <w:b w:val="0"/>
          <w:i w:val="0"/>
        </w:rPr>
        <w:t>El límite de cadmio no es un número fijo: sube cuanto más cacao lleva el producto, y esa curva castiga justo a la referencia que quieres convertir en tu firma, la tableta (barra) de origen con un porcentaje alto de cacao. El Reglamento (UE) 2023/915 de la Comisión, de 25 de abril de 2023, relativo a los límites máximos de contaminantes en los alimentos (comprobado el 12 de septiembre de 2026), fija la escala completa en su Anexo I, puntos 3.2.15.1 a 3.2.15.4: 0,10 mg/kg en el chocolate con leche con menos del 30 % de cacao; 0,30 mg/kg en dos casos, el chocolate con menos del 50 % de materia seca total de cacao y el chocolate con leche con un 30 % o más de esa misma materia seca; 0,80 mg/kg en el chocolate con un 50 % o más de cacao; y 0,60 mg/kg en el cacao en polvo destinado al consumidor final. Cuanto más oscuro y más puro el chocolate que pones en el escaparate, más alto el límite que tiene que respetar, y no al revés: el negro de alto porcentaje, el que sueles vender como el más exclusivo, es justo el que menos margen de error tiene.</w:t>
      </w:r>
    </w:p>
    <w:p>
      <w:r>
        <w:rPr>
          <w:b w:val="0"/>
          <w:i w:val="0"/>
        </w:rPr>
        <w:t>Lo que tiene que cumplir ese límite es la cobertura que compras, no el bombón terminado con ella, y quien tiene que enseñarte las analíticas es tu proveedor, no tú a él. Tu primera línea de defensa es el boletín de análisis que te entrega con cada partida; la analítica que pagas de tu bolsillo es el plan B, el que se activa cuando el boletín no llega o no convence.</w:t>
      </w:r>
    </w:p>
    <w:p>
      <w:r>
        <w:rPr>
          <w:b w:val="0"/>
          <w:i w:val="0"/>
        </w:rPr>
        <w:t>Hay tres obligaciones que sí son tuyas y que ningún proveedor te va a resolver por ti: no puedes usar como ingrediente una cobertura que supere el límite, aunque el resto del lote esté limpio; no puedes diluir un lote no conforme mezclándolo con uno conforme para que la media te salga bien; y tienes que poder justificar ante el control oficial los factores de concentración, dilución o transformación que hayas aplicado. Ese tercer punto es un papel que se guarda en el archivador, no un cálculo que se improvisa el día de la inspección.</w:t>
      </w:r>
    </w:p>
    <w:p>
      <w:r>
        <w:rPr>
          <w:b w:val="0"/>
          <w:i w:val="0"/>
        </w:rPr>
        <w:t>En el caso modelado, ese plan B cuesta 90 € al año por una analítica propia, que cubre el 16,7 % de tus lotes; el veredicto de la hoja «Cadmio y Analíticas» de checklist-legal-licencias-y-cacao.xlsx lo dice sin rodeos: sin boletín del proveedor, la analítica propia es tu única prueba, así que pídesela a él antes de pagarla tú.</w:t>
      </w:r>
    </w:p>
    <w:p>
      <w:pPr>
        <w:pStyle w:val="Heading2"/>
      </w:pPr>
      <w:r>
        <w:t>Lo que es chocolate para la denominación no lo es para los contaminantes</w:t>
      </w:r>
    </w:p>
    <w:p>
      <w:r>
        <w:rPr>
          <w:b w:val="0"/>
          <w:i w:val="0"/>
        </w:rPr>
        <w:t>Aquí hay una corrección que cambia el veredicto de qué productos entran en la escala anterior y cuáles no. Es tentador asumir que si un producto es chocolate a efectos de la norma de denominaciones, también lo es a efectos de contaminantes, y es falso: la nota del Anexo I del Reglamento (UE) 2023/915 remite exclusivamente a los puntos 2, 3 y 4 de la parte A del Anexo I de la Directiva 2000/36/CE, los que cubren el cacao en polvo y los polvos de chocolate, el chocolate y el chocolate con leche. Quedan fuera de esa remisión la manteca de cacao, el chocolate familiar con leche, el chocolate blanco, el chocolate relleno, el chocolate a la taza y el bombón.</w:t>
      </w:r>
    </w:p>
    <w:p>
      <w:r>
        <w:rPr>
          <w:b w:val="0"/>
          <w:i w:val="0"/>
        </w:rPr>
        <w:t>La consecuencia hay que decirla con todas las letras porque es la que de verdad te afecta en el mostrador: tu bombón no tiene límite propio de cadmio. No es que se le aplique una tabla distinta a la de la tableta: es que la tabla del cacao no lo menciona en absoluto. Lo que rige para él es la regla general de los alimentos compuestos, que se justifica de otra manera y con otros papeles, no con la escala que acabas de leer.</w:t>
      </w:r>
    </w:p>
    <w:p>
      <w:r>
        <w:rPr>
          <w:b w:val="0"/>
          <w:i w:val="0"/>
        </w:rPr>
        <w:t>La regla de escritura que hay que llevarse de este punto vale para mucho más que el cadmio: dos normas pueden hablar del mismo producto con definiciones distintas, y dar por hecho que coinciden es la manera más rápida de publicar algo falso. Aquí, la norma de denominaciones y la norma de contaminantes no coinciden, y conviene comprobarlo cada vez que se cruza una tabla de una con una obligación de la otra.</w:t>
      </w:r>
    </w:p>
    <w:p>
      <w:pPr>
        <w:pStyle w:val="Heading2"/>
      </w:pPr>
      <w:r>
        <w:t>Eres operador posterior si tu cobertura llega amparada, y ese paso es una inferencia declarada</w:t>
      </w:r>
    </w:p>
    <w:p>
      <w:r>
        <w:rPr>
          <w:b w:val="0"/>
          <w:i w:val="0"/>
        </w:rPr>
        <w:t>El reglamento europeo de deforestación no habla sólo del grano: el chocolate ya terminado está dentro de su ámbito, con las seis partidas arancelarias del cacao que van de la 1801 a la 1806 -esta última es la del chocolate y de las preparaciones alimenticias que lo contienen-, y también está sujeto quien exporta cajas fuera de la Unión Europea, no sólo quien las introduce en su propio mercado. El Reglamento (UE) 2023/1115 del Parlamento Europeo y del Consejo, conocido como EUDR, lo fija así.</w:t>
      </w:r>
    </w:p>
    <w:p>
      <w:r>
        <w:rPr>
          <w:b w:val="0"/>
          <w:i w:val="0"/>
        </w:rPr>
        <w:t>La norma distingue dos figuras que conviene tener claras antes de escribir un correo a un proveedor. Operador es quien hace la primera comercialización de un producto pertinente. Operador posterior es quien introduce en el mercado un producto elaborado con otros productos que ya han sido comercializados y que ya están amparados por una declaración de diligencia debida. No son la misma figura, y la norma le pide a cada una cosas distintas.</w:t>
      </w:r>
    </w:p>
    <w:p>
      <w:r>
        <w:rPr>
          <w:b w:val="0"/>
          <w:i w:val="0"/>
        </w:rPr>
        <w:t>Aquí entra una inferencia nuestra, no una cita literal de la norma, así que se presenta como lo que es: si tu cobertura llega ya comercializada en la Unión Europea y amparada por una declaración de diligencia debida, eres operador posterior y el aplazamiento -que está escrito para operadores- no te alcanza: tu fecha es el 30 de diciembre de 2026. Si tu cobertura NO está amparada, la calificación deja de ser automática y hay que revisarla caso por caso.</w:t>
      </w:r>
    </w:p>
    <w:p>
      <w:r>
        <w:rPr>
          <w:b w:val="0"/>
          <w:i w:val="0"/>
        </w:rPr>
        <w:t>En el caso modelado, la hoja «EUDR - Tu Papel en la Cadena» de checklist-legal-licencias-y-cacao.xlsx, comprobada el 12-09-2026, parte de que compras cobertura ya comercializada en la Unión Europea; a la pregunta de si esa cobertura llega amparada por una declaración, la respuesta de partida es «no lo sé», y el estado de la hoja lo dice sin adornos: sin resolver, toca preguntarle al proveedor si esa cobertura está amparada por una declaración. Hasta que esa casilla no se responde, tampoco se sabe qué documentación te toca guardar: primero se aclara el papel, y sin eso no hay checklist que valga.</w:t>
      </w:r>
    </w:p>
    <w:p>
      <w:r>
        <w:rPr>
          <w:b w:val="0"/>
          <w:i w:val="0"/>
        </w:rPr>
        <w:t>El aviso de rigor que casi ningún texto sobre esto da es que la definición exige que TODOS los insumos estén amparados, no la mayoría. Con cobertura comprada antes de que empezara a aplicarse la norma, o con un proveedor que no acredita nada por escrito, no se puede dar nada por hecho: se pregunta, se guarda la respuesta por escrito, y se revisa cada vez que cambia el proveedor o cambia la norma, que ya lleva dos modificaciones y una corrección de errores en doce meses (Reglamento (UE) 2023/1115, texto consolidado, 2025).</w:t>
      </w:r>
    </w:p>
    <w:p>
      <w:pPr>
        <w:pStyle w:val="Heading2"/>
      </w:pPr>
      <w:r>
        <w:t>El aplazamiento a junio de 2027 no te sirve si abres ahora</w:t>
      </w:r>
    </w:p>
    <w:p>
      <w:r>
        <w:rPr>
          <w:b w:val="0"/>
          <w:i w:val="0"/>
        </w:rPr>
        <w:t>Por los grupos de chocolateros artesanales circula una lectura tranquilizadora: como el negocio es pequeño, y el reglamento europeo de deforestación aplaza su exigencia a los operadores modestos, hay margen hasta junio de 2027 y de momento se puede esperar. Esa lectura se apoya en el art. 38.3 del Reglamento (UE) 2023/1115 del Parlamento Europeo y del Consejo -el EUDR, comprobado el 12 de septiembre de 2026, con tres cambios ya encima desde que se aprobó: dos reglamentos de reforma (2024/3234 y 2025/2650) y una rectificación de diciembre de 2025 que retocó su art. 4.4-, pero se rompe en dos sitios a la vez, y el primero te afecta directamente si todavía no has abierto. El art. 38.3 aplaza sólo a quien ya es OPERADOR y, dentro de los operadores, sólo a la persona física, la microempresa o la pequeña empresa que estuviese establecida COMO TAL a 31 de diciembre de 2024. Si vas a montar tu obrador este año o el que viene, no puedes cumplir esa condición por la razón más simple: a 31 de diciembre de 2024 tu chocolatería no existía como operador de nada, así que el aplazamiento no te excluye por ser pequeño, te excluye por no estar de alta en esa fecha.</w:t>
      </w:r>
    </w:p>
    <w:p>
      <w:r>
        <w:rPr>
          <w:b w:val="0"/>
          <w:i w:val="0"/>
        </w:rPr>
        <w:t>El segundo sitio donde se rompe la lectura es el que de verdad decide tu fecha. Como hemos visto unas páginas antes en este mismo capítulo, comprar cobertura ya elaborada y puesta en el mercado de la Unión Europea te convierte, en la práctica, en operador posterior -es una lectura nuestra, no una cita literal del reglamento, y su condición completa ya ha quedado dicha-. Lo que toca aquí es la consecuencia: el art. 38.3 está redactado para operadores, y el art. 2.15 excluye expresamente al operador posterior de esa palabra, así que el aplazamiento, seas del tamaño que seas, no está escrito para ti. Tu papel en la cadena y la fecha que te toca quedaron resueltos unas páginas más arriba, en este mismo capítulo, con la condición que los cambia; esa fecha general, el 30 de diciembre de 2026, es la misma que rige para los artículos 3 a 13, 16 a 24, 26, 31 y 32 del reglamento.</w:t>
      </w:r>
    </w:p>
    <w:p>
      <w:r>
        <w:rPr>
          <w:b w:val="0"/>
          <w:i w:val="0"/>
        </w:rPr>
        <w:t>Dicho lo cual, ser pyme no te deja sin ninguna obligación: te deja con menos de las que se temen. Lo que no te alcanza -si compras cobertura y no eres tú quien introduce el grano en el mercado- es la obligación de registrarte en el sistema de información del art. 33 y el deber de verificar la diligencia debida de tu cadena ante preocupaciones justificadas, que el reglamento reserva a los operadores posteriores y comerciantes que NO sean pyme. Lo que sí te alcanza, entero, son los deberes de recogida y conservación: guardar los datos de cada proveedor y, cuando ese proveedor sea operador, el número de referencia de su declaración de diligencia debida; guardar también los datos de a quién le suministras tú, sea operador posterior o comerciante; y conservarlo todo durante cinco años, con la obligación de informar y asistir a la autoridad competente si te lo pide. Es papeleo de archivo, no de auditoría continua, pero es papeleo real y con plazo de guarda.</w:t>
      </w:r>
    </w:p>
    <w:p>
      <w:r>
        <w:rPr>
          <w:b w:val="0"/>
          <w:i w:val="0"/>
        </w:rPr>
        <w:t>Hay todavía un tercer malentendido que conviene cerrar aquí, porque viaja en el mismo paquete que el aplazamiento: el régimen simplificado del reglamento no es una exención para negocios pequeños. La figura que libra de parte de la diligencia debida es la del «micro o pequeño operador primario», y esa figura exige, además del tamaño, estar establecida en un país clasificado como de riesgo bajo conforme al sistema de clasificación del propio reglamento. Confundir «soy pequeño» con «tengo régimen simplificado» es un error grave: si tu país de origen -o el de tu proveedor de grano, si algún día compras directo- no figura en esa lista de riesgo bajo, el tamaño de tu empresa no te da ningún atajo.</w:t>
      </w:r>
    </w:p>
    <w:p>
      <w:pPr>
        <w:pStyle w:val="Heading2"/>
      </w:pPr>
      <w:r>
        <w:t>Bean-to-bar: eres operador, y el tostado te mete en otro catálogo</w:t>
      </w:r>
    </w:p>
    <w:p>
      <w:r>
        <w:rPr>
          <w:b w:val="0"/>
          <w:i w:val="0"/>
        </w:rPr>
        <w:t>Todo lo anterior cambia el día que decides tostar tú el grano. Comprar cobertura ya elaborada te deja, como mucho, en la figura de operador posterior; importar cacao en grano te convierte directamente en OPERADOR, con la diligencia debida completa que exigen los arts. 3, 4.1, 4.2, 4.3 y 8 del EUDR: diligencia debida completa antes de introducir el producto en el mercado, declaración de diligencia debida presentada ANTES de comercializar -nunca después-, responsabilidad asumida sobre que ese cacao esté libre de deforestación y producido conforme a la legislación del país de origen, y registro de esa declaración durante cinco años. Es otra figura y es otro trabajo: el que hace un bean-to-bar de verdad, no el que compra tableta ya templada para fundir en el obrador.</w:t>
      </w:r>
    </w:p>
    <w:p>
      <w:r>
        <w:rPr>
          <w:b w:val="0"/>
          <w:i w:val="0"/>
        </w:rPr>
        <w:t>La hoja «EUDR - Tu Papel en la Cadena» de checklist-legal-licencias-y-cacao.xlsx modela justamente esta bifurcación. En el caso que trae de fábrica, el origen del cacao está marcado como «compro cobertura ya comercializada en la Unión Europea», y la casilla de si esa cobertura llega amparada por una declaración de diligencia debida se deja, a propósito, en «no lo sé»: sin resolver, para que seas tú quien se lo pregunte a tu proveedor antes de dar por buena una fecha. Y la casilla de qué documentación te toca pedir a partir de ahí responde, también a propósito, que primero hay que aclarar tu papel, porque sin eso no se sabe qué te corresponde: aclaras qué eres y sólo entonces sabes qué exigir. El cuadro siguiente recoge los tres papeles de la cadena y qué le corresponde pedir a cada uno.</w:t>
      </w:r>
    </w:p>
    <w:p>
      <w:r>
        <w:rPr>
          <w:b w:val="0"/>
          <w:i w:val="0"/>
        </w:rPr>
        <w:t>Y hay una segunda consecuencia de tostar tu propio grano que ya no es una cuestión de cacao, sino ambiental. El Real Decreto 100/2011, de 28 de enero, por el que se actualiza el catálogo de actividades potencialmente contaminadoras de la atmósfera, recoge el código 04 06 05 14, «Tostación o torrefacción del café o similares», clasificado en el grupo C, que exige notificación y no autorización previa. Ni «cacao» ni «chocolate» aparecen ni una sola vez en todo el RD 100/2011, así que meter tu tostador de bean-to-bar bajo ese «o similares» es una interpretación nuestra, no una mención expresa de la norma -y es la interpretación que asume este pack-. Lo que sí hay que saber es que tu comunidad autónoma puede subir esa actividad del grupo C al B, con autorización exigible, si se dan ciertas condiciones, y la primera de esa lista son los núcleos de población a menos de 500 metros: en una ciudad, esa condición se cumple siempre, no sólo cerca de un espacio protegido. No hay veredicto único porque cada comunidad autónoma resuelve lo suyo; lo que sí hay es la pregunta exacta que llevarle antes de comprar el tostador: si vas a tostar grano dentro de un núcleo de población, pregunta si tu instalación se queda en el grupo C o si te suben al B.</w:t>
      </w:r>
    </w:p>
    <w:p>
      <w:r>
        <w:rPr>
          <w:b w:val="0"/>
          <w:i w:val="0"/>
        </w:rPr>
        <w:t>Guarda las tres figuras que ha dejado este capítulo -la pyme que sólo compra cobertura, el operador posterior y el operador que importa grano-, porque el árbol de proveedores que viene más adelante en esta guía da por sabido cuál es la tuya antes de decirte qué papel exigirle a cada proveedor.</w:t>
      </w:r>
    </w:p>
    <w:p>
      <w:r>
        <w:rPr>
          <w:b/>
          <w:i w:val="0"/>
        </w:rPr>
        <w:t>Qué vendes y si tiene límite propio de cadmio (checklist-legal-licencias-y-cacao.xlsx, hoja «Cadmio y Analíticas»)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Lo que vendes</w:t>
            </w:r>
          </w:p>
        </w:tc>
        <w:tc>
          <w:tcPr>
            <w:tcW w:type="dxa" w:w="3249"/>
          </w:tcPr>
          <w:p>
            <w:r/>
            <w:r>
              <w:rPr>
                <w:b/>
                <w:i w:val="0"/>
              </w:rPr>
              <w:t>¿Límite propio de cadmio?</w:t>
            </w:r>
          </w:p>
        </w:tc>
        <w:tc>
          <w:tcPr>
            <w:tcW w:type="dxa" w:w="3249"/>
          </w:tcPr>
          <w:p>
            <w:r/>
            <w:r>
              <w:rPr>
                <w:b/>
                <w:i w:val="0"/>
              </w:rPr>
              <w:t>Por qué</w:t>
            </w:r>
          </w:p>
        </w:tc>
      </w:tr>
      <w:tr>
        <w:tc>
          <w:tcPr>
            <w:tcW w:type="dxa" w:w="3249"/>
          </w:tcPr>
          <w:p>
            <w:r/>
            <w:r>
              <w:rPr>
                <w:b w:val="0"/>
                <w:i w:val="0"/>
              </w:rPr>
              <w:t>Cacao en polvo vendido como tal</w:t>
            </w:r>
          </w:p>
        </w:tc>
        <w:tc>
          <w:tcPr>
            <w:tcW w:type="dxa" w:w="3249"/>
          </w:tcPr>
          <w:p>
            <w:r/>
            <w:r>
              <w:rPr>
                <w:b w:val="0"/>
                <w:i w:val="0"/>
              </w:rPr>
              <w:t>Sí</w:t>
            </w:r>
          </w:p>
        </w:tc>
        <w:tc>
          <w:tcPr>
            <w:tcW w:type="dxa" w:w="3249"/>
          </w:tcPr>
          <w:p>
            <w:r/>
            <w:r>
              <w:rPr>
                <w:b w:val="0"/>
                <w:i w:val="0"/>
              </w:rPr>
              <w:t>Es uno de los tres puntos a los que remite la nota (14) del Anexo I: tiene límite propio.</w:t>
            </w:r>
          </w:p>
        </w:tc>
      </w:tr>
      <w:tr>
        <w:tc>
          <w:tcPr>
            <w:tcW w:type="dxa" w:w="3249"/>
          </w:tcPr>
          <w:p>
            <w:r/>
            <w:r>
              <w:rPr>
                <w:b w:val="0"/>
                <w:i w:val="0"/>
              </w:rPr>
              <w:t>Tabletas de chocolate y chocolate con leche</w:t>
            </w:r>
          </w:p>
        </w:tc>
        <w:tc>
          <w:tcPr>
            <w:tcW w:type="dxa" w:w="3249"/>
          </w:tcPr>
          <w:p>
            <w:r/>
            <w:r>
              <w:rPr>
                <w:b w:val="0"/>
                <w:i w:val="0"/>
              </w:rPr>
              <w:t>Sí</w:t>
            </w:r>
          </w:p>
        </w:tc>
        <w:tc>
          <w:tcPr>
            <w:tcW w:type="dxa" w:w="3249"/>
          </w:tcPr>
          <w:p>
            <w:r/>
            <w:r>
              <w:rPr>
                <w:b w:val="0"/>
                <w:i w:val="0"/>
              </w:rPr>
              <w:t>Los otros dos puntos. Si vendes tableta, esto te toca directamente.</w:t>
            </w:r>
          </w:p>
        </w:tc>
      </w:tr>
      <w:tr>
        <w:tc>
          <w:tcPr>
            <w:tcW w:type="dxa" w:w="3249"/>
          </w:tcPr>
          <w:p>
            <w:r/>
            <w:r>
              <w:rPr>
                <w:b w:val="0"/>
                <w:i w:val="0"/>
              </w:rPr>
              <w:t>Bombones y chocolate relleno</w:t>
            </w:r>
          </w:p>
        </w:tc>
        <w:tc>
          <w:tcPr>
            <w:tcW w:type="dxa" w:w="3249"/>
          </w:tcPr>
          <w:p>
            <w:r/>
            <w:r>
              <w:rPr>
                <w:b w:val="0"/>
                <w:i w:val="0"/>
              </w:rPr>
              <w:t>No</w:t>
            </w:r>
          </w:p>
        </w:tc>
        <w:tc>
          <w:tcPr>
            <w:tcW w:type="dxa" w:w="3249"/>
          </w:tcPr>
          <w:p>
            <w:r/>
            <w:r>
              <w:rPr>
                <w:b w:val="0"/>
                <w:i w:val="0"/>
              </w:rPr>
              <w:t>NO TIENEN LÍMITE PROPIO. Se les aplica la regla de los alimentos compuestos: el límite se calcula sobre los ingredientes que sí lo tienen y su proporción en el producto.</w:t>
            </w:r>
          </w:p>
        </w:tc>
      </w:tr>
      <w:tr>
        <w:tc>
          <w:tcPr>
            <w:tcW w:type="dxa" w:w="3249"/>
          </w:tcPr>
          <w:p>
            <w:r/>
            <w:r>
              <w:rPr>
                <w:b w:val="0"/>
                <w:i w:val="0"/>
              </w:rPr>
              <w:t>Turrones, figuras y confitería con cacao</w:t>
            </w:r>
          </w:p>
        </w:tc>
        <w:tc>
          <w:tcPr>
            <w:tcW w:type="dxa" w:w="3249"/>
          </w:tcPr>
          <w:p>
            <w:r/>
            <w:r>
              <w:rPr>
                <w:b w:val="0"/>
                <w:i w:val="0"/>
              </w:rPr>
              <w:t>No</w:t>
            </w:r>
          </w:p>
        </w:tc>
        <w:tc>
          <w:tcPr>
            <w:tcW w:type="dxa" w:w="3249"/>
          </w:tcPr>
          <w:p>
            <w:r/>
            <w:r>
              <w:rPr>
                <w:b w:val="0"/>
                <w:i w:val="0"/>
              </w:rPr>
              <w:t>Mismo caso que el bombón: alimento compuesto.</w:t>
            </w:r>
          </w:p>
        </w:tc>
      </w:tr>
      <w:tr>
        <w:tc>
          <w:tcPr>
            <w:tcW w:type="dxa" w:w="3249"/>
          </w:tcPr>
          <w:p>
            <w:r/>
            <w:r>
              <w:rPr>
                <w:b w:val="0"/>
                <w:i w:val="0"/>
              </w:rPr>
              <w:t>Chocolate a la taza en polvo</w:t>
            </w:r>
          </w:p>
        </w:tc>
        <w:tc>
          <w:tcPr>
            <w:tcW w:type="dxa" w:w="3249"/>
          </w:tcPr>
          <w:p>
            <w:r/>
            <w:r>
              <w:rPr>
                <w:b w:val="0"/>
                <w:i w:val="0"/>
              </w:rPr>
              <w:t>No</w:t>
            </w:r>
          </w:p>
        </w:tc>
        <w:tc>
          <w:tcPr>
            <w:tcW w:type="dxa" w:w="3249"/>
          </w:tcPr>
          <w:p>
            <w:r/>
            <w:r>
              <w:rPr>
                <w:b w:val="0"/>
                <w:i w:val="0"/>
              </w:rPr>
              <w:t>Los puntos 8 y 9 de la Directiva -el chocolate a la taza- quedan FUERA de la nota (14): alimento compuesto, art. 3 del Rgto. 2023/915. Distinto es el cacao en polvo vendido como tal, que sí tiene límite propio: míralo referencia a referencia con la denominación legal que le hayas dado en el libro 4.</w:t>
            </w:r>
          </w:p>
        </w:tc>
      </w:tr>
    </w:tbl>
    <w:p/>
    <w:p>
      <w:pPr>
        <w:jc w:val="center"/>
      </w:pPr>
      <w:r>
        <w:rPr>
          <w:i/>
          <w:color w:val="444444"/>
        </w:rPr>
        <w:t>La nota del reglamento de contaminantes remite sólo a tres puntos de la directiva del chocolate, y el bombón no es uno de ellos: se le aplica la regla de los alimentos compuestos. Verificado el 12-09-2026 · Reglamento (UE) 2023/915, Anexo I, apartados 1.2.16, 3.2.15 y 5.1, y arts. 2, 3 y 4 · https://eur-lex.europa.eu/legal-content/ES/TXT/?uri=CELEX:02023R0915-20250101</w:t>
      </w:r>
    </w:p>
    <w:p>
      <w:r>
        <w:rPr>
          <w:b/>
          <w:i w:val="0"/>
        </w:rPr>
        <w:t>Los tres papeles de la cadena y qué le pides a cada uno (checklist-legal-licencias-y-cacao.xlsx, hoja del reglamento de deforestación)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Papel</w:t>
            </w:r>
          </w:p>
        </w:tc>
        <w:tc>
          <w:tcPr>
            <w:tcW w:type="dxa" w:w="3249"/>
          </w:tcPr>
          <w:p>
            <w:r/>
            <w:r>
              <w:rPr>
                <w:b/>
                <w:i w:val="0"/>
              </w:rPr>
              <w:t>¿Le pides el número de su declaración?</w:t>
            </w:r>
          </w:p>
        </w:tc>
        <w:tc>
          <w:tcPr>
            <w:tcW w:type="dxa" w:w="3249"/>
          </w:tcPr>
          <w:p>
            <w:r/>
            <w:r>
              <w:rPr>
                <w:b/>
                <w:i w:val="0"/>
              </w:rPr>
              <w:t>Qué significa</w:t>
            </w:r>
          </w:p>
        </w:tc>
      </w:tr>
      <w:tr>
        <w:tc>
          <w:tcPr>
            <w:tcW w:type="dxa" w:w="3249"/>
          </w:tcPr>
          <w:p>
            <w:r/>
            <w:r>
              <w:rPr>
                <w:b w:val="0"/>
                <w:i w:val="0"/>
              </w:rPr>
              <w:t>operador</w:t>
            </w:r>
          </w:p>
        </w:tc>
        <w:tc>
          <w:tcPr>
            <w:tcW w:type="dxa" w:w="3249"/>
          </w:tcPr>
          <w:p>
            <w:r/>
            <w:r>
              <w:rPr>
                <w:b w:val="0"/>
                <w:i w:val="0"/>
              </w:rPr>
              <w:t>Sí</w:t>
            </w:r>
          </w:p>
        </w:tc>
        <w:tc>
          <w:tcPr>
            <w:tcW w:type="dxa" w:w="3249"/>
          </w:tcPr>
          <w:p>
            <w:r/>
            <w:r>
              <w:rPr>
                <w:b w:val="0"/>
                <w:i w:val="0"/>
              </w:rPr>
              <w:t>Hace la PRIMERA comercialización en el mercado de la Unión, o exporta. Si es tu caso -por ejemplo, importas grano para bean-to-bar-, te toca diligencia debida COMPLETA antes de introducir en el mercado, declaración presentada previamente, asunción de responsabilidad y registro de las declaraciones durante cinco años (CHN-25). A ESTE proveedor SI hay que pedirle el número de referencia de su DDS.</w:t>
            </w:r>
          </w:p>
        </w:tc>
      </w:tr>
      <w:tr>
        <w:tc>
          <w:tcPr>
            <w:tcW w:type="dxa" w:w="3249"/>
          </w:tcPr>
          <w:p>
            <w:r/>
            <w:r>
              <w:rPr>
                <w:b w:val="0"/>
                <w:i w:val="0"/>
              </w:rPr>
              <w:t>operador posterior</w:t>
            </w:r>
          </w:p>
        </w:tc>
        <w:tc>
          <w:tcPr>
            <w:tcW w:type="dxa" w:w="3249"/>
          </w:tcPr>
          <w:p>
            <w:r/>
            <w:r>
              <w:rPr>
                <w:b w:val="0"/>
                <w:i w:val="0"/>
              </w:rPr>
              <w:t>No</w:t>
            </w:r>
          </w:p>
        </w:tc>
        <w:tc>
          <w:tcPr>
            <w:tcW w:type="dxa" w:w="3249"/>
          </w:tcPr>
          <w:p>
            <w:r/>
            <w:r>
              <w:rPr>
                <w:b w:val="0"/>
                <w:i w:val="0"/>
              </w:rPr>
              <w:t>Introduce en el mercado productos elaborados con otros productos YA amparados por una declaración de diligencia debida (CHN-23, art. 2.15 ter). Es lo que normalmente será una chocolatería que compra cobertura ya comercializada en la UE. A este NO se le pide el número de DDS por el art. 5.3.a).</w:t>
            </w:r>
          </w:p>
        </w:tc>
      </w:tr>
      <w:tr>
        <w:tc>
          <w:tcPr>
            <w:tcW w:type="dxa" w:w="3249"/>
          </w:tcPr>
          <w:p>
            <w:r/>
            <w:r>
              <w:rPr>
                <w:b w:val="0"/>
                <w:i w:val="0"/>
              </w:rPr>
              <w:t>comerciante</w:t>
            </w:r>
          </w:p>
        </w:tc>
        <w:tc>
          <w:tcPr>
            <w:tcW w:type="dxa" w:w="3249"/>
          </w:tcPr>
          <w:p>
            <w:r/>
            <w:r>
              <w:rPr>
                <w:b w:val="0"/>
                <w:i w:val="0"/>
              </w:rPr>
              <w:t>No</w:t>
            </w:r>
          </w:p>
        </w:tc>
        <w:tc>
          <w:tcPr>
            <w:tcW w:type="dxa" w:w="3249"/>
          </w:tcPr>
          <w:p>
            <w:r/>
            <w:r>
              <w:rPr>
                <w:b w:val="0"/>
                <w:i w:val="0"/>
              </w:rPr>
              <w:t>Ni introduce ni exporta: comercia dentro. Tampoco se le pide el número de DDS.</w:t>
            </w:r>
          </w:p>
        </w:tc>
      </w:tr>
    </w:tbl>
    <w:p/>
    <w:p>
      <w:pPr>
        <w:jc w:val="center"/>
      </w:pPr>
      <w:r>
        <w:rPr>
          <w:i/>
          <w:color w:val="444444"/>
        </w:rPr>
        <w:t>Pedirle el número a todo el mundo pondría en rojo a proveedores que cumplen: un comerciante no tiene número que darte y no está obligado a dártelo. Verificado el 12-09-2026 · Reglamento (UE) 2023/1115, arts. 1, 2, 4, 5, 37 y 38, en el consolidado de EUR-Lex. La norma acumula dos modificaciones y una corrección de errores en doce meses: comprueba su estado antes de comprar cacao · https://eur-lex.europa.eu/legal-content/ES/TXT/?uri=CELEX:02023R1115-20251226</w:t>
      </w:r>
    </w:p>
    <w:p>
      <w:r>
        <w:rPr>
          <w:b/>
          <w:i w:val="0"/>
        </w:rPr>
        <w:t>Las fechas de la norma del cacao, y qué habría que rehacer con cada una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cambia</w:t>
            </w:r>
          </w:p>
        </w:tc>
        <w:tc>
          <w:tcPr>
            <w:tcW w:type="dxa" w:w="3249"/>
          </w:tcPr>
          <w:p>
            <w:r/>
            <w:r>
              <w:rPr>
                <w:b/>
                <w:i w:val="0"/>
              </w:rPr>
              <w:t>Fecha conocida</w:t>
            </w:r>
          </w:p>
        </w:tc>
        <w:tc>
          <w:tcPr>
            <w:tcW w:type="dxa" w:w="3249"/>
          </w:tcPr>
          <w:p>
            <w:r/>
            <w:r>
              <w:rPr>
                <w:b/>
                <w:i w:val="0"/>
              </w:rPr>
              <w:t>Qué hay que rehacer cuando llegue</w:t>
            </w:r>
          </w:p>
        </w:tc>
      </w:tr>
      <w:tr>
        <w:tc>
          <w:tcPr>
            <w:tcW w:type="dxa" w:w="3249"/>
          </w:tcPr>
          <w:p>
            <w:r/>
            <w:r>
              <w:rPr>
                <w:b w:val="0"/>
                <w:i w:val="0"/>
              </w:rPr>
              <w:t>Fecha general de aplicación para quien no es operador aplazado</w:t>
            </w:r>
          </w:p>
        </w:tc>
        <w:tc>
          <w:tcPr>
            <w:tcW w:type="dxa" w:w="3249"/>
          </w:tcPr>
          <w:p>
            <w:r/>
            <w:r>
              <w:rPr>
                <w:b w:val="0"/>
                <w:i w:val="0"/>
              </w:rPr>
              <w:t>30 de diciembre de 2026</w:t>
            </w:r>
          </w:p>
        </w:tc>
        <w:tc>
          <w:tcPr>
            <w:tcW w:type="dxa" w:w="3249"/>
          </w:tcPr>
          <w:p>
            <w:r/>
            <w:r>
              <w:rPr>
                <w:b w:val="0"/>
                <w:i w:val="0"/>
              </w:rPr>
              <w:t>La hoja de tu papel en la cadena y la documentación que pides a cada proveedor</w:t>
            </w:r>
          </w:p>
        </w:tc>
      </w:tr>
      <w:tr>
        <w:tc>
          <w:tcPr>
            <w:tcW w:type="dxa" w:w="3249"/>
          </w:tcPr>
          <w:p>
            <w:r/>
            <w:r>
              <w:rPr>
                <w:b w:val="0"/>
                <w:i w:val="0"/>
              </w:rPr>
              <w:t>Fin del aplazamiento de los operadores establecidos como tales antes del corte</w:t>
            </w:r>
          </w:p>
        </w:tc>
        <w:tc>
          <w:tcPr>
            <w:tcW w:type="dxa" w:w="3249"/>
          </w:tcPr>
          <w:p>
            <w:r/>
            <w:r>
              <w:rPr>
                <w:b w:val="0"/>
                <w:i w:val="0"/>
              </w:rPr>
              <w:t>30 de junio de 2027</w:t>
            </w:r>
          </w:p>
        </w:tc>
        <w:tc>
          <w:tcPr>
            <w:tcW w:type="dxa" w:w="3249"/>
          </w:tcPr>
          <w:p>
            <w:r/>
            <w:r>
              <w:rPr>
                <w:b w:val="0"/>
                <w:i w:val="0"/>
              </w:rPr>
              <w:t>Nada tuyo si compras cobertura: ese aplazamiento no está escrito para ti</w:t>
            </w:r>
          </w:p>
        </w:tc>
      </w:tr>
      <w:tr>
        <w:tc>
          <w:tcPr>
            <w:tcW w:type="dxa" w:w="3249"/>
          </w:tcPr>
          <w:p>
            <w:r/>
            <w:r>
              <w:rPr>
                <w:b w:val="0"/>
                <w:i w:val="0"/>
              </w:rPr>
              <w:t>Derogación de la norma europea anterior de diligencia debida</w:t>
            </w:r>
          </w:p>
        </w:tc>
        <w:tc>
          <w:tcPr>
            <w:tcW w:type="dxa" w:w="3249"/>
          </w:tcPr>
          <w:p>
            <w:r/>
            <w:r>
              <w:rPr>
                <w:b w:val="0"/>
                <w:i w:val="0"/>
              </w:rPr>
              <w:t>30 de diciembre de 2026</w:t>
            </w:r>
          </w:p>
        </w:tc>
        <w:tc>
          <w:tcPr>
            <w:tcW w:type="dxa" w:w="3249"/>
          </w:tcPr>
          <w:p>
            <w:r/>
            <w:r>
              <w:rPr>
                <w:b w:val="0"/>
                <w:i w:val="0"/>
              </w:rPr>
              <w:t>Las referencias normativas de tus contratos de compra</w:t>
            </w:r>
          </w:p>
        </w:tc>
      </w:tr>
      <w:tr>
        <w:tc>
          <w:tcPr>
            <w:tcW w:type="dxa" w:w="3249"/>
          </w:tcPr>
          <w:p>
            <w:r/>
            <w:r>
              <w:rPr>
                <w:b w:val="0"/>
                <w:i w:val="0"/>
              </w:rPr>
              <w:t>Revisión de la propia hoja, que el libro calcula sola</w:t>
            </w:r>
          </w:p>
        </w:tc>
        <w:tc>
          <w:tcPr>
            <w:tcW w:type="dxa" w:w="3249"/>
          </w:tcPr>
          <w:p>
            <w:r/>
            <w:r>
              <w:rPr>
                <w:b w:val="0"/>
                <w:i w:val="0"/>
              </w:rPr>
              <w:t>A los meses que tú fijes desde la verificación</w:t>
            </w:r>
          </w:p>
        </w:tc>
        <w:tc>
          <w:tcPr>
            <w:tcW w:type="dxa" w:w="3249"/>
          </w:tcPr>
          <w:p>
            <w:r/>
            <w:r>
              <w:rPr>
                <w:b w:val="0"/>
                <w:i w:val="0"/>
              </w:rPr>
              <w:t>Abrir el texto consolidado y comprobar si ha habido una tercera modificación</w:t>
            </w:r>
          </w:p>
        </w:tc>
      </w:tr>
    </w:tbl>
    <w:p/>
    <w:p>
      <w:pPr>
        <w:jc w:val="center"/>
      </w:pPr>
      <w:r>
        <w:rPr>
          <w:i/>
          <w:color w:val="444444"/>
        </w:rPr>
        <w:t>Comprueba su estado ANTES de comprar cacao, no después. Verificado el 12-09-2026 · Reglamento (UE) 2023/1115, arts. 1, 2, 4, 5, 37 y 38, en el consolidado de EUR-Lex. La norma acumula dos modificaciones y una corrección de errores en doce meses: comprueba su estado antes de comprar cacao · https://eur-lex.europa.eu/legal-content/ES/TXT/?uri=CELEX:02023R1115-20251226</w:t>
      </w:r>
    </w:p>
    <w:p>
      <w:r>
        <w:br w:type="page"/>
      </w:r>
    </w:p>
    <w:p>
      <w:pPr>
        <w:pStyle w:val="Heading1"/>
      </w:pPr>
      <w:r>
        <w:t>12. Autocontrol, Alérgenos y Formación: Qué Tener el Día de la Inspección</w:t>
      </w:r>
    </w:p>
    <w:p>
      <w:pPr>
        <w:pStyle w:val="Heading2"/>
      </w:pPr>
      <w:r>
        <w:t>El autocontrol simplificado es legal y exige responsable designado con nombre</w:t>
      </w:r>
    </w:p>
    <w:p>
      <w:r>
        <w:rPr>
          <w:b w:val="0"/>
          <w:i w:val="0"/>
        </w:rPr>
        <w:t>Empecemos por quitar el miedo. Un obrador (taller o laboratorio) pequeño de chocolate no necesita un sistema de autocontrol calcado de una fábrica industrial: puede trabajar con un procedimiento permanente simplificado, apoyado en guías de prácticas correctas, y eso es perfectamente legal. Lo permite el artículo 20 del Real Decreto 1021/2022 (BOE-A-2022-21681), al amparo de la Comunicación 2020/C 199/01 -comprobado el 12 de septiembre de 2026, que es la fecha de corte de esta edición-. Lo que no deja abierto es que ese sistema tenga siempre una persona responsable de su aplicación, con nombre y apellidos: no vale una casilla vacía.</w:t>
      </w:r>
    </w:p>
    <w:p>
      <w:r>
        <w:rPr>
          <w:b w:val="0"/>
          <w:i w:val="0"/>
        </w:rPr>
        <w:t>El día de la inspección, encima de la mesa tienen que estar cuatro piezas, ni una más: el plan de autocontrol simplificado con su responsable firmante, los registros que ese plan diga que hay que llevar, el registro de formación de cada persona y la documentación de los proveedores de cacao, coberturas y rellenos. No hace falta un tratado que nadie lea: basta con que esas cuatro piezas existan y estén localizables cuando alguien las pida. La frontera está en el Pack APPCC, producto de la casa: los registros completos, rellenados semana a semana, y la matriz de alérgenos por referencia están allí. Aquí se decide qué tiene que existir, no cómo se rellena cada registro.</w:t>
      </w:r>
    </w:p>
    <w:p>
      <w:r>
        <w:rPr>
          <w:b w:val="0"/>
          <w:i w:val="0"/>
        </w:rPr>
        <w:t>Esta fase del checklist legal de apertura -autocontrol, alérgenos y formación- reúne 6 trámites completos, según la hoja «Checklist Legal (F1-F6)» de checklist-legal-licencias-y-cacao.xlsx. Y un mito fuera: el carné de manipulador no existe como documento legal. Lo que se pide es el registro de formación: el empresario tiene que garantizar la formación de cada persona según su puesto y poder acreditarla en cualquier momento (Reglamento (CE) n.º 852/2004, Anexo II, Capítulo XII), sin que el Real Decreto 1021/2022 añada nada distinto. En el caso que recorre este pack, el registro de formación tiene 3 personas dadas de alta, 0 formaciones caducadas y una validez que el propio negocio fija en 24 meses; el veredicto de la hoja «Registro de Formación» del mismo libro es Registro al día, el estado con el que hay que llegar a la puerta el día de la visita.</w:t>
      </w:r>
    </w:p>
    <w:p>
      <w:pPr>
        <w:pStyle w:val="Heading2"/>
      </w:pPr>
      <w:r>
        <w:t>Los peligros de un obrador de chocolate no son los de una pastelería</w:t>
      </w:r>
    </w:p>
    <w:p>
      <w:r>
        <w:rPr>
          <w:b w:val="0"/>
          <w:i w:val="0"/>
        </w:rPr>
        <w:t>Un plan copiado de una pastelería no sirve: la razón es el perfil de riesgo. En un obrador de chocolate el peligro microbiológico baja: se trabaja con un producto de poca agua libre, templado a temperatura controlada, muy distinto de una crema pastelera o de un relleno con nata fresca. Lo que sube son otros dos peligros: el alérgeno cruzado, por los frutos secos, la leche y la soja que conviven en el mismo obrador de una tanda a otra, y el cuerpo extraño metálico, por moldes, cortadoras y maquinaria de moldeado.</w:t>
      </w:r>
    </w:p>
    <w:p>
      <w:r>
        <w:rPr>
          <w:b w:val="0"/>
          <w:i w:val="0"/>
        </w:rPr>
        <w:t>Esa diferencia se traduce en prerrequisitos concretos, no en cifras legales que no existen: no hay una temperatura ni una humedad del obrador fijadas por ley, así que las ventanas de trabajo de este pack son criterio técnico, no obligación normativa, y salen del Kit de Tareas Chocolatería. Lo que sí funciona como prerrequisito real es la limpieza entre coberturas y entre rellenos: pasar de una cobertura con leche a una negra, o de un relleno con avellana a uno sin frutos secos, sin protocolo de limpieza intermedio, es la vía más directa a un problema de alérgeno cruzado.</w:t>
      </w:r>
    </w:p>
    <w:p>
      <w:r>
        <w:rPr>
          <w:b w:val="0"/>
          <w:i w:val="0"/>
        </w:rPr>
        <w:t>Ese aviso hay que dárselo al equipo todos los días: la atemperadora, la manga pastelera, el molde y la espátula que han tocado avellana no se vuelven a usar con otra referencia sin limpiar antes. Esto no vive en «el capítulo de alérgenos» del reglamento de higiene, porque ese capítulo no existe; vive en un punto muy concreto del capítulo dedicado a los productos alimenticios: el Reglamento (CE) n.º 852/2004, en su Anexo II, Capítulo IX, punto 9, en la redacción dada por el Reglamento (UE) 2021/382, dice que el equipo y los recipientes usados con sustancias alergénicas no se reutilizan para otros alimentos a menos que se hayan limpiado.</w:t>
      </w:r>
    </w:p>
    <w:p>
      <w:pPr>
        <w:pStyle w:val="Heading2"/>
      </w:pPr>
      <w:r>
        <w:t>Los alérgenos de una bombonería son ocho</w:t>
      </w:r>
    </w:p>
    <w:p>
      <w:r>
        <w:rPr>
          <w:b w:val="0"/>
          <w:i w:val="0"/>
        </w:rPr>
        <w:t>Aquí hay que corregir, con el anexo delante, la lista corta que circula por el sector. El marco general habla de 14 alérgenos de declaración obligatoria, recogidos en el Real Decreto 126/2015, de 27 de febrero, que pueden comunicarse de forma oral en lugar de escrita solo si están puestos por escrito en el establecimiento, accesibles al personal, a la inspección y al cliente, con cartel visible y al menos en castellano. De esos 14, los que aparecen de verdad en una bombonería son ocho, no cinco, porque el cacahuete, los frutos de cáscara y los granos de sésamo son entradas independientes del anexo de alérgenos del Reglamento (UE) n.º 1169/2011 -los puntos 5, 8 y 11-, y no una única categoría genérica de «frutos secos».</w:t>
      </w:r>
    </w:p>
    <w:p>
      <w:r>
        <w:rPr>
          <w:b w:val="0"/>
          <w:i w:val="0"/>
        </w:rPr>
        <w:t>Los ocho, uno a uno: gluten, huevo, cacahuete, soja, leche, frutos de cáscara, sésamo y sulfitos. La soja merece una aclaración aparte, porque es la que más se olvida: la lecitina de soja, presente en la práctica totalidad de las coberturas del mercado, cuenta como alérgeno declarable. Las exenciones de ese punto del anexo son otras sustancias derivadas de la soja muy refinadas, no la lecitina, así que ahí no hay atajo posible.</w:t>
      </w:r>
    </w:p>
    <w:p>
      <w:r>
        <w:rPr>
          <w:b w:val="0"/>
          <w:i w:val="0"/>
        </w:rPr>
        <w:t>Si ya trabajas con el Kit de Tareas Chocolatería, hay un ajuste que conviene hacer a mano: desglosa la celda de «frutos secos» en cacahuetes, frutos de cáscara y sésamo, que son entradas independientes del anexo de alérgenos.</w:t>
      </w:r>
    </w:p>
    <w:p>
      <w:r>
        <w:rPr>
          <w:b w:val="0"/>
          <w:i w:val="0"/>
        </w:rPr>
        <w:t>Y hay un dato práctico que resuelve el problema de la caja surtida, donde el cliente elige bombón a bombón delante del mostrador: en un mostrador atendido por una persona, la información de alérgenos del producto que no sale envasado puede darse por escrito en el propio establecimiento y con un cartel visible, sin imprimir una ficha por bombón. Todo lo que llevaría esa ficha, salvo la fecha de duración, puede ir en el cartel. En la carta que recorre este pack, 16 referencias salen envasadas con su propia etiqueta y 12 se despachan a granel bajo ese régimen de cartel, según la hoja «Etiquetado o Granel» de vida-util-rellenos-y-rotacion.xlsx, y la referencia con la vida útil más corta de toda la carta se queda en apenas 10 días según la hoja «Vida Útil Declarada» del mismo libro.</w:t>
      </w:r>
    </w:p>
    <w:p>
      <w:pPr>
        <w:pStyle w:val="Heading2"/>
      </w:pPr>
      <w:r>
        <w:t>El lote: qué norma lo manda y sus tres exenciones</w:t>
      </w:r>
    </w:p>
    <w:p>
      <w:r>
        <w:rPr>
          <w:b w:val="0"/>
          <w:i w:val="0"/>
        </w:rPr>
        <w:t>El error que más circula entre quien monta una chocolatería es creer que el número de lote sale del Reglamento (UE) n.º 1169/2011, sobre la información alimentaria facilitada al consumidor. No es así. El artículo 9.1 de ese reglamento tiene doce letras -de la letra a a la letra l- y ahí están la denominación, la lista de ingredientes, los alérgenos, la cantidad de determinados ingredientes, la cantidad neta y el resto de menciones obligatorias del etiquetado general; el lote no figura entre ellas (comprobado el 12 de septiembre de 2026). Quien lo cita como una exigencia del 1169/2011 está citando mal la norma, y ese es justo el error que más se repite en guías y en foros del sector.</w:t>
      </w:r>
    </w:p>
    <w:p>
      <w:r>
        <w:rPr>
          <w:b w:val="0"/>
          <w:i w:val="0"/>
        </w:rPr>
        <w:t>El lote viene de otro sitio: el Real Decreto 1808/1991, de 13 de diciembre, por el que se regulan las menciones o marcas que permiten identificar el lote al que pertenece un producto alimenticio. Sigue vigente tal como se aprobó, sin una sola modificación. Ese real decreto obliga a marcar cada producto envasado con un identificador de lote precedido de la letra L, a cargo del productor, del fabricante o del envasador, pero también deja tres vías por las que una bombonería puede quedar exenta, y las tres le ahorran trabajo real al lector.</w:t>
      </w:r>
    </w:p>
    <w:p>
      <w:r>
        <w:rPr>
          <w:b w:val="0"/>
          <w:i w:val="0"/>
        </w:rPr>
        <w:t>La primera cubre el producto no envasado, el envasado a petición del cliente en el momento de la venta y el envasado para su venta inmediata: ninguno de los tres necesita lote. La segunda exime a los envases o envoltorios de tamaño muy pequeño. Y la tercera es la más fácil de aplicar en el día a día: si la etiqueta ya lleva una fecha completa, con día y mes, el lote deja de ser exigible, porque esa fecha cumple la misma función de trazabilidad.</w:t>
      </w:r>
    </w:p>
    <w:p>
      <w:r>
        <w:rPr>
          <w:b w:val="0"/>
          <w:i w:val="0"/>
        </w:rPr>
        <w:t>Llevado a la vitrina, la regla se aplica sola. El bombón que se despacha suelto y la caja que el dependiente compone delante del cliente caen de lleno en la primera exención: no salen envasados de fábrica, se envasan en el momento de la venta o no se envasan en absoluto, así que no necesitan lote. La tableta que llega ya envasada y etiquetada de fábrica no entra en ese supuesto, y si su etiqueta no lleva ya el día y el mes de elaboración, sí necesita el número de lote. En la hoja «Etiquetado o Granel» de vida-util-rellenos-y-rotacion.xlsx, que despliega el cuadro siguiente, el caso modelado reparte 16 referencias que salen envasadas con su etiqueta frente a 12 que se despachan a granel, y esa proporción es justo la que decide, referencia por referencia, si el marcado hace falta o no.</w:t>
      </w:r>
    </w:p>
    <w:p>
      <w:r>
        <w:rPr>
          <w:b w:val="0"/>
          <w:i w:val="0"/>
        </w:rPr>
        <w:t>Y aquí entra el criterio de gestión, que importa más cuanto más crece el negocio: estar exento por ley no significa que convenga renunciar al identificador. Un lote propio, aunque no sea obligatorio, es lo único que permite retirar UNA tanda concreta -la que se templó mal, la que llevó un relleno con un ingrediente equivocado- en lugar de vaciar todo el escaparate por precaución. Según la hoja «Vida Útil Declarada» del mismo libro, la referencia de vida más corta de toda la carta aguanta 10 días, y es precisamente la que menos margen de error tolera si algo sale mal y hay que localizar de qué tanda salió.</w:t>
      </w:r>
    </w:p>
    <w:p>
      <w:pPr>
        <w:pStyle w:val="Heading2"/>
      </w:pPr>
      <w:r>
        <w:t>«Sin gluten» es un umbral analítico, no una declaración libre</w:t>
      </w:r>
    </w:p>
    <w:p>
      <w:r>
        <w:rPr>
          <w:b w:val="0"/>
          <w:i w:val="0"/>
        </w:rPr>
        <w:t>El gluten es uno de los ocho alérgenos habituales en una bombonería -gluten, huevo, cacahuete, soja, leche, frutos de cáscara, sésamo y sulfitos-, y es también el que más se declara con criterio libre en vez de con criterio técnico. La expresión «sin gluten» no es una promesa que el obrador pueda hacer porque no compra harina: es un umbral analítico, medido en el producto tal como se vende al consumidor final, no una declaración de intenciones sobre qué ingredientes entraron en la receta.</w:t>
      </w:r>
    </w:p>
    <w:p>
      <w:r>
        <w:rPr>
          <w:b w:val="0"/>
          <w:i w:val="0"/>
        </w:rPr>
        <w:t>El número que fija ese umbral está en el Reglamento de Ejecución (UE) n.º 828/2014, en su artículo 3 y su anexo: un alimento puede llamarse «sin gluten» hasta 20 mg/kg medidos en el producto acabado, y puede llamarse «muy bajo en gluten» hasta 100 mg/kg. Por debajo de esas cifras se puede declarar; por encima, no, aunque la receta original no llevara ni un gramo de harina, porque lo que cuenta es lo que hay en el bombón que sale por la puerta, no lo que el chocolatero puso en el bol.</w:t>
      </w:r>
    </w:p>
    <w:p>
      <w:r>
        <w:rPr>
          <w:b w:val="0"/>
          <w:i w:val="0"/>
        </w:rPr>
        <w:t>Una chocolatería parte con una ventaja real frente a otros obradores: sin harina en el propio taller, el grueso del riesgo de gluten no nace dentro de casa, sino que llega comprado. El barquillo de una trufa, la galleta molida de un relleno crujiente o el cereal de una barrita bañada son los puntos por donde entra el gluten en la receta, y son ingredientes que se compran hechos, no que se fabrican en el obrador. Esa ventaja de partida tiene un límite claro: el control deja de ser un asunto de proceso interno y pasa a ser un asunto de proveedor. La ficha técnica de cada ingrediente comprado -barquillo, galleta, cereal, y cualquier otro que entre en un relleno o en una decoración- es el documento que certifica si ese ingrediente lleva gluten, y es la pieza que hay que pedir y archivar antes de anunciar que una referencia está libre de él. Junto a la ficha técnica, la limpieza entre lotes es la otra mitad del control: un molde, una manga o una espátula que hayan tocado un relleno con gluten pueden dejar restos suficientes para superar el umbral en la siguiente tanda, aunque esa tanda no lleve ni un ingrediente con gluten en su formulación.</w:t>
      </w:r>
    </w:p>
    <w:p>
      <w:r>
        <w:rPr>
          <w:b/>
          <w:i w:val="0"/>
        </w:rPr>
        <w:t>Los ocho alérgenos de una bombonería, y por qué son ocho y no cinco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Alérgeno</w:t>
            </w:r>
          </w:p>
        </w:tc>
        <w:tc>
          <w:tcPr>
            <w:tcW w:type="dxa" w:w="3249"/>
          </w:tcPr>
          <w:p>
            <w:r/>
            <w:r>
              <w:rPr>
                <w:b/>
                <w:i w:val="0"/>
              </w:rPr>
              <w:t>Punto del anexo</w:t>
            </w:r>
          </w:p>
        </w:tc>
        <w:tc>
          <w:tcPr>
            <w:tcW w:type="dxa" w:w="3249"/>
          </w:tcPr>
          <w:p>
            <w:r/>
            <w:r>
              <w:rPr>
                <w:b/>
                <w:i w:val="0"/>
              </w:rPr>
              <w:t>De dónde entra en un obrador de chocolate</w:t>
            </w:r>
          </w:p>
        </w:tc>
      </w:tr>
      <w:tr>
        <w:tc>
          <w:tcPr>
            <w:tcW w:type="dxa" w:w="3249"/>
          </w:tcPr>
          <w:p>
            <w:r/>
            <w:r>
              <w:rPr>
                <w:b w:val="0"/>
                <w:i w:val="0"/>
              </w:rPr>
              <w:t>Cereales con gluten</w:t>
            </w:r>
          </w:p>
        </w:tc>
        <w:tc>
          <w:tcPr>
            <w:tcW w:type="dxa" w:w="3249"/>
          </w:tcPr>
          <w:p>
            <w:r/>
            <w:r>
              <w:rPr>
                <w:b w:val="0"/>
                <w:i w:val="0"/>
              </w:rPr>
              <w:t>1</w:t>
            </w:r>
          </w:p>
        </w:tc>
        <w:tc>
          <w:tcPr>
            <w:tcW w:type="dxa" w:w="3249"/>
          </w:tcPr>
          <w:p>
            <w:r/>
            <w:r>
              <w:rPr>
                <w:b w:val="0"/>
                <w:i w:val="0"/>
              </w:rPr>
              <w:t>Barquillo, galleta, cereal inflado y cualquier crujiente comprado</w:t>
            </w:r>
          </w:p>
        </w:tc>
      </w:tr>
      <w:tr>
        <w:tc>
          <w:tcPr>
            <w:tcW w:type="dxa" w:w="3249"/>
          </w:tcPr>
          <w:p>
            <w:r/>
            <w:r>
              <w:rPr>
                <w:b w:val="0"/>
                <w:i w:val="0"/>
              </w:rPr>
              <w:t>Huevo</w:t>
            </w:r>
          </w:p>
        </w:tc>
        <w:tc>
          <w:tcPr>
            <w:tcW w:type="dxa" w:w="3249"/>
          </w:tcPr>
          <w:p>
            <w:r/>
            <w:r>
              <w:rPr>
                <w:b w:val="0"/>
                <w:i w:val="0"/>
              </w:rPr>
              <w:t>3</w:t>
            </w:r>
          </w:p>
        </w:tc>
        <w:tc>
          <w:tcPr>
            <w:tcW w:type="dxa" w:w="3249"/>
          </w:tcPr>
          <w:p>
            <w:r/>
            <w:r>
              <w:rPr>
                <w:b w:val="0"/>
                <w:i w:val="0"/>
              </w:rPr>
              <w:t>Merengues, algunos rellenos y glaseados</w:t>
            </w:r>
          </w:p>
        </w:tc>
      </w:tr>
      <w:tr>
        <w:tc>
          <w:tcPr>
            <w:tcW w:type="dxa" w:w="3249"/>
          </w:tcPr>
          <w:p>
            <w:r/>
            <w:r>
              <w:rPr>
                <w:b w:val="0"/>
                <w:i w:val="0"/>
              </w:rPr>
              <w:t>Cacahuetes</w:t>
            </w:r>
          </w:p>
        </w:tc>
        <w:tc>
          <w:tcPr>
            <w:tcW w:type="dxa" w:w="3249"/>
          </w:tcPr>
          <w:p>
            <w:r/>
            <w:r>
              <w:rPr>
                <w:b w:val="0"/>
                <w:i w:val="0"/>
              </w:rPr>
              <w:t>5</w:t>
            </w:r>
          </w:p>
        </w:tc>
        <w:tc>
          <w:tcPr>
            <w:tcW w:type="dxa" w:w="3249"/>
          </w:tcPr>
          <w:p>
            <w:r/>
            <w:r>
              <w:rPr>
                <w:b w:val="0"/>
                <w:i w:val="0"/>
              </w:rPr>
              <w:t>Praliné de cacahuete y frutos secos garrapiñados: es una entrada PROPIA del anexo</w:t>
            </w:r>
          </w:p>
        </w:tc>
      </w:tr>
      <w:tr>
        <w:tc>
          <w:tcPr>
            <w:tcW w:type="dxa" w:w="3249"/>
          </w:tcPr>
          <w:p>
            <w:r/>
            <w:r>
              <w:rPr>
                <w:b w:val="0"/>
                <w:i w:val="0"/>
              </w:rPr>
              <w:t>Soja</w:t>
            </w:r>
          </w:p>
        </w:tc>
        <w:tc>
          <w:tcPr>
            <w:tcW w:type="dxa" w:w="3249"/>
          </w:tcPr>
          <w:p>
            <w:r/>
            <w:r>
              <w:rPr>
                <w:b w:val="0"/>
                <w:i w:val="0"/>
              </w:rPr>
              <w:t>6</w:t>
            </w:r>
          </w:p>
        </w:tc>
        <w:tc>
          <w:tcPr>
            <w:tcW w:type="dxa" w:w="3249"/>
          </w:tcPr>
          <w:p>
            <w:r/>
            <w:r>
              <w:rPr>
                <w:b w:val="0"/>
                <w:i w:val="0"/>
              </w:rPr>
              <w:t>La lecitina de casi toda la cobertura, y sí cuenta</w:t>
            </w:r>
          </w:p>
        </w:tc>
      </w:tr>
      <w:tr>
        <w:tc>
          <w:tcPr>
            <w:tcW w:type="dxa" w:w="3249"/>
          </w:tcPr>
          <w:p>
            <w:r/>
            <w:r>
              <w:rPr>
                <w:b w:val="0"/>
                <w:i w:val="0"/>
              </w:rPr>
              <w:t>Leche</w:t>
            </w:r>
          </w:p>
        </w:tc>
        <w:tc>
          <w:tcPr>
            <w:tcW w:type="dxa" w:w="3249"/>
          </w:tcPr>
          <w:p>
            <w:r/>
            <w:r>
              <w:rPr>
                <w:b w:val="0"/>
                <w:i w:val="0"/>
              </w:rPr>
              <w:t>7</w:t>
            </w:r>
          </w:p>
        </w:tc>
        <w:tc>
          <w:tcPr>
            <w:tcW w:type="dxa" w:w="3249"/>
          </w:tcPr>
          <w:p>
            <w:r/>
            <w:r>
              <w:rPr>
                <w:b w:val="0"/>
                <w:i w:val="0"/>
              </w:rPr>
              <w:t>Cobertura con leche, cobertura blanca, nata, mantequilla y gianduja</w:t>
            </w:r>
          </w:p>
        </w:tc>
      </w:tr>
      <w:tr>
        <w:tc>
          <w:tcPr>
            <w:tcW w:type="dxa" w:w="3249"/>
          </w:tcPr>
          <w:p>
            <w:r/>
            <w:r>
              <w:rPr>
                <w:b w:val="0"/>
                <w:i w:val="0"/>
              </w:rPr>
              <w:t>Frutos de cáscara</w:t>
            </w:r>
          </w:p>
        </w:tc>
        <w:tc>
          <w:tcPr>
            <w:tcW w:type="dxa" w:w="3249"/>
          </w:tcPr>
          <w:p>
            <w:r/>
            <w:r>
              <w:rPr>
                <w:b w:val="0"/>
                <w:i w:val="0"/>
              </w:rPr>
              <w:t>8</w:t>
            </w:r>
          </w:p>
        </w:tc>
        <w:tc>
          <w:tcPr>
            <w:tcW w:type="dxa" w:w="3249"/>
          </w:tcPr>
          <w:p>
            <w:r/>
            <w:r>
              <w:rPr>
                <w:b w:val="0"/>
                <w:i w:val="0"/>
              </w:rPr>
              <w:t>Avellana, almendra y demás: otra entrada distinta de la del cacahuete</w:t>
            </w:r>
          </w:p>
        </w:tc>
      </w:tr>
      <w:tr>
        <w:tc>
          <w:tcPr>
            <w:tcW w:type="dxa" w:w="3249"/>
          </w:tcPr>
          <w:p>
            <w:r/>
            <w:r>
              <w:rPr>
                <w:b w:val="0"/>
                <w:i w:val="0"/>
              </w:rPr>
              <w:t>Granos de sésamo</w:t>
            </w:r>
          </w:p>
        </w:tc>
        <w:tc>
          <w:tcPr>
            <w:tcW w:type="dxa" w:w="3249"/>
          </w:tcPr>
          <w:p>
            <w:r/>
            <w:r>
              <w:rPr>
                <w:b w:val="0"/>
                <w:i w:val="0"/>
              </w:rPr>
              <w:t>11</w:t>
            </w:r>
          </w:p>
        </w:tc>
        <w:tc>
          <w:tcPr>
            <w:tcW w:type="dxa" w:w="3249"/>
          </w:tcPr>
          <w:p>
            <w:r/>
            <w:r>
              <w:rPr>
                <w:b w:val="0"/>
                <w:i w:val="0"/>
              </w:rPr>
              <w:t>Crujientes y coberturas con sésamo: TERCERA entrada independiente</w:t>
            </w:r>
          </w:p>
        </w:tc>
      </w:tr>
      <w:tr>
        <w:tc>
          <w:tcPr>
            <w:tcW w:type="dxa" w:w="3249"/>
          </w:tcPr>
          <w:p>
            <w:r/>
            <w:r>
              <w:rPr>
                <w:b w:val="0"/>
                <w:i w:val="0"/>
              </w:rPr>
              <w:t>Dióxido de azufre y sulfitos</w:t>
            </w:r>
          </w:p>
        </w:tc>
        <w:tc>
          <w:tcPr>
            <w:tcW w:type="dxa" w:w="3249"/>
          </w:tcPr>
          <w:p>
            <w:r/>
            <w:r>
              <w:rPr>
                <w:b w:val="0"/>
                <w:i w:val="0"/>
              </w:rPr>
              <w:t>12</w:t>
            </w:r>
          </w:p>
        </w:tc>
        <w:tc>
          <w:tcPr>
            <w:tcW w:type="dxa" w:w="3249"/>
          </w:tcPr>
          <w:p>
            <w:r/>
            <w:r>
              <w:rPr>
                <w:b w:val="0"/>
                <w:i w:val="0"/>
              </w:rPr>
              <w:t>Fruta confitada y algunos licores y jarabes</w:t>
            </w:r>
          </w:p>
        </w:tc>
      </w:tr>
    </w:tbl>
    <w:p/>
    <w:p>
      <w:pPr>
        <w:jc w:val="center"/>
      </w:pPr>
      <w:r>
        <w:rPr>
          <w:i/>
          <w:color w:val="444444"/>
        </w:rPr>
        <w:t>Si usas el Kit de Tareas Chocolatería, desglosa la celda de «frutos secos» en cacahuetes, frutos de cáscara y sésamo, que son entradas independientes del anexo. Verificado el 12-09-2026 · Reglamento (UE) 1169/2011 arts. 9.1 y 14, RD 126/2015 arts. 4, 5 y 6, y RD 1808/1991 (BOE-A-1991-30678), arts. 2 y 5, sin modificaciones · https://www.boe.es/buscar/act.php?id=BOE-A-1991-30678</w:t>
      </w:r>
    </w:p>
    <w:p>
      <w:r>
        <w:rPr>
          <w:b/>
          <w:i w:val="0"/>
        </w:rPr>
        <w:t>Envasado con etiqueta o a granel: no es el mismo régimen (vida-util-rellenos-y-rotacion.xlsx, hoja «Etiquetado o Granel»)</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Vía</w:t>
            </w:r>
          </w:p>
        </w:tc>
        <w:tc>
          <w:tcPr>
            <w:tcW w:type="dxa" w:w="3249"/>
          </w:tcPr>
          <w:p>
            <w:r/>
            <w:r>
              <w:rPr>
                <w:b/>
                <w:i w:val="0"/>
              </w:rPr>
              <w:t>Qué significa</w:t>
            </w:r>
          </w:p>
        </w:tc>
        <w:tc>
          <w:tcPr>
            <w:tcW w:type="dxa" w:w="3249"/>
          </w:tcPr>
          <w:p>
            <w:r/>
            <w:r>
              <w:rPr>
                <w:b/>
                <w:i w:val="0"/>
              </w:rPr>
              <w:t>La referencia normativa que te toca</w:t>
            </w:r>
          </w:p>
        </w:tc>
      </w:tr>
      <w:tr>
        <w:tc>
          <w:tcPr>
            <w:tcW w:type="dxa" w:w="3249"/>
          </w:tcPr>
          <w:p>
            <w:r/>
            <w:r>
              <w:rPr>
                <w:b w:val="0"/>
                <w:i w:val="0"/>
              </w:rPr>
              <w:t>envasado con etiqueta</w:t>
            </w:r>
          </w:p>
        </w:tc>
        <w:tc>
          <w:tcPr>
            <w:tcW w:type="dxa" w:w="3249"/>
          </w:tcPr>
          <w:p>
            <w:r/>
            <w:r>
              <w:rPr>
                <w:b w:val="0"/>
                <w:i w:val="0"/>
              </w:rPr>
              <w:t>Sale envasado con SU etiqueta. El art. 4.2 del RD 1021/2022 fija la temperatura de conservación POR LA ETIQUETA que pone quien ha producido y envasado: la que tu has escrito te obliga a ti. Y con etiqueta entran además las doce menciones del art. 9.1 del Rgto. 1169/2011 (CHN-35) mas el lote, que NO viene de ese reglamento sino del RD 1808/1991 (CHN-36).</w:t>
            </w:r>
          </w:p>
        </w:tc>
        <w:tc>
          <w:tcPr>
            <w:tcW w:type="dxa" w:w="3249"/>
          </w:tcPr>
          <w:p>
            <w:r/>
            <w:r>
              <w:rPr>
                <w:b w:val="0"/>
                <w:i w:val="0"/>
              </w:rPr>
              <w:t>Art. 4.2 del RD 1021/2022: la temperatura de conservación que TÚ has puesto en la etiqueta te obliga a ti.</w:t>
            </w:r>
          </w:p>
        </w:tc>
      </w:tr>
      <w:tr>
        <w:tc>
          <w:tcPr>
            <w:tcW w:type="dxa" w:w="3249"/>
          </w:tcPr>
          <w:p>
            <w:r/>
            <w:r>
              <w:rPr>
                <w:b w:val="0"/>
                <w:i w:val="0"/>
              </w:rPr>
              <w:t>a granel</w:t>
            </w:r>
          </w:p>
        </w:tc>
        <w:tc>
          <w:tcPr>
            <w:tcW w:type="dxa" w:w="3249"/>
          </w:tcPr>
          <w:p>
            <w:r/>
            <w:r>
              <w:rPr>
                <w:b w:val="0"/>
                <w:i w:val="0"/>
              </w:rPr>
              <w:t>Se despacha a granel en la vitrina, sin etiqueta. Entonces la referencia NO es el art. 4.2: es TU sistema de autocontrol, y la temperatura y la vida útil las declaras tu y constan en el (CHN-30, y CHN-87: «chocolate», «cacao», «bombón» y «confitería» aparecen 0 veces en todo el RD 1021/2022). Los alérgenos pueden ir en cartel (CHN-89) y el lote tiene tres vías de exención (CHN-36).</w:t>
            </w:r>
          </w:p>
        </w:tc>
        <w:tc>
          <w:tcPr>
            <w:tcW w:type="dxa" w:w="3249"/>
          </w:tcPr>
          <w:p>
            <w:r/>
            <w:r>
              <w:rPr>
                <w:b w:val="0"/>
                <w:i w:val="0"/>
              </w:rPr>
              <w:t>Tu plan de APPCC: la temperatura y la vida útil las declaras tú y tienen que constar en él.</w:t>
            </w:r>
          </w:p>
        </w:tc>
      </w:tr>
    </w:tbl>
    <w:p/>
    <w:p>
      <w:pPr>
        <w:jc w:val="center"/>
      </w:pPr>
      <w:r>
        <w:rPr>
          <w:i/>
          <w:color w:val="444444"/>
        </w:rPr>
        <w:t>La temperatura de conservación que pone en una etiqueta te obliga a ti. Para lo que se despacha a granel no hay etiqueta, así que la referencia es tu propio sistema de autocontrol. Verificado el 12-09-2026 · RD 1021/2022 (BOE-A-2022-21681), arts. 3, 4, 5, 9, 11, 13 y 20, y RD 191/2011 art. 2.2 en la redacción de la disposición final primera del RD 1021/2022 · https://www.boe.es/buscar/act.php?id=BOE-A-2022-21681</w:t>
      </w:r>
    </w:p>
    <w:p>
      <w:r>
        <w:rPr>
          <w:b/>
          <w:i w:val="0"/>
        </w:rPr>
        <w:t>El registro de formación, persona a persona (checklist-legal-licencias-y-cacao.xlsx, hoja «Registro de Formación»)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Persona</w:t>
            </w:r>
          </w:p>
        </w:tc>
        <w:tc>
          <w:tcPr>
            <w:tcW w:type="dxa" w:w="2436"/>
          </w:tcPr>
          <w:p>
            <w:r/>
            <w:r>
              <w:rPr>
                <w:b/>
                <w:i w:val="0"/>
              </w:rPr>
              <w:t>Perfil</w:t>
            </w:r>
          </w:p>
        </w:tc>
        <w:tc>
          <w:tcPr>
            <w:tcW w:type="dxa" w:w="2436"/>
          </w:tcPr>
          <w:p>
            <w:r/>
            <w:r>
              <w:rPr>
                <w:b/>
                <w:i w:val="0"/>
              </w:rPr>
              <w:t>Contenido de la formación</w:t>
            </w:r>
          </w:p>
        </w:tc>
        <w:tc>
          <w:tcPr>
            <w:tcW w:type="dxa" w:w="2436"/>
          </w:tcPr>
          <w:p>
            <w:r/>
            <w:r>
              <w:rPr>
                <w:b/>
                <w:i w:val="0"/>
              </w:rPr>
              <w:t>Estado</w:t>
            </w:r>
          </w:p>
        </w:tc>
      </w:tr>
      <w:tr>
        <w:tc>
          <w:tcPr>
            <w:tcW w:type="dxa" w:w="2436"/>
          </w:tcPr>
          <w:p>
            <w:r/>
            <w:r>
              <w:rPr>
                <w:b w:val="0"/>
                <w:i w:val="0"/>
              </w:rPr>
              <w:t>Persona 1 (Encargado)</w:t>
            </w:r>
          </w:p>
        </w:tc>
        <w:tc>
          <w:tcPr>
            <w:tcW w:type="dxa" w:w="2436"/>
          </w:tcPr>
          <w:p>
            <w:r/>
            <w:r>
              <w:rPr>
                <w:b w:val="0"/>
                <w:i w:val="0"/>
              </w:rPr>
              <w:t>Encargado</w:t>
            </w:r>
          </w:p>
        </w:tc>
        <w:tc>
          <w:tcPr>
            <w:tcW w:type="dxa" w:w="2436"/>
          </w:tcPr>
          <w:p>
            <w:r/>
            <w:r>
              <w:rPr>
                <w:b w:val="0"/>
                <w:i w:val="0"/>
              </w:rPr>
              <w:t>Higiene, alérgenos y trazabilidad aplicados al obrador</w:t>
            </w:r>
          </w:p>
        </w:tc>
        <w:tc>
          <w:tcPr>
            <w:tcW w:type="dxa" w:w="2436"/>
          </w:tcPr>
          <w:p>
            <w:r/>
            <w:r>
              <w:rPr>
                <w:b w:val="0"/>
                <w:i w:val="0"/>
              </w:rPr>
              <w:t>Vigente</w:t>
            </w:r>
          </w:p>
        </w:tc>
      </w:tr>
      <w:tr>
        <w:tc>
          <w:tcPr>
            <w:tcW w:type="dxa" w:w="2436"/>
          </w:tcPr>
          <w:p>
            <w:r/>
            <w:r>
              <w:rPr>
                <w:b w:val="0"/>
                <w:i w:val="0"/>
              </w:rPr>
              <w:t>Persona 2 (Chocolatero)</w:t>
            </w:r>
          </w:p>
        </w:tc>
        <w:tc>
          <w:tcPr>
            <w:tcW w:type="dxa" w:w="2436"/>
          </w:tcPr>
          <w:p>
            <w:r/>
            <w:r>
              <w:rPr>
                <w:b w:val="0"/>
                <w:i w:val="0"/>
              </w:rPr>
              <w:t>Chocolatero</w:t>
            </w:r>
          </w:p>
        </w:tc>
        <w:tc>
          <w:tcPr>
            <w:tcW w:type="dxa" w:w="2436"/>
          </w:tcPr>
          <w:p>
            <w:r/>
            <w:r>
              <w:rPr>
                <w:b w:val="0"/>
                <w:i w:val="0"/>
              </w:rPr>
              <w:t>Higiene, alérgenos y trazabilidad aplicados al obrador</w:t>
            </w:r>
          </w:p>
        </w:tc>
        <w:tc>
          <w:tcPr>
            <w:tcW w:type="dxa" w:w="2436"/>
          </w:tcPr>
          <w:p>
            <w:r/>
            <w:r>
              <w:rPr>
                <w:b w:val="0"/>
                <w:i w:val="0"/>
              </w:rPr>
              <w:t>Vigente</w:t>
            </w:r>
          </w:p>
        </w:tc>
      </w:tr>
      <w:tr>
        <w:tc>
          <w:tcPr>
            <w:tcW w:type="dxa" w:w="2436"/>
          </w:tcPr>
          <w:p>
            <w:r/>
            <w:r>
              <w:rPr>
                <w:b w:val="0"/>
                <w:i w:val="0"/>
              </w:rPr>
              <w:t>Persona 3 (Dependiente)</w:t>
            </w:r>
          </w:p>
        </w:tc>
        <w:tc>
          <w:tcPr>
            <w:tcW w:type="dxa" w:w="2436"/>
          </w:tcPr>
          <w:p>
            <w:r/>
            <w:r>
              <w:rPr>
                <w:b w:val="0"/>
                <w:i w:val="0"/>
              </w:rPr>
              <w:t>Dependiente</w:t>
            </w:r>
          </w:p>
        </w:tc>
        <w:tc>
          <w:tcPr>
            <w:tcW w:type="dxa" w:w="2436"/>
          </w:tcPr>
          <w:p>
            <w:r/>
            <w:r>
              <w:rPr>
                <w:b w:val="0"/>
                <w:i w:val="0"/>
              </w:rPr>
              <w:t>Higiene, alérgenos y trazabilidad aplicados a la tienda</w:t>
            </w:r>
          </w:p>
        </w:tc>
        <w:tc>
          <w:tcPr>
            <w:tcW w:type="dxa" w:w="2436"/>
          </w:tcPr>
          <w:p>
            <w:r/>
            <w:r>
              <w:rPr>
                <w:b w:val="0"/>
                <w:i w:val="0"/>
              </w:rPr>
              <w:t>Vigente</w:t>
            </w:r>
          </w:p>
        </w:tc>
      </w:tr>
    </w:tbl>
    <w:p/>
    <w:p>
      <w:pPr>
        <w:jc w:val="center"/>
      </w:pPr>
      <w:r>
        <w:rPr>
          <w:i/>
          <w:color w:val="444444"/>
        </w:rPr>
        <w:t>La norma NO fija una caducidad de la formación: los meses de validez los fijas tú y los escribes en tu plan. Lo que sí obliga es que el empresario garantice la formación y pueda acreditarla.</w:t>
      </w:r>
    </w:p>
    <w:p>
      <w:r>
        <w:br w:type="page"/>
      </w:r>
    </w:p>
    <w:p>
      <w:pPr>
        <w:pStyle w:val="Heading1"/>
      </w:pPr>
      <w:r>
        <w:t>13. Proveedores: Cobertura, Cacao, Packaging y Plazos</w:t>
      </w:r>
    </w:p>
    <w:p>
      <w:pPr>
        <w:pStyle w:val="Heading2"/>
      </w:pPr>
      <w:r>
        <w:t>Los proveedores publicados, por categoría</w:t>
      </w:r>
    </w:p>
    <w:p>
      <w:r>
        <w:rPr>
          <w:b w:val="0"/>
          <w:i w:val="0"/>
        </w:rPr>
        <w:t>Antes de escribir el primer correo conviene decir con claridad qué es esta lista. El cuadro que sigue reúne seis proveedores -cinco con la dirección web comprobada el 12 de septiembre de 2026 y uno, SelfPackaging, pendiente porque su web no respondió ese día-, y no es una recomendación comercial: es lo que el research pudo verificar, entrando en cada web y confirmando que sigue viva. Lo que se recogió sin poder abrir la página o sin poder leer las condiciones de venta no entra en esa tabla; el único que entró con la web devolviendo un error el día de la comprobación va marcado como tal en su propia fila. Los nombres que sí verás citados en el texto y que no aparecen en ella se mencionan como referencia de mercado, sin que hayamos comprobado su web ni sus condiciones de venta: la tabla es la lista corta de lo publicado, el texto es el mapa del sector. Preferimos que te falte un nombre a que te sobre uno que no aguanta la primera llamada.</w:t>
      </w:r>
    </w:p>
    <w:p>
      <w:r>
        <w:rPr>
          <w:b w:val="0"/>
          <w:i w:val="0"/>
        </w:rPr>
        <w:t>La compra de una chocolatería se reparte en cinco bloques, y cada uno se negocia distinto. En cobertura y chocolate profesional te mueves entre dos mundos: el de los grandes grupos con distribución nacional, como Barry Callebaut Ibérica -que agrupa Callebaut, Cacao Barry y Chocovic, con presencia industrial en España y citado por Alimarket como inversor activo- o Valrhona, cuya gama alta llega a España vía el Club del Chocolate; y el de los fabricantes con línea profesional propia, como Chocolates Torras, en Girona, o el histórico bean-to-bar español de Simón Coll, que trabaja el grano desde 1840, y de Amatller, fundada en 1797 e incorporada al mismo grupo desde hace más de medio siglo. Con ellos negocias escalones de precio por volumen, muestras antes de comprometer un pedido grande y el plazo de entrega real, que casi nunca coincide con el que promete la web.</w:t>
      </w:r>
    </w:p>
    <w:p>
      <w:r>
        <w:rPr>
          <w:b w:val="0"/>
          <w:i w:val="0"/>
        </w:rPr>
        <w:t>El grano para bean-to-bar es distinto, y es el bloque de más riesgo de toda la compra, así que lo tratamos aparte. En maquinaria, la referencia con precio público y distribución confirmada es Utilcentre, S.L., que distribuye Selmi y Pavoni; también aparece Selmi Group, el fabricante. Aquí se negocia la instalación, el servicio técnico posventa y el plazo real de una templadora o una moldeadora, casi siempre más largo que el del catálogo. En moldes y utensilios, RestorHome reúne moldes de Chocolate World, Pavoni y Martellato con catálogo verificado; ahí toca negociar el pedido mínimo por referencia, porque un buen molde de policarbonato no se compra suelto.</w:t>
      </w:r>
    </w:p>
    <w:p>
      <w:r>
        <w:rPr>
          <w:b w:val="0"/>
          <w:i w:val="0"/>
        </w:rPr>
        <w:t>Packaging y regalo corporativo son dos negocios distintos. En packaging genérico -cajas, estuches, bolsas- la verificación fue corta: García de Pou tiene envases de cartón personalizados para alimentación con web comprobada, aunque sin precio público; y la de SelfPackaging, que sí está en el cuadro de proveedores, devolvió un error de acceso el día de la comprobación, así que va publicada sin comprobar y conviene abrirla antes de fiarse. En regalo corporativo el mercado está mejor documentado: Gift Campaign publica precio desde 0,30 € la unidad y Regalo Publicidad desde 0,35 €, y hay marcas con canal propio de venta a empresas, como Lindt España, o con línea corporativa dedicada, como Cornet 1945, además de fabricantes de cajas personalizadas de empresa como QuieroChocolate, NoSoloDulce o Regalo Chocolate. Dos reglas de este canal, antes de pedir presupuesto: el plazo de entrega va de 14 a 16 días desde que apruebas la muestra virtual, y el mínimo de fabricación se mueve entre 10 y 25 cajas, con 20 a 30 días de producción. Y una tercera regla, de calendario: la Navidad es la época por excelencia de este canal, y el pedido corporativo de Navidad se cierra en octubre, no en diciembre.</w:t>
      </w:r>
    </w:p>
    <w:p>
      <w:r>
        <w:rPr>
          <w:b w:val="0"/>
          <w:i w:val="0"/>
        </w:rPr>
        <w:t>Con las cinco categorías sobre la mesa, el error más caro de la primera compra es empezar por las seis a la vez. Abrir ficha con un proveedor cuesta tiempo de negociación, un pedido mínimo que financiar y dinero parado en el almacén; si abres ficha con seis el mismo mes, multiplicas ese coste -costo, para buena parte de Hispanoamérica- por seis sin haber vendido un solo bombón. El caso modelado de este pack, pidiendo a los seis proveedores publicados a la vez, suma un pedido mínimo acumulado de 1.500 € con un plazo medio de entrega comprometido de 7 días; ese es el techo, no el suelo. Empieza por dos o tres: el de cobertura, porque sin él no produces nada, y el de packaging o el de moldes, según qué formato vayas a vender primero. Los demás entran cuando el volumen los justifica.</w:t>
      </w:r>
    </w:p>
    <w:p>
      <w:pPr>
        <w:pStyle w:val="Heading2"/>
      </w:pPr>
      <w:r>
        <w:t>La asociación de bean-to-bar como vía fiable para el grano</w:t>
      </w:r>
    </w:p>
    <w:p>
      <w:r>
        <w:rPr>
          <w:b w:val="0"/>
          <w:i w:val="0"/>
        </w:rPr>
        <w:t>El grano es, de toda la compra, el bloque de más riesgo, por tres motivos que se acumulan. Es donde menos precios públicos hay: casi ningún proveedor de cacao en grano publica tarifa en su web. Es donde más cambian los orígenes: un lote de un país no se comporta igual que el siguiente, ni siquiera dentro de la misma finca de una cosecha a otra. Y es donde más papeles te van a pedir, porque el grano es la materia prima que el reglamento de deforestación mira con más atención, a diferencia de una cobertura que ya llega comercializada dentro de la Unión Europea.</w:t>
      </w:r>
    </w:p>
    <w:p>
      <w:r>
        <w:rPr>
          <w:b w:val="0"/>
          <w:i w:val="0"/>
        </w:rPr>
        <w:t>Para un obrador -taller o laboratorio, según el país- pequeño, buscar grano por buscador es la vía menos fiable de las que existen. La que sí funciona es el listado público de la Asociación Chocolate Bean to Bar España: al ser una asociación sectorial, su directorio permite identificar tanto a fabricantes como a importadores de grano con una garantía que ningún buscador da, la de que alguien comprobó que ese socio es quien dice ser antes de admitirlo. El propio listado se publica como «más de cuarenta miembros», sin cifra cerrada, y esa es la cifra que hay que usar: cualquier número exacto que circule por ahí no viene de la fuente.</w:t>
      </w:r>
    </w:p>
    <w:p>
      <w:r>
        <w:rPr>
          <w:b w:val="0"/>
          <w:i w:val="0"/>
        </w:rPr>
        <w:t>Dicho esto, hay una advertencia de método que pesa más que la propia asociación: las páginas individuales de los proveedores de grano no se han abierto una a una, así que ninguno entra en esta guía con nombre propio. Dentro del propio listado hay un grupo de nombres que figuran como miembros de confianza alta y aun así se quedan fuera, porque su web y sus condiciones de venta siguen sin comprobar; y hay otro grupo, citado sólo en directorios genéricos de proveedores, con fiabilidad baja. Preferimos una lista corta y verificada a una larga hecha de oídas: con el listado de la asociación delante, escribe a los socios que te interesen y pídeles lo que se explica a continuación, antes de comprometer un solo kilo.</w:t>
      </w:r>
    </w:p>
    <w:p>
      <w:pPr>
        <w:pStyle w:val="Heading2"/>
      </w:pPr>
      <w:r>
        <w:t>Las dos preguntas que separan a quien compra de quien sabe lo que compra</w:t>
      </w:r>
    </w:p>
    <w:p>
      <w:r>
        <w:rPr>
          <w:b w:val="0"/>
          <w:i w:val="0"/>
        </w:rPr>
        <w:t>Cuando escribas a un proveedor de cobertura o de grano hay dos piezas de papel que pedir en el mismo correo, no en dos rondas: el boletín de análisis de metales pesados de ese lote -el cadmio, porque el límite se aplica a la cobertura que compras, no al bombón ya montado- y su papel en la cadena del reglamento de deforestación de la Unión Europea. Van juntas porque las contesta la misma persona con el mismo archivo adjunto, y separarlas en dos correos sólo te cuesta una semana de espera de más.</w:t>
      </w:r>
    </w:p>
    <w:p>
      <w:r>
        <w:rPr>
          <w:b w:val="0"/>
          <w:i w:val="0"/>
        </w:rPr>
        <w:t>La segunda pieza es la que más se monta mal, porque un semáforo mal construido acaba suspendiendo a proveedores que cumplen. La pregunta correcta no es «dame tu número de declaración de diligencia debida»: es «¿eres operador, operador posterior o comerciante?», la distinción que marca el artículo 5, apartado 3, letra a, del Reglamento (UE) 2023/1115, el reglamento de deforestación europeo. Sólo al operador -quien introduce por primera vez esa materia prima en el mercado europeo- se le pide el número de su declaración, y sólo él está obligado por ley a dártelo; un distribuidor que sea comerciante o que sea operador posterior no tiene ese número, y no exigírselo dos veces es lo que separa a quien compra de quien de verdad sabe lo que compra. Tu papel en la cadena -operador o operador posterior- y la fecha que te toca están resueltos en el capítulo 11, con la condición que los cambia.</w:t>
      </w:r>
    </w:p>
    <w:p>
      <w:r>
        <w:rPr>
          <w:b w:val="0"/>
          <w:i w:val="0"/>
        </w:rPr>
        <w:t>Hay una segunda mitad de ese mismo artículo que casi nunca se explica, y que cierra el círculo: no basta con clasificar y registrar a quien te vende. Hay que registrar también a los operadores posteriores y a los comerciantes a los que TÚ suministras, si vendes cobertura o bombones a otro negocio. Es la segunda tabla de la hoja «Proveedores y EUDR» de checklist-equipamiento-y-proveedores-cacao.xlsx, y ese registro -a quién compras y a quién vendes- se conserva durante cinco años, con la obligación añadida de informar y asistir a la autoridad si te lo piden.</w:t>
      </w:r>
    </w:p>
    <w:p>
      <w:r>
        <w:rPr>
          <w:b w:val="0"/>
          <w:i w:val="0"/>
        </w:rPr>
        <w:t>Todo esto aterriza en un correo con ocho campos, no en una llamada improvisada:</w:t>
      </w:r>
    </w:p>
    <w:p>
      <w:pPr>
        <w:pStyle w:val="ListBullet"/>
      </w:pPr>
      <w:r>
        <w:rPr>
          <w:b w:val="0"/>
          <w:i w:val="0"/>
        </w:rPr>
        <w:t>el nombre del proveedor;</w:t>
      </w:r>
    </w:p>
    <w:p>
      <w:pPr>
        <w:pStyle w:val="ListBullet"/>
      </w:pPr>
      <w:r>
        <w:rPr>
          <w:b w:val="0"/>
          <w:i w:val="0"/>
        </w:rPr>
        <w:t>qué te vende exactamente;</w:t>
      </w:r>
    </w:p>
    <w:p>
      <w:pPr>
        <w:pStyle w:val="ListBullet"/>
      </w:pPr>
      <w:r>
        <w:rPr>
          <w:b w:val="0"/>
          <w:i w:val="0"/>
        </w:rPr>
        <w:t>su papel en la cadena del reglamento de deforestación;</w:t>
      </w:r>
    </w:p>
    <w:p>
      <w:pPr>
        <w:pStyle w:val="ListBullet"/>
      </w:pPr>
      <w:r>
        <w:rPr>
          <w:b w:val="0"/>
          <w:i w:val="0"/>
        </w:rPr>
        <w:t>su número de declaración de diligencia debida, si es operador;</w:t>
      </w:r>
    </w:p>
    <w:p>
      <w:pPr>
        <w:pStyle w:val="ListBullet"/>
      </w:pPr>
      <w:r>
        <w:rPr>
          <w:b w:val="0"/>
          <w:i w:val="0"/>
        </w:rPr>
        <w:t>el boletín de metales pesados (cadmio) del lote;</w:t>
      </w:r>
    </w:p>
    <w:p>
      <w:pPr>
        <w:pStyle w:val="ListBullet"/>
      </w:pPr>
      <w:r>
        <w:rPr>
          <w:b w:val="0"/>
          <w:i w:val="0"/>
        </w:rPr>
        <w:t>el boletín de hidrocarburos, si compras grano;</w:t>
      </w:r>
    </w:p>
    <w:p>
      <w:pPr>
        <w:pStyle w:val="ListBullet"/>
      </w:pPr>
      <w:r>
        <w:rPr>
          <w:b w:val="0"/>
          <w:i w:val="0"/>
        </w:rPr>
        <w:t>su pedido mínimo;</w:t>
      </w:r>
    </w:p>
    <w:p>
      <w:pPr>
        <w:pStyle w:val="ListBullet"/>
      </w:pPr>
      <w:r>
        <w:rPr>
          <w:b w:val="0"/>
          <w:i w:val="0"/>
        </w:rPr>
        <w:t>su plazo de entrega real.</w:t>
      </w:r>
    </w:p>
    <w:p>
      <w:r>
        <w:rPr>
          <w:b w:val="0"/>
          <w:i w:val="0"/>
        </w:rPr>
        <w:t>Ocho columnas y una respuesta por escrito, no una promesa verbal. En el caso modelado de este pack, con los seis proveedores publicados todavía sin clasificar en la cadena, el número de operadores que te deben ese número de declaración es, todavía, cero, sencillamente porque no le has hecho esa pregunta a ninguno; el veredicto que arroja la ficha en este punto es directo: te faltan proveedores por clasificar, y lo que toca es preguntarles su papel en la cadena, uno a uno.</w:t>
      </w:r>
    </w:p>
    <w:p>
      <w:pPr>
        <w:pStyle w:val="Heading2"/>
      </w:pPr>
      <w:r>
        <w:t>El impuesto al plástico si compras estuches fuera de España</w:t>
      </w:r>
    </w:p>
    <w:p>
      <w:r>
        <w:rPr>
          <w:b w:val="0"/>
          <w:i w:val="0"/>
        </w:rPr>
        <w:t>En el capítulo 4 de esta guía sólo se avisaba de que este impuesto existe; aquí se explica entero. La primera idea, la que decide si te afecta, es quién lo paga: no lo paga quien compra envases de plástico dentro de España. Lo paga quien fabrica esos envases, quien los importa desde fuera de la Unión Europea o quien los adquiere en otro país de la Unión Europea. Esto lo fija la Ley 7/2022, de 8 de abril, de residuos y suelos contaminados para una economía circular, en los artículos 68, apartado 1, 72, apartado 1, y 77, apartado 1, que definen el hecho imponible, el devengo y la base imponible. Y una chocolatería, más que casi cualquier otro obrador de este pack, compra fuera: blísteres, cápsulas, estuches con ventana y bolsas termoselladas suelen venir de fabricantes centroeuropeos, precisamente porque ahí está la industria del molde de plástico para alimentación. El tipo, según el artículo 78 de la misma ley, es de 0,45 € por kilogramo de plástico no reciclado que contenga el envase.</w:t>
      </w:r>
    </w:p>
    <w:p>
      <w:r>
        <w:rPr>
          <w:b w:val="0"/>
          <w:i w:val="0"/>
        </w:rPr>
        <w:t>La exención existe, pero tiene dos límites que hasta las guías del sector se equivocan al explicar. El primero: fijada en el artículo 75, letra f, de la Ley 7/2022, cubre la importación y la adquisición intracomunitaria, pero no la fabricación; si fabricas tú mismo el envase, la exención no aplica nunca, sea cual sea la cantidad. El segundo: cubre unos envases concretos, los que la ley define como envases no reutilizables destinados a contener, proteger o presentar mercancía, pero no los productos semielaborados con los que se fabrica un envase ni los elementos de cierre que se venden por separado. El umbral está en 5 kilogramos de plástico no reciclado al mes; el caso modelado de este pack, con una chocolatería de tamaño medio comprando estuches y bolsas fuera de España, mueve 3,2 kilogramos al mes, así que el veredicto de la calculadora es que no se supera el umbral y la compra queda dentro de la exención. Hay además una cautela de trámite que no se puede afirmar sin más: el artículo 82, apartado 3, de la misma ley obliga a inscribirse en el registro territorial del impuesto «salvo aquellos que se determine mediante Orden de la persona titular del Ministerio de Hacienda»; si a ti, como pequeño adquirente exento, te toca esa orden o no, es pregunta para tu asesoría, no una afirmación que se pueda cerrar en un libro.</w:t>
      </w:r>
    </w:p>
    <w:p>
      <w:r>
        <w:rPr>
          <w:b w:val="0"/>
          <w:i w:val="0"/>
        </w:rPr>
        <w:t>Y hay una buena noticia, con dos razones detrás y no una sola. Los moldes de policarbonato, las guitarras de corte y las hojas de transferencia que usas dentro del obrador no pagan este impuesto. La primera razón es de ámbito: el artículo 68, apartado 1, letra a, de la Ley 7/2022 limita el impuesto a los envases no reutilizables, y un molde no es un envase, es una herramienta de producción que se reutiliza cientos de veces. La segunda es que el artículo 73, letra d, de la misma ley los declara expresamente no sujetos, porque no están diseñados para entregarse junto con la mercancía que vendes: el molde se queda en tu obrador, el bombón sale sin él. Con estas dos razones delante, cualquier proveedor de packaging que te diga que el plástico paga siempre está simplificando de más, y ahora ya sabes en qué parte de la frase se equivoca.</w:t>
      </w:r>
    </w:p>
    <w:p>
      <w:r>
        <w:rPr>
          <w:b/>
          <w:i w:val="0"/>
        </w:rPr>
        <w:t>Los proveedores publicados y qué papeles le toca a cada uno (checklist-equipamiento-y-proveedores-cacao.xlsx, hoja «Proveedores y EUDR»)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Proveedor</w:t>
            </w:r>
          </w:p>
        </w:tc>
        <w:tc>
          <w:tcPr>
            <w:tcW w:type="dxa" w:w="1949"/>
          </w:tcPr>
          <w:p>
            <w:r/>
            <w:r>
              <w:rPr>
                <w:b/>
                <w:i w:val="0"/>
              </w:rPr>
              <w:t>Qué te vende</w:t>
            </w:r>
          </w:p>
        </w:tc>
        <w:tc>
          <w:tcPr>
            <w:tcW w:type="dxa" w:w="1949"/>
          </w:tcPr>
          <w:p>
            <w:r/>
            <w:r>
              <w:rPr>
                <w:b/>
                <w:i w:val="0"/>
              </w:rPr>
              <w:t>Dirección</w:t>
            </w:r>
          </w:p>
        </w:tc>
        <w:tc>
          <w:tcPr>
            <w:tcW w:type="dxa" w:w="1949"/>
          </w:tcPr>
          <w:p>
            <w:r/>
            <w:r>
              <w:rPr>
                <w:b/>
                <w:i w:val="0"/>
              </w:rPr>
              <w:t>Id del research</w:t>
            </w:r>
          </w:p>
        </w:tc>
        <w:tc>
          <w:tcPr>
            <w:tcW w:type="dxa" w:w="1949"/>
          </w:tcPr>
          <w:p>
            <w:r/>
            <w:r>
              <w:rPr>
                <w:b/>
                <w:i w:val="0"/>
              </w:rPr>
              <w:t>Qué papeles le tocan a él</w:t>
            </w:r>
          </w:p>
        </w:tc>
      </w:tr>
      <w:tr>
        <w:tc>
          <w:tcPr>
            <w:tcW w:type="dxa" w:w="1949"/>
          </w:tcPr>
          <w:p>
            <w:r/>
            <w:r>
              <w:rPr>
                <w:b w:val="0"/>
                <w:i w:val="0"/>
              </w:rPr>
              <w:t>Callebaut / Barry Callebaut Ibérica</w:t>
            </w:r>
          </w:p>
        </w:tc>
        <w:tc>
          <w:tcPr>
            <w:tcW w:type="dxa" w:w="1949"/>
          </w:tcPr>
          <w:p>
            <w:r/>
            <w:r>
              <w:rPr>
                <w:b w:val="0"/>
                <w:i w:val="0"/>
              </w:rPr>
              <w:t>Coberturas y chocolate profesional</w:t>
            </w:r>
          </w:p>
        </w:tc>
        <w:tc>
          <w:tcPr>
            <w:tcW w:type="dxa" w:w="1949"/>
          </w:tcPr>
          <w:p>
            <w:r/>
            <w:r>
              <w:rPr>
                <w:b w:val="0"/>
                <w:i w:val="0"/>
              </w:rPr>
              <w:t>https://www.callebaut.com/es-ES/</w:t>
            </w:r>
          </w:p>
        </w:tc>
        <w:tc>
          <w:tcPr>
            <w:tcW w:type="dxa" w:w="1949"/>
          </w:tcPr>
          <w:p>
            <w:r/>
            <w:r>
              <w:rPr>
                <w:b w:val="0"/>
                <w:i w:val="0"/>
              </w:rPr>
              <w:t>CHS-50</w:t>
            </w:r>
          </w:p>
        </w:tc>
        <w:tc>
          <w:tcPr>
            <w:tcW w:type="dxa" w:w="1949"/>
          </w:tcPr>
          <w:p>
            <w:r/>
            <w:r>
              <w:rPr>
                <w:b w:val="0"/>
                <w:i w:val="0"/>
              </w:rPr>
              <w:t>Pregúntaselo por escrito antes de comprar: de su respuesta depende qué papeles pedirle</w:t>
            </w:r>
          </w:p>
        </w:tc>
      </w:tr>
      <w:tr>
        <w:tc>
          <w:tcPr>
            <w:tcW w:type="dxa" w:w="1949"/>
          </w:tcPr>
          <w:p>
            <w:r/>
            <w:r>
              <w:rPr>
                <w:b w:val="0"/>
                <w:i w:val="0"/>
              </w:rPr>
              <w:t>Asociación Chocolate Bean to Bar España</w:t>
            </w:r>
          </w:p>
        </w:tc>
        <w:tc>
          <w:tcPr>
            <w:tcW w:type="dxa" w:w="1949"/>
          </w:tcPr>
          <w:p>
            <w:r/>
            <w:r>
              <w:rPr>
                <w:b w:val="0"/>
                <w:i w:val="0"/>
              </w:rPr>
              <w:t>Grano de cacao para bean-to-bar</w:t>
            </w:r>
          </w:p>
        </w:tc>
        <w:tc>
          <w:tcPr>
            <w:tcW w:type="dxa" w:w="1949"/>
          </w:tcPr>
          <w:p>
            <w:r/>
            <w:r>
              <w:rPr>
                <w:b w:val="0"/>
                <w:i w:val="0"/>
              </w:rPr>
              <w:t>https://www.chocolatebeantobar.com/asociados/</w:t>
            </w:r>
          </w:p>
        </w:tc>
        <w:tc>
          <w:tcPr>
            <w:tcW w:type="dxa" w:w="1949"/>
          </w:tcPr>
          <w:p>
            <w:r/>
            <w:r>
              <w:rPr>
                <w:b w:val="0"/>
                <w:i w:val="0"/>
              </w:rPr>
              <w:t>CHS-51</w:t>
            </w:r>
          </w:p>
        </w:tc>
        <w:tc>
          <w:tcPr>
            <w:tcW w:type="dxa" w:w="1949"/>
          </w:tcPr>
          <w:p>
            <w:r/>
            <w:r>
              <w:rPr>
                <w:b w:val="0"/>
                <w:i w:val="0"/>
              </w:rPr>
              <w:t>Pregúntaselo por escrito antes de comprar: de su respuesta depende qué papeles pedirle</w:t>
            </w:r>
          </w:p>
        </w:tc>
      </w:tr>
      <w:tr>
        <w:tc>
          <w:tcPr>
            <w:tcW w:type="dxa" w:w="1949"/>
          </w:tcPr>
          <w:p>
            <w:r/>
            <w:r>
              <w:rPr>
                <w:b w:val="0"/>
                <w:i w:val="0"/>
              </w:rPr>
              <w:t>Utilcentre</w:t>
            </w:r>
          </w:p>
        </w:tc>
        <w:tc>
          <w:tcPr>
            <w:tcW w:type="dxa" w:w="1949"/>
          </w:tcPr>
          <w:p>
            <w:r/>
            <w:r>
              <w:rPr>
                <w:b w:val="0"/>
                <w:i w:val="0"/>
              </w:rPr>
              <w:t>Maquinaria de chocolate (distribuidor Selmi y Pavoni)</w:t>
            </w:r>
          </w:p>
        </w:tc>
        <w:tc>
          <w:tcPr>
            <w:tcW w:type="dxa" w:w="1949"/>
          </w:tcPr>
          <w:p>
            <w:r/>
            <w:r>
              <w:rPr>
                <w:b w:val="0"/>
                <w:i w:val="0"/>
              </w:rPr>
              <w:t>https://www.utilcentre.com/maquinaria-chocolate.html</w:t>
            </w:r>
          </w:p>
        </w:tc>
        <w:tc>
          <w:tcPr>
            <w:tcW w:type="dxa" w:w="1949"/>
          </w:tcPr>
          <w:p>
            <w:r/>
            <w:r>
              <w:rPr>
                <w:b w:val="0"/>
                <w:i w:val="0"/>
              </w:rPr>
              <w:t>CHS-52</w:t>
            </w:r>
          </w:p>
        </w:tc>
        <w:tc>
          <w:tcPr>
            <w:tcW w:type="dxa" w:w="1949"/>
          </w:tcPr>
          <w:p>
            <w:r/>
            <w:r>
              <w:rPr>
                <w:b w:val="0"/>
                <w:i w:val="0"/>
              </w:rPr>
              <w:t>No le pidas papeles EUDR: no vende producto del Anexo I</w:t>
            </w:r>
          </w:p>
        </w:tc>
      </w:tr>
      <w:tr>
        <w:tc>
          <w:tcPr>
            <w:tcW w:type="dxa" w:w="1949"/>
          </w:tcPr>
          <w:p>
            <w:r/>
            <w:r>
              <w:rPr>
                <w:b w:val="0"/>
                <w:i w:val="0"/>
              </w:rPr>
              <w:t>RestorHome</w:t>
            </w:r>
          </w:p>
        </w:tc>
        <w:tc>
          <w:tcPr>
            <w:tcW w:type="dxa" w:w="1949"/>
          </w:tcPr>
          <w:p>
            <w:r/>
            <w:r>
              <w:rPr>
                <w:b w:val="0"/>
                <w:i w:val="0"/>
              </w:rPr>
              <w:t>Moldes de bombonería y utensilios</w:t>
            </w:r>
          </w:p>
        </w:tc>
        <w:tc>
          <w:tcPr>
            <w:tcW w:type="dxa" w:w="1949"/>
          </w:tcPr>
          <w:p>
            <w:r/>
            <w:r>
              <w:rPr>
                <w:b w:val="0"/>
                <w:i w:val="0"/>
              </w:rPr>
              <w:t>https://www.restorhome.es/471-moldes-bomboneria-Chocolate-World</w:t>
            </w:r>
          </w:p>
        </w:tc>
        <w:tc>
          <w:tcPr>
            <w:tcW w:type="dxa" w:w="1949"/>
          </w:tcPr>
          <w:p>
            <w:r/>
            <w:r>
              <w:rPr>
                <w:b w:val="0"/>
                <w:i w:val="0"/>
              </w:rPr>
              <w:t>CHS-53</w:t>
            </w:r>
          </w:p>
        </w:tc>
        <w:tc>
          <w:tcPr>
            <w:tcW w:type="dxa" w:w="1949"/>
          </w:tcPr>
          <w:p>
            <w:r/>
            <w:r>
              <w:rPr>
                <w:b w:val="0"/>
                <w:i w:val="0"/>
              </w:rPr>
              <w:t>Pregúntaselo por escrito antes de comprar: de su respuesta depende qué papeles pedirle</w:t>
            </w:r>
          </w:p>
        </w:tc>
      </w:tr>
      <w:tr>
        <w:tc>
          <w:tcPr>
            <w:tcW w:type="dxa" w:w="1949"/>
          </w:tcPr>
          <w:p>
            <w:r/>
            <w:r>
              <w:rPr>
                <w:b w:val="0"/>
                <w:i w:val="0"/>
              </w:rPr>
              <w:t>SelfPackaging</w:t>
            </w:r>
          </w:p>
        </w:tc>
        <w:tc>
          <w:tcPr>
            <w:tcW w:type="dxa" w:w="1949"/>
          </w:tcPr>
          <w:p>
            <w:r/>
            <w:r>
              <w:rPr>
                <w:b w:val="0"/>
                <w:i w:val="0"/>
              </w:rPr>
              <w:t>Packaging: cajas y estuches para bombones</w:t>
            </w:r>
          </w:p>
        </w:tc>
        <w:tc>
          <w:tcPr>
            <w:tcW w:type="dxa" w:w="1949"/>
          </w:tcPr>
          <w:p>
            <w:r/>
            <w:r>
              <w:rPr>
                <w:b w:val="0"/>
                <w:i w:val="0"/>
              </w:rPr>
              <w:t>https://selfpackaging.es/90-cajas-para-bombones (web no accesible el 12-09-2026, HTTP 403: pendiente de comprobar)</w:t>
            </w:r>
          </w:p>
        </w:tc>
        <w:tc>
          <w:tcPr>
            <w:tcW w:type="dxa" w:w="1949"/>
          </w:tcPr>
          <w:p>
            <w:r/>
            <w:r>
              <w:rPr>
                <w:b w:val="0"/>
                <w:i w:val="0"/>
              </w:rPr>
              <w:t>CHS-54</w:t>
            </w:r>
          </w:p>
        </w:tc>
        <w:tc>
          <w:tcPr>
            <w:tcW w:type="dxa" w:w="1949"/>
          </w:tcPr>
          <w:p>
            <w:r/>
            <w:r>
              <w:rPr>
                <w:b w:val="0"/>
                <w:i w:val="0"/>
              </w:rPr>
              <w:t>No le pidas papeles EUDR: no vende producto del Anexo I</w:t>
            </w:r>
          </w:p>
        </w:tc>
      </w:tr>
      <w:tr>
        <w:tc>
          <w:tcPr>
            <w:tcW w:type="dxa" w:w="1949"/>
          </w:tcPr>
          <w:p>
            <w:r/>
            <w:r>
              <w:rPr>
                <w:b w:val="0"/>
                <w:i w:val="0"/>
              </w:rPr>
              <w:t>Gift Campaign</w:t>
            </w:r>
          </w:p>
        </w:tc>
        <w:tc>
          <w:tcPr>
            <w:tcW w:type="dxa" w:w="1949"/>
          </w:tcPr>
          <w:p>
            <w:r/>
            <w:r>
              <w:rPr>
                <w:b w:val="0"/>
                <w:i w:val="0"/>
              </w:rPr>
              <w:t>Regalo corporativo B2B</w:t>
            </w:r>
          </w:p>
        </w:tc>
        <w:tc>
          <w:tcPr>
            <w:tcW w:type="dxa" w:w="1949"/>
          </w:tcPr>
          <w:p>
            <w:r/>
            <w:r>
              <w:rPr>
                <w:b w:val="0"/>
                <w:i w:val="0"/>
              </w:rPr>
              <w:t>https://www.giftcampaign.es/dulces-personalizados/chocolates.html</w:t>
            </w:r>
          </w:p>
        </w:tc>
        <w:tc>
          <w:tcPr>
            <w:tcW w:type="dxa" w:w="1949"/>
          </w:tcPr>
          <w:p>
            <w:r/>
            <w:r>
              <w:rPr>
                <w:b w:val="0"/>
                <w:i w:val="0"/>
              </w:rPr>
              <w:t>CHS-55</w:t>
            </w:r>
          </w:p>
        </w:tc>
        <w:tc>
          <w:tcPr>
            <w:tcW w:type="dxa" w:w="1949"/>
          </w:tcPr>
          <w:p>
            <w:r/>
            <w:r>
              <w:rPr>
                <w:b w:val="0"/>
                <w:i w:val="0"/>
              </w:rPr>
              <w:t>No le pidas papeles EUDR: no vende producto del Anexo I</w:t>
            </w:r>
          </w:p>
        </w:tc>
      </w:tr>
    </w:tbl>
    <w:p/>
    <w:p>
      <w:pPr>
        <w:jc w:val="center"/>
      </w:pPr>
      <w:r>
        <w:rPr>
          <w:i/>
          <w:color w:val="444444"/>
        </w:rPr>
        <w:t>Cinco direcciones comprobadas en la fecha de corte y una pendiente: la de SelfPackaging devolvió un error de acceso el 12-09-2026, así que va publicada SIN comprobar y hay que abrirla antes de fiarse. Por eso el precio del packaging del caso modelado es un supuesto y no un dato. La columna de papeles no está resuelta a propósito: la resuelve su respuesta por escrito, no nuestra suposición.</w:t>
      </w:r>
    </w:p>
    <w:p>
      <w:r>
        <w:rPr>
          <w:b/>
          <w:i w:val="0"/>
        </w:rPr>
        <w:t>El impuesto al plástico: qué paga, qué no y quién lo paga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compras</w:t>
            </w:r>
          </w:p>
        </w:tc>
        <w:tc>
          <w:tcPr>
            <w:tcW w:type="dxa" w:w="2436"/>
          </w:tcPr>
          <w:p>
            <w:r/>
            <w:r>
              <w:rPr>
                <w:b/>
                <w:i w:val="0"/>
              </w:rPr>
              <w:t>¿Está sujeto?</w:t>
            </w:r>
          </w:p>
        </w:tc>
        <w:tc>
          <w:tcPr>
            <w:tcW w:type="dxa" w:w="2436"/>
          </w:tcPr>
          <w:p>
            <w:r/>
            <w:r>
              <w:rPr>
                <w:b/>
                <w:i w:val="0"/>
              </w:rPr>
              <w:t>Quién lo paga</w:t>
            </w:r>
          </w:p>
        </w:tc>
        <w:tc>
          <w:tcPr>
            <w:tcW w:type="dxa" w:w="2436"/>
          </w:tcPr>
          <w:p>
            <w:r/>
            <w:r>
              <w:rPr>
                <w:b/>
                <w:i w:val="0"/>
              </w:rPr>
              <w:t>Qué tienes que hacer tú</w:t>
            </w:r>
          </w:p>
        </w:tc>
      </w:tr>
      <w:tr>
        <w:tc>
          <w:tcPr>
            <w:tcW w:type="dxa" w:w="2436"/>
          </w:tcPr>
          <w:p>
            <w:r/>
            <w:r>
              <w:rPr>
                <w:b w:val="0"/>
                <w:i w:val="0"/>
              </w:rPr>
              <w:t>Estuches y cajas de bombones comprados a un proveedor español</w:t>
            </w:r>
          </w:p>
        </w:tc>
        <w:tc>
          <w:tcPr>
            <w:tcW w:type="dxa" w:w="2436"/>
          </w:tcPr>
          <w:p>
            <w:r/>
            <w:r>
              <w:rPr>
                <w:b w:val="0"/>
                <w:i w:val="0"/>
              </w:rPr>
              <w:t>Sí, el envase lo está</w:t>
            </w:r>
          </w:p>
        </w:tc>
        <w:tc>
          <w:tcPr>
            <w:tcW w:type="dxa" w:w="2436"/>
          </w:tcPr>
          <w:p>
            <w:r/>
            <w:r>
              <w:rPr>
                <w:b w:val="0"/>
                <w:i w:val="0"/>
              </w:rPr>
              <w:t>El fabricante o el importador, no tú</w:t>
            </w:r>
          </w:p>
        </w:tc>
        <w:tc>
          <w:tcPr>
            <w:tcW w:type="dxa" w:w="2436"/>
          </w:tcPr>
          <w:p>
            <w:r/>
            <w:r>
              <w:rPr>
                <w:b w:val="0"/>
                <w:i w:val="0"/>
              </w:rPr>
              <w:t>Exigirle la documentación que acredita que cumple, y guardarla</w:t>
            </w:r>
          </w:p>
        </w:tc>
      </w:tr>
      <w:tr>
        <w:tc>
          <w:tcPr>
            <w:tcW w:type="dxa" w:w="2436"/>
          </w:tcPr>
          <w:p>
            <w:r/>
            <w:r>
              <w:rPr>
                <w:b w:val="0"/>
                <w:i w:val="0"/>
              </w:rPr>
              <w:t>Los mismos estuches comprados en otro país de la Unión Europea</w:t>
            </w:r>
          </w:p>
        </w:tc>
        <w:tc>
          <w:tcPr>
            <w:tcW w:type="dxa" w:w="2436"/>
          </w:tcPr>
          <w:p>
            <w:r/>
            <w:r>
              <w:rPr>
                <w:b w:val="0"/>
                <w:i w:val="0"/>
              </w:rPr>
              <w:t>Sí</w:t>
            </w:r>
          </w:p>
        </w:tc>
        <w:tc>
          <w:tcPr>
            <w:tcW w:type="dxa" w:w="2436"/>
          </w:tcPr>
          <w:p>
            <w:r/>
            <w:r>
              <w:rPr>
                <w:b w:val="0"/>
                <w:i w:val="0"/>
              </w:rPr>
              <w:t>TÚ, como adquirente intracomunitario</w:t>
            </w:r>
          </w:p>
        </w:tc>
        <w:tc>
          <w:tcPr>
            <w:tcW w:type="dxa" w:w="2436"/>
          </w:tcPr>
          <w:p>
            <w:r/>
            <w:r>
              <w:rPr>
                <w:b w:val="0"/>
                <w:i w:val="0"/>
              </w:rPr>
              <w:t>Contar los kilos de plástico no reciclado al mes y llevarlo a tu asesoría</w:t>
            </w:r>
          </w:p>
        </w:tc>
      </w:tr>
      <w:tr>
        <w:tc>
          <w:tcPr>
            <w:tcW w:type="dxa" w:w="2436"/>
          </w:tcPr>
          <w:p>
            <w:r/>
            <w:r>
              <w:rPr>
                <w:b w:val="0"/>
                <w:i w:val="0"/>
              </w:rPr>
              <w:t>Semielaborados y cierres</w:t>
            </w:r>
          </w:p>
        </w:tc>
        <w:tc>
          <w:tcPr>
            <w:tcW w:type="dxa" w:w="2436"/>
          </w:tcPr>
          <w:p>
            <w:r/>
            <w:r>
              <w:rPr>
                <w:b w:val="0"/>
                <w:i w:val="0"/>
              </w:rPr>
              <w:t>Sí, y quedan FUERA de la exención de los kilos mensuales</w:t>
            </w:r>
          </w:p>
        </w:tc>
        <w:tc>
          <w:tcPr>
            <w:tcW w:type="dxa" w:w="2436"/>
          </w:tcPr>
          <w:p>
            <w:r/>
            <w:r>
              <w:rPr>
                <w:b w:val="0"/>
                <w:i w:val="0"/>
              </w:rPr>
              <w:t>Quien los fabrica, importa o adquiere fuera</w:t>
            </w:r>
          </w:p>
        </w:tc>
        <w:tc>
          <w:tcPr>
            <w:tcW w:type="dxa" w:w="2436"/>
          </w:tcPr>
          <w:p>
            <w:r/>
            <w:r>
              <w:rPr>
                <w:b w:val="0"/>
                <w:i w:val="0"/>
              </w:rPr>
              <w:t>No dar por hecho que la exención te cubre: no cubre estas dos familias</w:t>
            </w:r>
          </w:p>
        </w:tc>
      </w:tr>
      <w:tr>
        <w:tc>
          <w:tcPr>
            <w:tcW w:type="dxa" w:w="2436"/>
          </w:tcPr>
          <w:p>
            <w:r/>
            <w:r>
              <w:rPr>
                <w:b w:val="0"/>
                <w:i w:val="0"/>
              </w:rPr>
              <w:t>Moldes de policarbonato, guitarras y hojas de transferencia</w:t>
            </w:r>
          </w:p>
        </w:tc>
        <w:tc>
          <w:tcPr>
            <w:tcW w:type="dxa" w:w="2436"/>
          </w:tcPr>
          <w:p>
            <w:r/>
            <w:r>
              <w:rPr>
                <w:b w:val="0"/>
                <w:i w:val="0"/>
              </w:rPr>
              <w:t>NO están sujetos</w:t>
            </w:r>
          </w:p>
        </w:tc>
        <w:tc>
          <w:tcPr>
            <w:tcW w:type="dxa" w:w="2436"/>
          </w:tcPr>
          <w:p>
            <w:r/>
            <w:r>
              <w:rPr>
                <w:b w:val="0"/>
                <w:i w:val="0"/>
              </w:rPr>
              <w:t>Nadie</w:t>
            </w:r>
          </w:p>
        </w:tc>
        <w:tc>
          <w:tcPr>
            <w:tcW w:type="dxa" w:w="2436"/>
          </w:tcPr>
          <w:p>
            <w:r/>
            <w:r>
              <w:rPr>
                <w:b w:val="0"/>
                <w:i w:val="0"/>
              </w:rPr>
              <w:t>Nada: no son envases no reutilizables y además están expresamente no sujetos</w:t>
            </w:r>
          </w:p>
        </w:tc>
      </w:tr>
    </w:tbl>
    <w:p/>
    <w:p>
      <w:pPr>
        <w:jc w:val="center"/>
      </w:pPr>
      <w:r>
        <w:rPr>
          <w:i/>
          <w:color w:val="444444"/>
        </w:rPr>
        <w:t>La exención mensual cubre la importación y la adquisición intracomunitaria, pero NO la fabricación. Y si el pequeño adquirente exento tiene que inscribirse en el registro territorial depende de una orden ministerial: eso se pregunta a la asesoría, no se afirma. Verificado el 12-09-2026 · Ley 7/2022 (BOE-A-2022-5809), arts. 68, 72, 73, 75, 77, 78 y 82 · https://www.boe.es/buscar/act.php?id=BOE-A-2022-5809</w:t>
      </w:r>
    </w:p>
    <w:p>
      <w:r>
        <w:br w:type="page"/>
      </w:r>
    </w:p>
    <w:p>
      <w:pPr>
        <w:pStyle w:val="Heading1"/>
      </w:pPr>
      <w:r>
        <w:t>14. Escandallo del Chocolate: la Merma de Templado, el Recorte que Vuelve y la Caja</w:t>
      </w:r>
    </w:p>
    <w:p>
      <w:pPr>
        <w:pStyle w:val="Heading2"/>
      </w:pPr>
      <w:r>
        <w:t>La unidad de costeo es el molde y la tanda, no la pieza</w:t>
      </w:r>
    </w:p>
    <w:p>
      <w:r>
        <w:rPr>
          <w:b w:val="0"/>
          <w:i w:val="0"/>
        </w:rPr>
        <w:t>Cuando vienes de un restaurante, la primera vez que te sientas a hacer el escandallo (costeo) de un bombón intentas hacerlo como si fuera un plato: ingrediente por ingrediente, gramo a gramo, y sales con un número que no significa nada. En un obrador (taller o laboratorio) de bombonería la unidad que de verdad cuesta dinero no es la pieza suelta: es la tanda de moldes. El templado, el llenado, la cristalización y el desmoldeo se hacen por tandas completas, no bombón a bombón, así que el tiempo de esa tanda se reparte entre todas las piezas buenas que salen de ella, y sólo entre esas.</w:t>
      </w:r>
    </w:p>
    <w:p>
      <w:r>
        <w:rPr>
          <w:b w:val="0"/>
          <w:i w:val="0"/>
        </w:rPr>
        <w:t>La cadena de cálculo es siempre la misma, y conviene tenerla clara antes de mirar ninguna cifra: cuántas piezas caben en un molde, cuántos moldes entran en una tanda, cuántos minutos ocupa esa tanda completa desde que se atempera hasta que se desmolda, y cuántas piezas salen buenas al final. Dividir los minutos de la tanda entre las piezas buenas da los minutos que carga cada bombón, y esos minutos, multiplicados por el coste de la hora de obrador, son el coste (costo) de mano de obra por pieza. Ese coste pesa en bombonería mucho más de lo que casi nadie cree antes de sentarse a calcularlo, precisamente porque el proceso tiene pasos que no se aceleran por mucha prisa que se le meta: la cristalización va al ritmo que va.</w:t>
      </w:r>
    </w:p>
    <w:p>
      <w:r>
        <w:rPr>
          <w:b w:val="0"/>
          <w:i w:val="0"/>
        </w:rPr>
        <w:t>El coste de una hora de obrador en el caso modelado de este pack es de 18,49 €, y de ahí sale directamente el coste de mano de obra de cada pieza en la tabla de escandallo por tanda que tienes justo debajo: ella hace, molde a molde, la cuenta que aquí sólo se explica.</w:t>
      </w:r>
    </w:p>
    <w:p>
      <w:r>
        <w:rPr>
          <w:b w:val="0"/>
          <w:i w:val="0"/>
        </w:rPr>
        <w:t>La otra mitad del coste de una pieza es la materia, y aquí hay una trampa que se paga cara si no se controla: todos los precios de materia de este pack se manejan en base imponible, en los dos lados de la cuenta, y no todas las fichas de los distribuidores declaran el precio así. La ficha del Callebaut 811, el chocolate negro al 54,5 % que se usa aquí como cobertura de núcleo, declara su bloque de cinco kilos con el impuesto ya incluido: 25,02 €/kg (Planeta Torta, 2026). Usar ese número tal cual, sin sacarle el impuesto, sube el coste de materia casi un diez por ciento sobre lo que realmente cuesta. Como cobertura de gama superior, la pepita de Valrhona se mueve en 37,48 €/kg (Club del Chocolate, 2026), su ficha no declara si ese precio lleva impuesto, así que aquí se trata como un dato abierto y NO se compara con el anterior: uno viene con IVA y el otro sin declarar, y dividir dos bases distintas da un factor que no significa nada. Qué cobertura entra en cada referencia de la carta es una decisión tuya, y va en la celda que puedes cambiar, nunca como una constante fija del modelo.</w:t>
      </w:r>
    </w:p>
    <w:p>
      <w:r>
        <w:rPr>
          <w:b w:val="0"/>
          <w:i w:val="0"/>
        </w:rPr>
        <w:t>Esto es exactamente lo que no vas a encontrar montado en ningún otro producto de la casa. El Kit de Escandallos trae, dentro de su libro de pastelería, una hoja de tarta de chocolate que costea esa elaboración por unidad, como cualquier otra receta de pastelería. Lo que no existe en ese catálogo, y es lo que construye este capítulo, es el escandallo del obrador de bombonería por molde y por tanda, con la merma de templado separada y la caja como unidad de venta. Si ya tienes el kit, esta hoja no lo sustituye: lo completa por el lado que le falta.</w:t>
      </w:r>
    </w:p>
    <w:p>
      <w:pPr>
        <w:pStyle w:val="Heading2"/>
      </w:pPr>
      <w:r>
        <w:t>El chocolate limpio se refunde; el que lleva ganache o fruta, a residuo</w:t>
      </w:r>
    </w:p>
    <w:p>
      <w:r>
        <w:rPr>
          <w:b w:val="0"/>
          <w:i w:val="0"/>
        </w:rPr>
        <w:t>El Kit de Tareas Chocolatería ya lo dice como regla de oficio, y aquí se traduce a euros: el chocolate limpio, el que no ha tocado relleno ni fruta y no se ha contaminado, se puede refundir y vuelve a la cuba de templado. El que lleva ganache o fruta dentro no se recupera: va a residuo. Es la diferencia entre un recorte que sigue siendo materia prima y un recorte que ya sólo es basura, y esa diferencia es la que separa dos tasas de merma que no se pueden mezclar en una sola.</w:t>
      </w:r>
    </w:p>
    <w:p>
      <w:r>
        <w:rPr>
          <w:b w:val="0"/>
          <w:i w:val="0"/>
        </w:rPr>
        <w:t>La consecuencia de modelo es la que marca a este escandallo frente a cualquier otro que hayas visto: hay dos tasas de merma, no una. La merma recuperable vuelve a la cuba y no encarece la materia, porque ese chocolate se va a volver a templar y a usar. La merma no recuperable se reparte entre las piezas buenas que sí se venden, y esa sí encarece cada una de ellas.</w:t>
      </w:r>
    </w:p>
    <w:p>
      <w:r>
        <w:rPr>
          <w:b w:val="0"/>
          <w:i w:val="0"/>
        </w:rPr>
        <w:t>En el caso modelado de este pack, a lo largo del año vuelven a la cuba 86,4 kilos de chocolate limpio, y se van a residuo 38,3 kilos que llevaban relleno o fruta en el momento de romperse, mancharse o quedar fuera de forma. Esos 38,3 kilos suponen un coste anual de 719 €, que es dinero que casi ningún obrador mide porque nadie pesa el cubo de la basura al final del día. Y es una cifra que se puede bajar sin comprar nada nuevo, sólo cambiando el orden de trabajo: rellenar y decorar al final de la tanda, después de haber hecho ya todo el trabajo con chocolate limpio, deja menos superficie expuesta al accidente en el momento en que el bombón ya no se puede salvar refundiéndolo.</w:t>
      </w:r>
    </w:p>
    <w:p>
      <w:r>
        <w:rPr>
          <w:b w:val="0"/>
          <w:i w:val="0"/>
        </w:rPr>
        <w:t>El aviso de método es para quien llega de otro oficio y tiende a simplificar: meter las dos mermas en una sola tasa infla el coste de las referencias limpias, las que en realidad casi no generan residuo, y abarata artificialmente las rellenas, que son las que de verdad lo generan. El resultado es una carta mal priorizada: subes precio donde no hace falta y dejas intacta la referencia que en realidad te está costando dinero cada vez que se rompe.</w:t>
      </w:r>
    </w:p>
    <w:p>
      <w:r>
        <w:rPr>
          <w:b w:val="0"/>
          <w:i w:val="0"/>
        </w:rPr>
        <w:t>La ganache es el ejemplo que mejor enseña por qué esta distinción importa en euros y no sólo en teoría. La ganache negra fresca de este pack cuesta 14,23 € el kilo, bastante más que la cobertura sola, así que un bombón relleno que se rompe en el desmoldeo no pierde sólo el chocolate de la cáscara: pierde también ese relleno, y ese relleno no vuelve a ninguna parte. Es la pieza que, si se te cae, cuesta caro, y es la que la tabla de las dos tasas de merma que tienes debajo de estas líneas separa referencia a referencia en vez de promediarla con las demás.</w:t>
      </w:r>
    </w:p>
    <w:p>
      <w:pPr>
        <w:pStyle w:val="Heading2"/>
      </w:pPr>
      <w:r>
        <w:t>El coste hora de obrador imputado por pieza</w:t>
      </w:r>
    </w:p>
    <w:p>
      <w:r>
        <w:rPr>
          <w:b w:val="0"/>
          <w:i w:val="0"/>
        </w:rPr>
        <w:t>El coste de la hora de obrador no sale del sueldo bruto de nadie: sale del coste de empresa, que es lo que paga el negocio por cada hora de trabajo de las personas que producen. Ahí entran las pagas extra del convenio, la cotización a la Seguridad Social a cargo de la empresa, y todo lo que no aparece en la nómina que ve el empleado pero que sí sale de la caja.</w:t>
      </w:r>
    </w:p>
    <w:p>
      <w:r>
        <w:rPr>
          <w:b w:val="0"/>
          <w:i w:val="0"/>
        </w:rPr>
        <w:t>Y no se reparte sobre las horas de contrato: se reparte sobre las horas productivas, la parte de la jornada que se pasa a pie de mesa templando, llenando y desmoldando, descontando limpieza, formación, reuniones y todo lo que ocupa tiempo sin producir una sola pieza. El coste de una hora de obrador en el caso modelado es de 18,49 €, y esa cifra la mueven tres cosas y sólo tres: las pagas del convenio, la cotización a cargo de la empresa, y la proporción de la jornada que es producción. Cambiar cualquiera de las tres, subir una paga, cambiar de convenio, o simplemente mejorar la organización del obrador para que se pierda menos tiempo entre tandas, cambia el coste de todos los escandallos del pack a la vez, porque todos beben de esa misma cifra.</w:t>
      </w:r>
    </w:p>
    <w:p>
      <w:r>
        <w:rPr>
          <w:b w:val="0"/>
          <w:i w:val="0"/>
        </w:rPr>
        <w:t>Esto tiene una consecuencia que conviene mirar antes de decidir la carta y no después: hay referencias que sólo son rentables si se hacen en tandas grandes. El coste de mano de obra por pieza se desploma cuando el molde se llena entero y la tanda aprovecha al máximo cada minuto de atemperado, y se dispara cuando se monta una tanda pequeña para probar una referencia nueva o para cubrir un pedido corto. Esa es la conversación que hay que tener antes de meter una pieza nueva en la vitrina: no si sabe bien, sino si el volumen que vas a mover justifica el tamaño de tanda que la hace rentable.</w:t>
      </w:r>
    </w:p>
    <w:p>
      <w:pPr>
        <w:pStyle w:val="Heading2"/>
      </w:pPr>
      <w:r>
        <w:t>Margen bruto y food cost son la misma regla dicha dos veces</w:t>
      </w:r>
    </w:p>
    <w:p>
      <w:r>
        <w:rPr>
          <w:b w:val="0"/>
          <w:i w:val="0"/>
        </w:rPr>
        <w:t>Aquí se acaba una confusión que se arrastra en casi todas las cartas: el food cost y el margen bruto no son dos reglas distintas, son el mismo número mirado del derecho y del revés. Si el coste de una pieza es una parte de su precio de venta, lo que sobra es el margen; no hacen falta dos fórmulas ni dos criterios, y este pack usa una sola regla y deriva la otra directamente de ella.</w:t>
      </w:r>
    </w:p>
    <w:p>
      <w:r>
        <w:rPr>
          <w:b w:val="0"/>
          <w:i w:val="0"/>
        </w:rPr>
        <w:t>El matiz que sí hay que sostener, porque son dos cifras reales y no se pueden mezclar en la misma frase, es la diferencia entre el food cost de escandallo puro y el food cost con merma. El de escandallo puro sale de comparar el coste de materia y de mano de obra de cada pieza, en frío, sin contar nada de lo que se rompe o se queda sin vender: el food cost de escandallo de la carta, en el caso modelado, es del 25,2 %. El food cost con merma añade encima lo que de verdad se pierde en el obrador y en la vitrina, y es el que paga el negocio en la práctica: el food cost servido, el que viaja al plan financiero, es del 28,2 %. La diferencia entre uno y otro no es un error de cálculo: es la merma no recuperable del epígrafe anterior, hecha porcentaje.</w:t>
      </w:r>
    </w:p>
    <w:p>
      <w:r>
        <w:rPr>
          <w:b w:val="0"/>
          <w:i w:val="0"/>
        </w:rPr>
        <w:t>El margen bruto medio con el mix de todo el año es del 74,8 %, y es el complemento del food cost de ESCANDALLO (100 - 25,2), no del servido: sobre el servido el margen bruto que llega a la cuenta de resultados del capítulo 20 es del 71,8 %. Es una media anual, no la de un mes cualquiera, y por eso conviene mirar el margen por familia y no sólo el global: la caja, que es la unidad de venta real de una bombonería, tiene el suyo propio. La caja de doce bombones de este pack deja un margen de 10,61 €, una cifra que hay que leer con el mismo criterio que el precio: no es el margen de doce piezas sueltas multiplicado, es el margen de la caja como producto, con su descuento de formato ya dentro.</w:t>
      </w:r>
    </w:p>
    <w:p>
      <w:r>
        <w:rPr>
          <w:b w:val="0"/>
          <w:i w:val="0"/>
        </w:rPr>
        <w:t>Ese descuento de formato no es una rareza del sector: se ve en cualquier bombonería que publique precio por caja. En una escalera real, la caja de doce bombones sale a 20,00 € (1,67 € por bombón), la de veinte a 28,00 € (1,40 € por bombón), y la de treinta y cinco a 45,00 € (1,29 € por bombón) (Confitería Gascón, 2026); el precio por bombón cae un 23 % entre la caja pequeña y la grande. Es la misma lógica de cualquier escalera de precio por formato: cuanto más grande el formato, menos deja cada pieza por separado, y lo que hay que mirar no es el porcentaje que baja, es el margen en euros que queda en cada caja que sale por la puerta.</w:t>
      </w:r>
    </w:p>
    <w:p>
      <w:r>
        <w:rPr>
          <w:b/>
          <w:i w:val="0"/>
        </w:rPr>
        <w:t>Escandallo por tanda de los diez bombones de colección (carta-de-apertura-y-escandallo-chocolate.xlsx, hoja «Coste Hora y Mano de Obra»)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Referencia</w:t>
            </w:r>
          </w:p>
        </w:tc>
        <w:tc>
          <w:tcPr>
            <w:tcW w:type="dxa" w:w="1392"/>
          </w:tcPr>
          <w:p>
            <w:r/>
            <w:r>
              <w:rPr>
                <w:b/>
                <w:i w:val="0"/>
              </w:rPr>
              <w:t>Piezas por tanda</w:t>
            </w:r>
          </w:p>
        </w:tc>
        <w:tc>
          <w:tcPr>
            <w:tcW w:type="dxa" w:w="1392"/>
          </w:tcPr>
          <w:p>
            <w:r/>
            <w:r>
              <w:rPr>
                <w:b/>
                <w:i w:val="0"/>
              </w:rPr>
              <w:t>Minutos por pieza buena</w:t>
            </w:r>
          </w:p>
        </w:tc>
        <w:tc>
          <w:tcPr>
            <w:tcW w:type="dxa" w:w="1392"/>
          </w:tcPr>
          <w:p>
            <w:r/>
            <w:r>
              <w:rPr>
                <w:b/>
                <w:i w:val="0"/>
              </w:rPr>
              <w:t>Coste de mano de obra por pieza (€)</w:t>
            </w:r>
          </w:p>
        </w:tc>
        <w:tc>
          <w:tcPr>
            <w:tcW w:type="dxa" w:w="1392"/>
          </w:tcPr>
          <w:p>
            <w:r/>
            <w:r>
              <w:rPr>
                <w:b/>
                <w:i w:val="0"/>
              </w:rPr>
              <w:t>Coste de materia con merma (€)</w:t>
            </w:r>
          </w:p>
        </w:tc>
        <w:tc>
          <w:tcPr>
            <w:tcW w:type="dxa" w:w="1392"/>
          </w:tcPr>
          <w:p>
            <w:r/>
            <w:r>
              <w:rPr>
                <w:b/>
                <w:i w:val="0"/>
              </w:rPr>
              <w:t>Coste total por pieza (€)</w:t>
            </w:r>
          </w:p>
        </w:tc>
      </w:tr>
      <w:tr>
        <w:tc>
          <w:tcPr>
            <w:tcW w:type="dxa" w:w="1392"/>
          </w:tcPr>
          <w:p>
            <w:r/>
            <w:r>
              <w:rPr>
                <w:b w:val="0"/>
                <w:i w:val="0"/>
              </w:rPr>
              <w:t>BC1</w:t>
            </w:r>
          </w:p>
        </w:tc>
        <w:tc>
          <w:tcPr>
            <w:tcW w:type="dxa" w:w="1392"/>
          </w:tcPr>
          <w:p>
            <w:r/>
            <w:r>
              <w:rPr>
                <w:b w:val="0"/>
                <w:i w:val="0"/>
              </w:rPr>
              <w:t>Bombón de ganache de chocolate negro 70 %</w:t>
            </w:r>
          </w:p>
        </w:tc>
        <w:tc>
          <w:tcPr>
            <w:tcW w:type="dxa" w:w="1392"/>
          </w:tcPr>
          <w:p>
            <w:r/>
            <w:r>
              <w:rPr>
                <w:b w:val="0"/>
                <w:i w:val="0"/>
              </w:rPr>
              <w:t>144</w:t>
            </w:r>
          </w:p>
        </w:tc>
        <w:tc>
          <w:tcPr>
            <w:tcW w:type="dxa" w:w="1392"/>
          </w:tcPr>
          <w:p>
            <w:r/>
            <w:r>
              <w:rPr>
                <w:b w:val="0"/>
                <w:i w:val="0"/>
              </w:rPr>
              <w:t>1,11</w:t>
            </w:r>
          </w:p>
        </w:tc>
        <w:tc>
          <w:tcPr>
            <w:tcW w:type="dxa" w:w="1392"/>
          </w:tcPr>
          <w:p>
            <w:r/>
            <w:r>
              <w:rPr>
                <w:b w:val="0"/>
                <w:i w:val="0"/>
              </w:rPr>
              <w:t>0,34 €</w:t>
            </w:r>
          </w:p>
        </w:tc>
        <w:tc>
          <w:tcPr>
            <w:tcW w:type="dxa" w:w="1392"/>
          </w:tcPr>
          <w:p>
            <w:r/>
            <w:r>
              <w:rPr>
                <w:b w:val="0"/>
                <w:i w:val="0"/>
              </w:rPr>
              <w:t>0,22 €</w:t>
            </w:r>
          </w:p>
        </w:tc>
        <w:tc>
          <w:tcPr>
            <w:tcW w:type="dxa" w:w="1392"/>
          </w:tcPr>
          <w:p>
            <w:r/>
            <w:r>
              <w:rPr>
                <w:b w:val="0"/>
                <w:i w:val="0"/>
              </w:rPr>
              <w:t>0,57 €</w:t>
            </w:r>
          </w:p>
        </w:tc>
      </w:tr>
      <w:tr>
        <w:tc>
          <w:tcPr>
            <w:tcW w:type="dxa" w:w="1392"/>
          </w:tcPr>
          <w:p>
            <w:r/>
            <w:r>
              <w:rPr>
                <w:b w:val="0"/>
                <w:i w:val="0"/>
              </w:rPr>
              <w:t>BC2</w:t>
            </w:r>
          </w:p>
        </w:tc>
        <w:tc>
          <w:tcPr>
            <w:tcW w:type="dxa" w:w="1392"/>
          </w:tcPr>
          <w:p>
            <w:r/>
            <w:r>
              <w:rPr>
                <w:b w:val="0"/>
                <w:i w:val="0"/>
              </w:rPr>
              <w:t>Bombón de ganache de leche y vainilla</w:t>
            </w:r>
          </w:p>
        </w:tc>
        <w:tc>
          <w:tcPr>
            <w:tcW w:type="dxa" w:w="1392"/>
          </w:tcPr>
          <w:p>
            <w:r/>
            <w:r>
              <w:rPr>
                <w:b w:val="0"/>
                <w:i w:val="0"/>
              </w:rPr>
              <w:t>144</w:t>
            </w:r>
          </w:p>
        </w:tc>
        <w:tc>
          <w:tcPr>
            <w:tcW w:type="dxa" w:w="1392"/>
          </w:tcPr>
          <w:p>
            <w:r/>
            <w:r>
              <w:rPr>
                <w:b w:val="0"/>
                <w:i w:val="0"/>
              </w:rPr>
              <w:t>1,11</w:t>
            </w:r>
          </w:p>
        </w:tc>
        <w:tc>
          <w:tcPr>
            <w:tcW w:type="dxa" w:w="1392"/>
          </w:tcPr>
          <w:p>
            <w:r/>
            <w:r>
              <w:rPr>
                <w:b w:val="0"/>
                <w:i w:val="0"/>
              </w:rPr>
              <w:t>0,34 €</w:t>
            </w:r>
          </w:p>
        </w:tc>
        <w:tc>
          <w:tcPr>
            <w:tcW w:type="dxa" w:w="1392"/>
          </w:tcPr>
          <w:p>
            <w:r/>
            <w:r>
              <w:rPr>
                <w:b w:val="0"/>
                <w:i w:val="0"/>
              </w:rPr>
              <w:t>0,20 €</w:t>
            </w:r>
          </w:p>
        </w:tc>
        <w:tc>
          <w:tcPr>
            <w:tcW w:type="dxa" w:w="1392"/>
          </w:tcPr>
          <w:p>
            <w:r/>
            <w:r>
              <w:rPr>
                <w:b w:val="0"/>
                <w:i w:val="0"/>
              </w:rPr>
              <w:t>0,54 €</w:t>
            </w:r>
          </w:p>
        </w:tc>
      </w:tr>
      <w:tr>
        <w:tc>
          <w:tcPr>
            <w:tcW w:type="dxa" w:w="1392"/>
          </w:tcPr>
          <w:p>
            <w:r/>
            <w:r>
              <w:rPr>
                <w:b w:val="0"/>
                <w:i w:val="0"/>
              </w:rPr>
              <w:t>BC3</w:t>
            </w:r>
          </w:p>
        </w:tc>
        <w:tc>
          <w:tcPr>
            <w:tcW w:type="dxa" w:w="1392"/>
          </w:tcPr>
          <w:p>
            <w:r/>
            <w:r>
              <w:rPr>
                <w:b w:val="0"/>
                <w:i w:val="0"/>
              </w:rPr>
              <w:t>Bombón de praliné de avellana</w:t>
            </w:r>
          </w:p>
        </w:tc>
        <w:tc>
          <w:tcPr>
            <w:tcW w:type="dxa" w:w="1392"/>
          </w:tcPr>
          <w:p>
            <w:r/>
            <w:r>
              <w:rPr>
                <w:b w:val="0"/>
                <w:i w:val="0"/>
              </w:rPr>
              <w:t>144</w:t>
            </w:r>
          </w:p>
        </w:tc>
        <w:tc>
          <w:tcPr>
            <w:tcW w:type="dxa" w:w="1392"/>
          </w:tcPr>
          <w:p>
            <w:r/>
            <w:r>
              <w:rPr>
                <w:b w:val="0"/>
                <w:i w:val="0"/>
              </w:rPr>
              <w:t>0,99</w:t>
            </w:r>
          </w:p>
        </w:tc>
        <w:tc>
          <w:tcPr>
            <w:tcW w:type="dxa" w:w="1392"/>
          </w:tcPr>
          <w:p>
            <w:r/>
            <w:r>
              <w:rPr>
                <w:b w:val="0"/>
                <w:i w:val="0"/>
              </w:rPr>
              <w:t>0,31 €</w:t>
            </w:r>
          </w:p>
        </w:tc>
        <w:tc>
          <w:tcPr>
            <w:tcW w:type="dxa" w:w="1392"/>
          </w:tcPr>
          <w:p>
            <w:r/>
            <w:r>
              <w:rPr>
                <w:b w:val="0"/>
                <w:i w:val="0"/>
              </w:rPr>
              <w:t>0,22 €</w:t>
            </w:r>
          </w:p>
        </w:tc>
        <w:tc>
          <w:tcPr>
            <w:tcW w:type="dxa" w:w="1392"/>
          </w:tcPr>
          <w:p>
            <w:r/>
            <w:r>
              <w:rPr>
                <w:b w:val="0"/>
                <w:i w:val="0"/>
              </w:rPr>
              <w:t>0,52 €</w:t>
            </w:r>
          </w:p>
        </w:tc>
      </w:tr>
      <w:tr>
        <w:tc>
          <w:tcPr>
            <w:tcW w:type="dxa" w:w="1392"/>
          </w:tcPr>
          <w:p>
            <w:r/>
            <w:r>
              <w:rPr>
                <w:b w:val="0"/>
                <w:i w:val="0"/>
              </w:rPr>
              <w:t>BC4</w:t>
            </w:r>
          </w:p>
        </w:tc>
        <w:tc>
          <w:tcPr>
            <w:tcW w:type="dxa" w:w="1392"/>
          </w:tcPr>
          <w:p>
            <w:r/>
            <w:r>
              <w:rPr>
                <w:b w:val="0"/>
                <w:i w:val="0"/>
              </w:rPr>
              <w:t>Bombón de gianduja de avellana</w:t>
            </w:r>
          </w:p>
        </w:tc>
        <w:tc>
          <w:tcPr>
            <w:tcW w:type="dxa" w:w="1392"/>
          </w:tcPr>
          <w:p>
            <w:r/>
            <w:r>
              <w:rPr>
                <w:b w:val="0"/>
                <w:i w:val="0"/>
              </w:rPr>
              <w:t>120</w:t>
            </w:r>
          </w:p>
        </w:tc>
        <w:tc>
          <w:tcPr>
            <w:tcW w:type="dxa" w:w="1392"/>
          </w:tcPr>
          <w:p>
            <w:r/>
            <w:r>
              <w:rPr>
                <w:b w:val="0"/>
                <w:i w:val="0"/>
              </w:rPr>
              <w:t>1,11</w:t>
            </w:r>
          </w:p>
        </w:tc>
        <w:tc>
          <w:tcPr>
            <w:tcW w:type="dxa" w:w="1392"/>
          </w:tcPr>
          <w:p>
            <w:r/>
            <w:r>
              <w:rPr>
                <w:b w:val="0"/>
                <w:i w:val="0"/>
              </w:rPr>
              <w:t>0,34 €</w:t>
            </w:r>
          </w:p>
        </w:tc>
        <w:tc>
          <w:tcPr>
            <w:tcW w:type="dxa" w:w="1392"/>
          </w:tcPr>
          <w:p>
            <w:r/>
            <w:r>
              <w:rPr>
                <w:b w:val="0"/>
                <w:i w:val="0"/>
              </w:rPr>
              <w:t>0,23 €</w:t>
            </w:r>
          </w:p>
        </w:tc>
        <w:tc>
          <w:tcPr>
            <w:tcW w:type="dxa" w:w="1392"/>
          </w:tcPr>
          <w:p>
            <w:r/>
            <w:r>
              <w:rPr>
                <w:b w:val="0"/>
                <w:i w:val="0"/>
              </w:rPr>
              <w:t>0,57 €</w:t>
            </w:r>
          </w:p>
        </w:tc>
      </w:tr>
      <w:tr>
        <w:tc>
          <w:tcPr>
            <w:tcW w:type="dxa" w:w="1392"/>
          </w:tcPr>
          <w:p>
            <w:r/>
            <w:r>
              <w:rPr>
                <w:b w:val="0"/>
                <w:i w:val="0"/>
              </w:rPr>
              <w:t>BC5</w:t>
            </w:r>
          </w:p>
        </w:tc>
        <w:tc>
          <w:tcPr>
            <w:tcW w:type="dxa" w:w="1392"/>
          </w:tcPr>
          <w:p>
            <w:r/>
            <w:r>
              <w:rPr>
                <w:b w:val="0"/>
                <w:i w:val="0"/>
              </w:rPr>
              <w:t>Trufa de chocolate negro al cacao</w:t>
            </w:r>
          </w:p>
        </w:tc>
        <w:tc>
          <w:tcPr>
            <w:tcW w:type="dxa" w:w="1392"/>
          </w:tcPr>
          <w:p>
            <w:r/>
            <w:r>
              <w:rPr>
                <w:b w:val="0"/>
                <w:i w:val="0"/>
              </w:rPr>
              <w:t>160</w:t>
            </w:r>
          </w:p>
        </w:tc>
        <w:tc>
          <w:tcPr>
            <w:tcW w:type="dxa" w:w="1392"/>
          </w:tcPr>
          <w:p>
            <w:r/>
            <w:r>
              <w:rPr>
                <w:b w:val="0"/>
                <w:i w:val="0"/>
              </w:rPr>
              <w:t>0,78</w:t>
            </w:r>
          </w:p>
        </w:tc>
        <w:tc>
          <w:tcPr>
            <w:tcW w:type="dxa" w:w="1392"/>
          </w:tcPr>
          <w:p>
            <w:r/>
            <w:r>
              <w:rPr>
                <w:b w:val="0"/>
                <w:i w:val="0"/>
              </w:rPr>
              <w:t>0,24 €</w:t>
            </w:r>
          </w:p>
        </w:tc>
        <w:tc>
          <w:tcPr>
            <w:tcW w:type="dxa" w:w="1392"/>
          </w:tcPr>
          <w:p>
            <w:r/>
            <w:r>
              <w:rPr>
                <w:b w:val="0"/>
                <w:i w:val="0"/>
              </w:rPr>
              <w:t>0,23 €</w:t>
            </w:r>
          </w:p>
        </w:tc>
        <w:tc>
          <w:tcPr>
            <w:tcW w:type="dxa" w:w="1392"/>
          </w:tcPr>
          <w:p>
            <w:r/>
            <w:r>
              <w:rPr>
                <w:b w:val="0"/>
                <w:i w:val="0"/>
              </w:rPr>
              <w:t>0,47 €</w:t>
            </w:r>
          </w:p>
        </w:tc>
      </w:tr>
      <w:tr>
        <w:tc>
          <w:tcPr>
            <w:tcW w:type="dxa" w:w="1392"/>
          </w:tcPr>
          <w:p>
            <w:r/>
            <w:r>
              <w:rPr>
                <w:b w:val="0"/>
                <w:i w:val="0"/>
              </w:rPr>
              <w:t>BC6</w:t>
            </w:r>
          </w:p>
        </w:tc>
        <w:tc>
          <w:tcPr>
            <w:tcW w:type="dxa" w:w="1392"/>
          </w:tcPr>
          <w:p>
            <w:r/>
            <w:r>
              <w:rPr>
                <w:b w:val="0"/>
                <w:i w:val="0"/>
              </w:rPr>
              <w:t>Bombón de licor de ron</w:t>
            </w:r>
          </w:p>
        </w:tc>
        <w:tc>
          <w:tcPr>
            <w:tcW w:type="dxa" w:w="1392"/>
          </w:tcPr>
          <w:p>
            <w:r/>
            <w:r>
              <w:rPr>
                <w:b w:val="0"/>
                <w:i w:val="0"/>
              </w:rPr>
              <w:t>96</w:t>
            </w:r>
          </w:p>
        </w:tc>
        <w:tc>
          <w:tcPr>
            <w:tcW w:type="dxa" w:w="1392"/>
          </w:tcPr>
          <w:p>
            <w:r/>
            <w:r>
              <w:rPr>
                <w:b w:val="0"/>
                <w:i w:val="0"/>
              </w:rPr>
              <w:t>1,57</w:t>
            </w:r>
          </w:p>
        </w:tc>
        <w:tc>
          <w:tcPr>
            <w:tcW w:type="dxa" w:w="1392"/>
          </w:tcPr>
          <w:p>
            <w:r/>
            <w:r>
              <w:rPr>
                <w:b w:val="0"/>
                <w:i w:val="0"/>
              </w:rPr>
              <w:t>0,48 €</w:t>
            </w:r>
          </w:p>
        </w:tc>
        <w:tc>
          <w:tcPr>
            <w:tcW w:type="dxa" w:w="1392"/>
          </w:tcPr>
          <w:p>
            <w:r/>
            <w:r>
              <w:rPr>
                <w:b w:val="0"/>
                <w:i w:val="0"/>
              </w:rPr>
              <w:t>0,18 €</w:t>
            </w:r>
          </w:p>
        </w:tc>
        <w:tc>
          <w:tcPr>
            <w:tcW w:type="dxa" w:w="1392"/>
          </w:tcPr>
          <w:p>
            <w:r/>
            <w:r>
              <w:rPr>
                <w:b w:val="0"/>
                <w:i w:val="0"/>
              </w:rPr>
              <w:t>0,66 €</w:t>
            </w:r>
          </w:p>
        </w:tc>
      </w:tr>
      <w:tr>
        <w:tc>
          <w:tcPr>
            <w:tcW w:type="dxa" w:w="1392"/>
          </w:tcPr>
          <w:p>
            <w:r/>
            <w:r>
              <w:rPr>
                <w:b w:val="0"/>
                <w:i w:val="0"/>
              </w:rPr>
              <w:t>BC7</w:t>
            </w:r>
          </w:p>
        </w:tc>
        <w:tc>
          <w:tcPr>
            <w:tcW w:type="dxa" w:w="1392"/>
          </w:tcPr>
          <w:p>
            <w:r/>
            <w:r>
              <w:rPr>
                <w:b w:val="0"/>
                <w:i w:val="0"/>
              </w:rPr>
              <w:t>Bombón de caramelo salado</w:t>
            </w:r>
          </w:p>
        </w:tc>
        <w:tc>
          <w:tcPr>
            <w:tcW w:type="dxa" w:w="1392"/>
          </w:tcPr>
          <w:p>
            <w:r/>
            <w:r>
              <w:rPr>
                <w:b w:val="0"/>
                <w:i w:val="0"/>
              </w:rPr>
              <w:t>144</w:t>
            </w:r>
          </w:p>
        </w:tc>
        <w:tc>
          <w:tcPr>
            <w:tcW w:type="dxa" w:w="1392"/>
          </w:tcPr>
          <w:p>
            <w:r/>
            <w:r>
              <w:rPr>
                <w:b w:val="0"/>
                <w:i w:val="0"/>
              </w:rPr>
              <w:t>1,07</w:t>
            </w:r>
          </w:p>
        </w:tc>
        <w:tc>
          <w:tcPr>
            <w:tcW w:type="dxa" w:w="1392"/>
          </w:tcPr>
          <w:p>
            <w:r/>
            <w:r>
              <w:rPr>
                <w:b w:val="0"/>
                <w:i w:val="0"/>
              </w:rPr>
              <w:t>0,33 €</w:t>
            </w:r>
          </w:p>
        </w:tc>
        <w:tc>
          <w:tcPr>
            <w:tcW w:type="dxa" w:w="1392"/>
          </w:tcPr>
          <w:p>
            <w:r/>
            <w:r>
              <w:rPr>
                <w:b w:val="0"/>
                <w:i w:val="0"/>
              </w:rPr>
              <w:t>0,14 €</w:t>
            </w:r>
          </w:p>
        </w:tc>
        <w:tc>
          <w:tcPr>
            <w:tcW w:type="dxa" w:w="1392"/>
          </w:tcPr>
          <w:p>
            <w:r/>
            <w:r>
              <w:rPr>
                <w:b w:val="0"/>
                <w:i w:val="0"/>
              </w:rPr>
              <w:t>0,47 €</w:t>
            </w:r>
          </w:p>
        </w:tc>
      </w:tr>
      <w:tr>
        <w:tc>
          <w:tcPr>
            <w:tcW w:type="dxa" w:w="1392"/>
          </w:tcPr>
          <w:p>
            <w:r/>
            <w:r>
              <w:rPr>
                <w:b w:val="0"/>
                <w:i w:val="0"/>
              </w:rPr>
              <w:t>BC8</w:t>
            </w:r>
          </w:p>
        </w:tc>
        <w:tc>
          <w:tcPr>
            <w:tcW w:type="dxa" w:w="1392"/>
          </w:tcPr>
          <w:p>
            <w:r/>
            <w:r>
              <w:rPr>
                <w:b w:val="0"/>
                <w:i w:val="0"/>
              </w:rPr>
              <w:t>Bombón de praliné de cacahuete</w:t>
            </w:r>
          </w:p>
        </w:tc>
        <w:tc>
          <w:tcPr>
            <w:tcW w:type="dxa" w:w="1392"/>
          </w:tcPr>
          <w:p>
            <w:r/>
            <w:r>
              <w:rPr>
                <w:b w:val="0"/>
                <w:i w:val="0"/>
              </w:rPr>
              <w:t>120</w:t>
            </w:r>
          </w:p>
        </w:tc>
        <w:tc>
          <w:tcPr>
            <w:tcW w:type="dxa" w:w="1392"/>
          </w:tcPr>
          <w:p>
            <w:r/>
            <w:r>
              <w:rPr>
                <w:b w:val="0"/>
                <w:i w:val="0"/>
              </w:rPr>
              <w:t>1,15</w:t>
            </w:r>
          </w:p>
        </w:tc>
        <w:tc>
          <w:tcPr>
            <w:tcW w:type="dxa" w:w="1392"/>
          </w:tcPr>
          <w:p>
            <w:r/>
            <w:r>
              <w:rPr>
                <w:b w:val="0"/>
                <w:i w:val="0"/>
              </w:rPr>
              <w:t>0,35 €</w:t>
            </w:r>
          </w:p>
        </w:tc>
        <w:tc>
          <w:tcPr>
            <w:tcW w:type="dxa" w:w="1392"/>
          </w:tcPr>
          <w:p>
            <w:r/>
            <w:r>
              <w:rPr>
                <w:b w:val="0"/>
                <w:i w:val="0"/>
              </w:rPr>
              <w:t>0,19 €</w:t>
            </w:r>
          </w:p>
        </w:tc>
        <w:tc>
          <w:tcPr>
            <w:tcW w:type="dxa" w:w="1392"/>
          </w:tcPr>
          <w:p>
            <w:r/>
            <w:r>
              <w:rPr>
                <w:b w:val="0"/>
                <w:i w:val="0"/>
              </w:rPr>
              <w:t>0,54 €</w:t>
            </w:r>
          </w:p>
        </w:tc>
      </w:tr>
      <w:tr>
        <w:tc>
          <w:tcPr>
            <w:tcW w:type="dxa" w:w="1392"/>
          </w:tcPr>
          <w:p>
            <w:r/>
            <w:r>
              <w:rPr>
                <w:b w:val="0"/>
                <w:i w:val="0"/>
              </w:rPr>
              <w:t>BC9</w:t>
            </w:r>
          </w:p>
        </w:tc>
        <w:tc>
          <w:tcPr>
            <w:tcW w:type="dxa" w:w="1392"/>
          </w:tcPr>
          <w:p>
            <w:r/>
            <w:r>
              <w:rPr>
                <w:b w:val="0"/>
                <w:i w:val="0"/>
              </w:rPr>
              <w:t>Bombón crujiente de sésamo y barquillo</w:t>
            </w:r>
          </w:p>
        </w:tc>
        <w:tc>
          <w:tcPr>
            <w:tcW w:type="dxa" w:w="1392"/>
          </w:tcPr>
          <w:p>
            <w:r/>
            <w:r>
              <w:rPr>
                <w:b w:val="0"/>
                <w:i w:val="0"/>
              </w:rPr>
              <w:t>120</w:t>
            </w:r>
          </w:p>
        </w:tc>
        <w:tc>
          <w:tcPr>
            <w:tcW w:type="dxa" w:w="1392"/>
          </w:tcPr>
          <w:p>
            <w:r/>
            <w:r>
              <w:rPr>
                <w:b w:val="0"/>
                <w:i w:val="0"/>
              </w:rPr>
              <w:t>1,19</w:t>
            </w:r>
          </w:p>
        </w:tc>
        <w:tc>
          <w:tcPr>
            <w:tcW w:type="dxa" w:w="1392"/>
          </w:tcPr>
          <w:p>
            <w:r/>
            <w:r>
              <w:rPr>
                <w:b w:val="0"/>
                <w:i w:val="0"/>
              </w:rPr>
              <w:t>0,37 €</w:t>
            </w:r>
          </w:p>
        </w:tc>
        <w:tc>
          <w:tcPr>
            <w:tcW w:type="dxa" w:w="1392"/>
          </w:tcPr>
          <w:p>
            <w:r/>
            <w:r>
              <w:rPr>
                <w:b w:val="0"/>
                <w:i w:val="0"/>
              </w:rPr>
              <w:t>0,19 €</w:t>
            </w:r>
          </w:p>
        </w:tc>
        <w:tc>
          <w:tcPr>
            <w:tcW w:type="dxa" w:w="1392"/>
          </w:tcPr>
          <w:p>
            <w:r/>
            <w:r>
              <w:rPr>
                <w:b w:val="0"/>
                <w:i w:val="0"/>
              </w:rPr>
              <w:t>0,56 €</w:t>
            </w:r>
          </w:p>
        </w:tc>
      </w:tr>
      <w:tr>
        <w:tc>
          <w:tcPr>
            <w:tcW w:type="dxa" w:w="1392"/>
          </w:tcPr>
          <w:p>
            <w:r/>
            <w:r>
              <w:rPr>
                <w:b w:val="0"/>
                <w:i w:val="0"/>
              </w:rPr>
              <w:t>BC10</w:t>
            </w:r>
          </w:p>
        </w:tc>
        <w:tc>
          <w:tcPr>
            <w:tcW w:type="dxa" w:w="1392"/>
          </w:tcPr>
          <w:p>
            <w:r/>
            <w:r>
              <w:rPr>
                <w:b w:val="0"/>
                <w:i w:val="0"/>
              </w:rPr>
              <w:t>Bombón de naranja confitada y chocolate negro</w:t>
            </w:r>
          </w:p>
        </w:tc>
        <w:tc>
          <w:tcPr>
            <w:tcW w:type="dxa" w:w="1392"/>
          </w:tcPr>
          <w:p>
            <w:r/>
            <w:r>
              <w:rPr>
                <w:b w:val="0"/>
                <w:i w:val="0"/>
              </w:rPr>
              <w:t>120</w:t>
            </w:r>
          </w:p>
        </w:tc>
        <w:tc>
          <w:tcPr>
            <w:tcW w:type="dxa" w:w="1392"/>
          </w:tcPr>
          <w:p>
            <w:r/>
            <w:r>
              <w:rPr>
                <w:b w:val="0"/>
                <w:i w:val="0"/>
              </w:rPr>
              <w:t>1,27</w:t>
            </w:r>
          </w:p>
        </w:tc>
        <w:tc>
          <w:tcPr>
            <w:tcW w:type="dxa" w:w="1392"/>
          </w:tcPr>
          <w:p>
            <w:r/>
            <w:r>
              <w:rPr>
                <w:b w:val="0"/>
                <w:i w:val="0"/>
              </w:rPr>
              <w:t>0,39 €</w:t>
            </w:r>
          </w:p>
        </w:tc>
        <w:tc>
          <w:tcPr>
            <w:tcW w:type="dxa" w:w="1392"/>
          </w:tcPr>
          <w:p>
            <w:r/>
            <w:r>
              <w:rPr>
                <w:b w:val="0"/>
                <w:i w:val="0"/>
              </w:rPr>
              <w:t>0,23 €</w:t>
            </w:r>
          </w:p>
        </w:tc>
        <w:tc>
          <w:tcPr>
            <w:tcW w:type="dxa" w:w="1392"/>
          </w:tcPr>
          <w:p>
            <w:r/>
            <w:r>
              <w:rPr>
                <w:b w:val="0"/>
                <w:i w:val="0"/>
              </w:rPr>
              <w:t>0,62 €</w:t>
            </w:r>
          </w:p>
        </w:tc>
      </w:tr>
    </w:tbl>
    <w:p/>
    <w:p>
      <w:pPr>
        <w:jc w:val="center"/>
      </w:pPr>
      <w:r>
        <w:rPr>
          <w:i/>
          <w:color w:val="444444"/>
        </w:rPr>
        <w:t>Los minutos por pieza buena son los de la tanda repartidos entre las piezas que salen bien. Por eso una tanda más grande baja el coste de mano de obra por pieza, y por eso hay referencias que sólo son rentables a partir de cierto tamaño de tanda.</w:t>
      </w:r>
    </w:p>
    <w:p>
      <w:r>
        <w:rPr>
          <w:b/>
          <w:i w:val="0"/>
        </w:rPr>
        <w:t>Las dos tasas de merma, referencia a referencia (carta-de-apertura-y-escandallo-chocolate.xlsx, hoja «Merma de Templado y Recortes»)</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Referencia</w:t>
            </w:r>
          </w:p>
        </w:tc>
        <w:tc>
          <w:tcPr>
            <w:tcW w:type="dxa" w:w="1392"/>
          </w:tcPr>
          <w:p>
            <w:r/>
            <w:r>
              <w:rPr>
                <w:b/>
                <w:i w:val="0"/>
              </w:rPr>
              <w:t>¿Lleva ganache, relleno o fruta?</w:t>
            </w:r>
          </w:p>
        </w:tc>
        <w:tc>
          <w:tcPr>
            <w:tcW w:type="dxa" w:w="1392"/>
          </w:tcPr>
          <w:p>
            <w:r/>
            <w:r>
              <w:rPr>
                <w:b/>
                <w:i w:val="0"/>
              </w:rPr>
              <w:t>Merma recuperable</w:t>
            </w:r>
          </w:p>
        </w:tc>
        <w:tc>
          <w:tcPr>
            <w:tcW w:type="dxa" w:w="1392"/>
          </w:tcPr>
          <w:p>
            <w:r/>
            <w:r>
              <w:rPr>
                <w:b/>
                <w:i w:val="0"/>
              </w:rPr>
              <w:t>Merma NO recuperable</w:t>
            </w:r>
          </w:p>
        </w:tc>
        <w:tc>
          <w:tcPr>
            <w:tcW w:type="dxa" w:w="1392"/>
          </w:tcPr>
          <w:p>
            <w:r/>
            <w:r>
              <w:rPr>
                <w:b/>
                <w:i w:val="0"/>
              </w:rPr>
              <w:t>Sobrecoste de la merma (€)</w:t>
            </w:r>
          </w:p>
        </w:tc>
        <w:tc>
          <w:tcPr>
            <w:tcW w:type="dxa" w:w="1392"/>
          </w:tcPr>
          <w:p>
            <w:r/>
            <w:r>
              <w:rPr>
                <w:b/>
                <w:i w:val="0"/>
              </w:rPr>
              <w:t>Sobrecoste sobre el coste</w:t>
            </w:r>
          </w:p>
        </w:tc>
      </w:tr>
      <w:tr>
        <w:tc>
          <w:tcPr>
            <w:tcW w:type="dxa" w:w="1392"/>
          </w:tcPr>
          <w:p>
            <w:r/>
            <w:r>
              <w:rPr>
                <w:b w:val="0"/>
                <w:i w:val="0"/>
              </w:rPr>
              <w:t>BC1</w:t>
            </w:r>
          </w:p>
        </w:tc>
        <w:tc>
          <w:tcPr>
            <w:tcW w:type="dxa" w:w="1392"/>
          </w:tcPr>
          <w:p>
            <w:r/>
            <w:r>
              <w:rPr>
                <w:b w:val="0"/>
                <w:i w:val="0"/>
              </w:rPr>
              <w:t>Bombón de ganache de chocolate negro 70 %</w:t>
            </w:r>
          </w:p>
        </w:tc>
        <w:tc>
          <w:tcPr>
            <w:tcW w:type="dxa" w:w="1392"/>
          </w:tcPr>
          <w:p>
            <w:r/>
            <w:r>
              <w:rPr>
                <w:b w:val="0"/>
                <w:i w:val="0"/>
              </w:rPr>
              <w:t>Sí</w:t>
            </w:r>
          </w:p>
        </w:tc>
        <w:tc>
          <w:tcPr>
            <w:tcW w:type="dxa" w:w="1392"/>
          </w:tcPr>
          <w:p>
            <w:r/>
            <w:r>
              <w:rPr>
                <w:b w:val="0"/>
                <w:i w:val="0"/>
              </w:rPr>
              <w:t>4,0 %</w:t>
            </w:r>
          </w:p>
        </w:tc>
        <w:tc>
          <w:tcPr>
            <w:tcW w:type="dxa" w:w="1392"/>
          </w:tcPr>
          <w:p>
            <w:r/>
            <w:r>
              <w:rPr>
                <w:b w:val="0"/>
                <w:i w:val="0"/>
              </w:rPr>
              <w:t>3,0 %</w:t>
            </w:r>
          </w:p>
        </w:tc>
        <w:tc>
          <w:tcPr>
            <w:tcW w:type="dxa" w:w="1392"/>
          </w:tcPr>
          <w:p>
            <w:r/>
            <w:r>
              <w:rPr>
                <w:b w:val="0"/>
                <w:i w:val="0"/>
              </w:rPr>
              <w:t>0,01 €</w:t>
            </w:r>
          </w:p>
        </w:tc>
        <w:tc>
          <w:tcPr>
            <w:tcW w:type="dxa" w:w="1392"/>
          </w:tcPr>
          <w:p>
            <w:r/>
            <w:r>
              <w:rPr>
                <w:b w:val="0"/>
                <w:i w:val="0"/>
              </w:rPr>
              <w:t>3,1 %</w:t>
            </w:r>
          </w:p>
        </w:tc>
      </w:tr>
      <w:tr>
        <w:tc>
          <w:tcPr>
            <w:tcW w:type="dxa" w:w="1392"/>
          </w:tcPr>
          <w:p>
            <w:r/>
            <w:r>
              <w:rPr>
                <w:b w:val="0"/>
                <w:i w:val="0"/>
              </w:rPr>
              <w:t>BC2</w:t>
            </w:r>
          </w:p>
        </w:tc>
        <w:tc>
          <w:tcPr>
            <w:tcW w:type="dxa" w:w="1392"/>
          </w:tcPr>
          <w:p>
            <w:r/>
            <w:r>
              <w:rPr>
                <w:b w:val="0"/>
                <w:i w:val="0"/>
              </w:rPr>
              <w:t>Bombón de ganache de leche y vainilla</w:t>
            </w:r>
          </w:p>
        </w:tc>
        <w:tc>
          <w:tcPr>
            <w:tcW w:type="dxa" w:w="1392"/>
          </w:tcPr>
          <w:p>
            <w:r/>
            <w:r>
              <w:rPr>
                <w:b w:val="0"/>
                <w:i w:val="0"/>
              </w:rPr>
              <w:t>Sí</w:t>
            </w:r>
          </w:p>
        </w:tc>
        <w:tc>
          <w:tcPr>
            <w:tcW w:type="dxa" w:w="1392"/>
          </w:tcPr>
          <w:p>
            <w:r/>
            <w:r>
              <w:rPr>
                <w:b w:val="0"/>
                <w:i w:val="0"/>
              </w:rPr>
              <w:t>4,0 %</w:t>
            </w:r>
          </w:p>
        </w:tc>
        <w:tc>
          <w:tcPr>
            <w:tcW w:type="dxa" w:w="1392"/>
          </w:tcPr>
          <w:p>
            <w:r/>
            <w:r>
              <w:rPr>
                <w:b w:val="0"/>
                <w:i w:val="0"/>
              </w:rPr>
              <w:t>3,0 %</w:t>
            </w:r>
          </w:p>
        </w:tc>
        <w:tc>
          <w:tcPr>
            <w:tcW w:type="dxa" w:w="1392"/>
          </w:tcPr>
          <w:p>
            <w:r/>
            <w:r>
              <w:rPr>
                <w:b w:val="0"/>
                <w:i w:val="0"/>
              </w:rPr>
              <w:t>0,01 €</w:t>
            </w:r>
          </w:p>
        </w:tc>
        <w:tc>
          <w:tcPr>
            <w:tcW w:type="dxa" w:w="1392"/>
          </w:tcPr>
          <w:p>
            <w:r/>
            <w:r>
              <w:rPr>
                <w:b w:val="0"/>
                <w:i w:val="0"/>
              </w:rPr>
              <w:t>3,1 %</w:t>
            </w:r>
          </w:p>
        </w:tc>
      </w:tr>
      <w:tr>
        <w:tc>
          <w:tcPr>
            <w:tcW w:type="dxa" w:w="1392"/>
          </w:tcPr>
          <w:p>
            <w:r/>
            <w:r>
              <w:rPr>
                <w:b w:val="0"/>
                <w:i w:val="0"/>
              </w:rPr>
              <w:t>BC3</w:t>
            </w:r>
          </w:p>
        </w:tc>
        <w:tc>
          <w:tcPr>
            <w:tcW w:type="dxa" w:w="1392"/>
          </w:tcPr>
          <w:p>
            <w:r/>
            <w:r>
              <w:rPr>
                <w:b w:val="0"/>
                <w:i w:val="0"/>
              </w:rPr>
              <w:t>Bombón de praliné de avellana</w:t>
            </w:r>
          </w:p>
        </w:tc>
        <w:tc>
          <w:tcPr>
            <w:tcW w:type="dxa" w:w="1392"/>
          </w:tcPr>
          <w:p>
            <w:r/>
            <w:r>
              <w:rPr>
                <w:b w:val="0"/>
                <w:i w:val="0"/>
              </w:rPr>
              <w:t>Sí</w:t>
            </w:r>
          </w:p>
        </w:tc>
        <w:tc>
          <w:tcPr>
            <w:tcW w:type="dxa" w:w="1392"/>
          </w:tcPr>
          <w:p>
            <w:r/>
            <w:r>
              <w:rPr>
                <w:b w:val="0"/>
                <w:i w:val="0"/>
              </w:rPr>
              <w:t>4,0 %</w:t>
            </w:r>
          </w:p>
        </w:tc>
        <w:tc>
          <w:tcPr>
            <w:tcW w:type="dxa" w:w="1392"/>
          </w:tcPr>
          <w:p>
            <w:r/>
            <w:r>
              <w:rPr>
                <w:b w:val="0"/>
                <w:i w:val="0"/>
              </w:rPr>
              <w:t>2,0 %</w:t>
            </w:r>
          </w:p>
        </w:tc>
        <w:tc>
          <w:tcPr>
            <w:tcW w:type="dxa" w:w="1392"/>
          </w:tcPr>
          <w:p>
            <w:r/>
            <w:r>
              <w:rPr>
                <w:b w:val="0"/>
                <w:i w:val="0"/>
              </w:rPr>
              <w:t>0,00 €</w:t>
            </w:r>
          </w:p>
        </w:tc>
        <w:tc>
          <w:tcPr>
            <w:tcW w:type="dxa" w:w="1392"/>
          </w:tcPr>
          <w:p>
            <w:r/>
            <w:r>
              <w:rPr>
                <w:b w:val="0"/>
                <w:i w:val="0"/>
              </w:rPr>
              <w:t>2,0 %</w:t>
            </w:r>
          </w:p>
        </w:tc>
      </w:tr>
      <w:tr>
        <w:tc>
          <w:tcPr>
            <w:tcW w:type="dxa" w:w="1392"/>
          </w:tcPr>
          <w:p>
            <w:r/>
            <w:r>
              <w:rPr>
                <w:b w:val="0"/>
                <w:i w:val="0"/>
              </w:rPr>
              <w:t>BC4</w:t>
            </w:r>
          </w:p>
        </w:tc>
        <w:tc>
          <w:tcPr>
            <w:tcW w:type="dxa" w:w="1392"/>
          </w:tcPr>
          <w:p>
            <w:r/>
            <w:r>
              <w:rPr>
                <w:b w:val="0"/>
                <w:i w:val="0"/>
              </w:rPr>
              <w:t>Bombón de gianduja de avellana</w:t>
            </w:r>
          </w:p>
        </w:tc>
        <w:tc>
          <w:tcPr>
            <w:tcW w:type="dxa" w:w="1392"/>
          </w:tcPr>
          <w:p>
            <w:r/>
            <w:r>
              <w:rPr>
                <w:b w:val="0"/>
                <w:i w:val="0"/>
              </w:rPr>
              <w:t>Sí</w:t>
            </w:r>
          </w:p>
        </w:tc>
        <w:tc>
          <w:tcPr>
            <w:tcW w:type="dxa" w:w="1392"/>
          </w:tcPr>
          <w:p>
            <w:r/>
            <w:r>
              <w:rPr>
                <w:b w:val="0"/>
                <w:i w:val="0"/>
              </w:rPr>
              <w:t>4,0 %</w:t>
            </w:r>
          </w:p>
        </w:tc>
        <w:tc>
          <w:tcPr>
            <w:tcW w:type="dxa" w:w="1392"/>
          </w:tcPr>
          <w:p>
            <w:r/>
            <w:r>
              <w:rPr>
                <w:b w:val="0"/>
                <w:i w:val="0"/>
              </w:rPr>
              <w:t>2,0 %</w:t>
            </w:r>
          </w:p>
        </w:tc>
        <w:tc>
          <w:tcPr>
            <w:tcW w:type="dxa" w:w="1392"/>
          </w:tcPr>
          <w:p>
            <w:r/>
            <w:r>
              <w:rPr>
                <w:b w:val="0"/>
                <w:i w:val="0"/>
              </w:rPr>
              <w:t>0,00 €</w:t>
            </w:r>
          </w:p>
        </w:tc>
        <w:tc>
          <w:tcPr>
            <w:tcW w:type="dxa" w:w="1392"/>
          </w:tcPr>
          <w:p>
            <w:r/>
            <w:r>
              <w:rPr>
                <w:b w:val="0"/>
                <w:i w:val="0"/>
              </w:rPr>
              <w:t>2,0 %</w:t>
            </w:r>
          </w:p>
        </w:tc>
      </w:tr>
      <w:tr>
        <w:tc>
          <w:tcPr>
            <w:tcW w:type="dxa" w:w="1392"/>
          </w:tcPr>
          <w:p>
            <w:r/>
            <w:r>
              <w:rPr>
                <w:b w:val="0"/>
                <w:i w:val="0"/>
              </w:rPr>
              <w:t>BC5</w:t>
            </w:r>
          </w:p>
        </w:tc>
        <w:tc>
          <w:tcPr>
            <w:tcW w:type="dxa" w:w="1392"/>
          </w:tcPr>
          <w:p>
            <w:r/>
            <w:r>
              <w:rPr>
                <w:b w:val="0"/>
                <w:i w:val="0"/>
              </w:rPr>
              <w:t>Trufa de chocolate negro al cacao</w:t>
            </w:r>
          </w:p>
        </w:tc>
        <w:tc>
          <w:tcPr>
            <w:tcW w:type="dxa" w:w="1392"/>
          </w:tcPr>
          <w:p>
            <w:r/>
            <w:r>
              <w:rPr>
                <w:b w:val="0"/>
                <w:i w:val="0"/>
              </w:rPr>
              <w:t>Sí</w:t>
            </w:r>
          </w:p>
        </w:tc>
        <w:tc>
          <w:tcPr>
            <w:tcW w:type="dxa" w:w="1392"/>
          </w:tcPr>
          <w:p>
            <w:r/>
            <w:r>
              <w:rPr>
                <w:b w:val="0"/>
                <w:i w:val="0"/>
              </w:rPr>
              <w:t>3,0 %</w:t>
            </w:r>
          </w:p>
        </w:tc>
        <w:tc>
          <w:tcPr>
            <w:tcW w:type="dxa" w:w="1392"/>
          </w:tcPr>
          <w:p>
            <w:r/>
            <w:r>
              <w:rPr>
                <w:b w:val="0"/>
                <w:i w:val="0"/>
              </w:rPr>
              <w:t>4,0 %</w:t>
            </w:r>
          </w:p>
        </w:tc>
        <w:tc>
          <w:tcPr>
            <w:tcW w:type="dxa" w:w="1392"/>
          </w:tcPr>
          <w:p>
            <w:r/>
            <w:r>
              <w:rPr>
                <w:b w:val="0"/>
                <w:i w:val="0"/>
              </w:rPr>
              <w:t>0,01 €</w:t>
            </w:r>
          </w:p>
        </w:tc>
        <w:tc>
          <w:tcPr>
            <w:tcW w:type="dxa" w:w="1392"/>
          </w:tcPr>
          <w:p>
            <w:r/>
            <w:r>
              <w:rPr>
                <w:b w:val="0"/>
                <w:i w:val="0"/>
              </w:rPr>
              <w:t>4,2 %</w:t>
            </w:r>
          </w:p>
        </w:tc>
      </w:tr>
      <w:tr>
        <w:tc>
          <w:tcPr>
            <w:tcW w:type="dxa" w:w="1392"/>
          </w:tcPr>
          <w:p>
            <w:r/>
            <w:r>
              <w:rPr>
                <w:b w:val="0"/>
                <w:i w:val="0"/>
              </w:rPr>
              <w:t>BC6</w:t>
            </w:r>
          </w:p>
        </w:tc>
        <w:tc>
          <w:tcPr>
            <w:tcW w:type="dxa" w:w="1392"/>
          </w:tcPr>
          <w:p>
            <w:r/>
            <w:r>
              <w:rPr>
                <w:b w:val="0"/>
                <w:i w:val="0"/>
              </w:rPr>
              <w:t>Bombón de licor de ron</w:t>
            </w:r>
          </w:p>
        </w:tc>
        <w:tc>
          <w:tcPr>
            <w:tcW w:type="dxa" w:w="1392"/>
          </w:tcPr>
          <w:p>
            <w:r/>
            <w:r>
              <w:rPr>
                <w:b w:val="0"/>
                <w:i w:val="0"/>
              </w:rPr>
              <w:t>Sí</w:t>
            </w:r>
          </w:p>
        </w:tc>
        <w:tc>
          <w:tcPr>
            <w:tcW w:type="dxa" w:w="1392"/>
          </w:tcPr>
          <w:p>
            <w:r/>
            <w:r>
              <w:rPr>
                <w:b w:val="0"/>
                <w:i w:val="0"/>
              </w:rPr>
              <w:t>5,0 %</w:t>
            </w:r>
          </w:p>
        </w:tc>
        <w:tc>
          <w:tcPr>
            <w:tcW w:type="dxa" w:w="1392"/>
          </w:tcPr>
          <w:p>
            <w:r/>
            <w:r>
              <w:rPr>
                <w:b w:val="0"/>
                <w:i w:val="0"/>
              </w:rPr>
              <w:t>4,0 %</w:t>
            </w:r>
          </w:p>
        </w:tc>
        <w:tc>
          <w:tcPr>
            <w:tcW w:type="dxa" w:w="1392"/>
          </w:tcPr>
          <w:p>
            <w:r/>
            <w:r>
              <w:rPr>
                <w:b w:val="0"/>
                <w:i w:val="0"/>
              </w:rPr>
              <w:t>0,01 €</w:t>
            </w:r>
          </w:p>
        </w:tc>
        <w:tc>
          <w:tcPr>
            <w:tcW w:type="dxa" w:w="1392"/>
          </w:tcPr>
          <w:p>
            <w:r/>
            <w:r>
              <w:rPr>
                <w:b w:val="0"/>
                <w:i w:val="0"/>
              </w:rPr>
              <w:t>4,2 %</w:t>
            </w:r>
          </w:p>
        </w:tc>
      </w:tr>
      <w:tr>
        <w:tc>
          <w:tcPr>
            <w:tcW w:type="dxa" w:w="1392"/>
          </w:tcPr>
          <w:p>
            <w:r/>
            <w:r>
              <w:rPr>
                <w:b w:val="0"/>
                <w:i w:val="0"/>
              </w:rPr>
              <w:t>BC7</w:t>
            </w:r>
          </w:p>
        </w:tc>
        <w:tc>
          <w:tcPr>
            <w:tcW w:type="dxa" w:w="1392"/>
          </w:tcPr>
          <w:p>
            <w:r/>
            <w:r>
              <w:rPr>
                <w:b w:val="0"/>
                <w:i w:val="0"/>
              </w:rPr>
              <w:t>Bombón de caramelo salado</w:t>
            </w:r>
          </w:p>
        </w:tc>
        <w:tc>
          <w:tcPr>
            <w:tcW w:type="dxa" w:w="1392"/>
          </w:tcPr>
          <w:p>
            <w:r/>
            <w:r>
              <w:rPr>
                <w:b w:val="0"/>
                <w:i w:val="0"/>
              </w:rPr>
              <w:t>Sí</w:t>
            </w:r>
          </w:p>
        </w:tc>
        <w:tc>
          <w:tcPr>
            <w:tcW w:type="dxa" w:w="1392"/>
          </w:tcPr>
          <w:p>
            <w:r/>
            <w:r>
              <w:rPr>
                <w:b w:val="0"/>
                <w:i w:val="0"/>
              </w:rPr>
              <w:t>4,0 %</w:t>
            </w:r>
          </w:p>
        </w:tc>
        <w:tc>
          <w:tcPr>
            <w:tcW w:type="dxa" w:w="1392"/>
          </w:tcPr>
          <w:p>
            <w:r/>
            <w:r>
              <w:rPr>
                <w:b w:val="0"/>
                <w:i w:val="0"/>
              </w:rPr>
              <w:t>3,0 %</w:t>
            </w:r>
          </w:p>
        </w:tc>
        <w:tc>
          <w:tcPr>
            <w:tcW w:type="dxa" w:w="1392"/>
          </w:tcPr>
          <w:p>
            <w:r/>
            <w:r>
              <w:rPr>
                <w:b w:val="0"/>
                <w:i w:val="0"/>
              </w:rPr>
              <w:t>0,00 €</w:t>
            </w:r>
          </w:p>
        </w:tc>
        <w:tc>
          <w:tcPr>
            <w:tcW w:type="dxa" w:w="1392"/>
          </w:tcPr>
          <w:p>
            <w:r/>
            <w:r>
              <w:rPr>
                <w:b w:val="0"/>
                <w:i w:val="0"/>
              </w:rPr>
              <w:t>3,1 %</w:t>
            </w:r>
          </w:p>
        </w:tc>
      </w:tr>
      <w:tr>
        <w:tc>
          <w:tcPr>
            <w:tcW w:type="dxa" w:w="1392"/>
          </w:tcPr>
          <w:p>
            <w:r/>
            <w:r>
              <w:rPr>
                <w:b w:val="0"/>
                <w:i w:val="0"/>
              </w:rPr>
              <w:t>BC8</w:t>
            </w:r>
          </w:p>
        </w:tc>
        <w:tc>
          <w:tcPr>
            <w:tcW w:type="dxa" w:w="1392"/>
          </w:tcPr>
          <w:p>
            <w:r/>
            <w:r>
              <w:rPr>
                <w:b w:val="0"/>
                <w:i w:val="0"/>
              </w:rPr>
              <w:t>Bombón de praliné de cacahuete</w:t>
            </w:r>
          </w:p>
        </w:tc>
        <w:tc>
          <w:tcPr>
            <w:tcW w:type="dxa" w:w="1392"/>
          </w:tcPr>
          <w:p>
            <w:r/>
            <w:r>
              <w:rPr>
                <w:b w:val="0"/>
                <w:i w:val="0"/>
              </w:rPr>
              <w:t>Sí</w:t>
            </w:r>
          </w:p>
        </w:tc>
        <w:tc>
          <w:tcPr>
            <w:tcW w:type="dxa" w:w="1392"/>
          </w:tcPr>
          <w:p>
            <w:r/>
            <w:r>
              <w:rPr>
                <w:b w:val="0"/>
                <w:i w:val="0"/>
              </w:rPr>
              <w:t>4,0 %</w:t>
            </w:r>
          </w:p>
        </w:tc>
        <w:tc>
          <w:tcPr>
            <w:tcW w:type="dxa" w:w="1392"/>
          </w:tcPr>
          <w:p>
            <w:r/>
            <w:r>
              <w:rPr>
                <w:b w:val="0"/>
                <w:i w:val="0"/>
              </w:rPr>
              <w:t>2,0 %</w:t>
            </w:r>
          </w:p>
        </w:tc>
        <w:tc>
          <w:tcPr>
            <w:tcW w:type="dxa" w:w="1392"/>
          </w:tcPr>
          <w:p>
            <w:r/>
            <w:r>
              <w:rPr>
                <w:b w:val="0"/>
                <w:i w:val="0"/>
              </w:rPr>
              <w:t>0,00 €</w:t>
            </w:r>
          </w:p>
        </w:tc>
        <w:tc>
          <w:tcPr>
            <w:tcW w:type="dxa" w:w="1392"/>
          </w:tcPr>
          <w:p>
            <w:r/>
            <w:r>
              <w:rPr>
                <w:b w:val="0"/>
                <w:i w:val="0"/>
              </w:rPr>
              <w:t>2,0 %</w:t>
            </w:r>
          </w:p>
        </w:tc>
      </w:tr>
      <w:tr>
        <w:tc>
          <w:tcPr>
            <w:tcW w:type="dxa" w:w="1392"/>
          </w:tcPr>
          <w:p>
            <w:r/>
            <w:r>
              <w:rPr>
                <w:b w:val="0"/>
                <w:i w:val="0"/>
              </w:rPr>
              <w:t>BC9</w:t>
            </w:r>
          </w:p>
        </w:tc>
        <w:tc>
          <w:tcPr>
            <w:tcW w:type="dxa" w:w="1392"/>
          </w:tcPr>
          <w:p>
            <w:r/>
            <w:r>
              <w:rPr>
                <w:b w:val="0"/>
                <w:i w:val="0"/>
              </w:rPr>
              <w:t>Bombón crujiente de sésamo y barquillo</w:t>
            </w:r>
          </w:p>
        </w:tc>
        <w:tc>
          <w:tcPr>
            <w:tcW w:type="dxa" w:w="1392"/>
          </w:tcPr>
          <w:p>
            <w:r/>
            <w:r>
              <w:rPr>
                <w:b w:val="0"/>
                <w:i w:val="0"/>
              </w:rPr>
              <w:t>Sí</w:t>
            </w:r>
          </w:p>
        </w:tc>
        <w:tc>
          <w:tcPr>
            <w:tcW w:type="dxa" w:w="1392"/>
          </w:tcPr>
          <w:p>
            <w:r/>
            <w:r>
              <w:rPr>
                <w:b w:val="0"/>
                <w:i w:val="0"/>
              </w:rPr>
              <w:t>4,0 %</w:t>
            </w:r>
          </w:p>
        </w:tc>
        <w:tc>
          <w:tcPr>
            <w:tcW w:type="dxa" w:w="1392"/>
          </w:tcPr>
          <w:p>
            <w:r/>
            <w:r>
              <w:rPr>
                <w:b w:val="0"/>
                <w:i w:val="0"/>
              </w:rPr>
              <w:t>2,0 %</w:t>
            </w:r>
          </w:p>
        </w:tc>
        <w:tc>
          <w:tcPr>
            <w:tcW w:type="dxa" w:w="1392"/>
          </w:tcPr>
          <w:p>
            <w:r/>
            <w:r>
              <w:rPr>
                <w:b w:val="0"/>
                <w:i w:val="0"/>
              </w:rPr>
              <w:t>0,00 €</w:t>
            </w:r>
          </w:p>
        </w:tc>
        <w:tc>
          <w:tcPr>
            <w:tcW w:type="dxa" w:w="1392"/>
          </w:tcPr>
          <w:p>
            <w:r/>
            <w:r>
              <w:rPr>
                <w:b w:val="0"/>
                <w:i w:val="0"/>
              </w:rPr>
              <w:t>2,0 %</w:t>
            </w:r>
          </w:p>
        </w:tc>
      </w:tr>
      <w:tr>
        <w:tc>
          <w:tcPr>
            <w:tcW w:type="dxa" w:w="1392"/>
          </w:tcPr>
          <w:p>
            <w:r/>
            <w:r>
              <w:rPr>
                <w:b w:val="0"/>
                <w:i w:val="0"/>
              </w:rPr>
              <w:t>BC10</w:t>
            </w:r>
          </w:p>
        </w:tc>
        <w:tc>
          <w:tcPr>
            <w:tcW w:type="dxa" w:w="1392"/>
          </w:tcPr>
          <w:p>
            <w:r/>
            <w:r>
              <w:rPr>
                <w:b w:val="0"/>
                <w:i w:val="0"/>
              </w:rPr>
              <w:t>Bombón de naranja confitada y chocolate negro</w:t>
            </w:r>
          </w:p>
        </w:tc>
        <w:tc>
          <w:tcPr>
            <w:tcW w:type="dxa" w:w="1392"/>
          </w:tcPr>
          <w:p>
            <w:r/>
            <w:r>
              <w:rPr>
                <w:b w:val="0"/>
                <w:i w:val="0"/>
              </w:rPr>
              <w:t>Sí</w:t>
            </w:r>
          </w:p>
        </w:tc>
        <w:tc>
          <w:tcPr>
            <w:tcW w:type="dxa" w:w="1392"/>
          </w:tcPr>
          <w:p>
            <w:r/>
            <w:r>
              <w:rPr>
                <w:b w:val="0"/>
                <w:i w:val="0"/>
              </w:rPr>
              <w:t>3,0 %</w:t>
            </w:r>
          </w:p>
        </w:tc>
        <w:tc>
          <w:tcPr>
            <w:tcW w:type="dxa" w:w="1392"/>
          </w:tcPr>
          <w:p>
            <w:r/>
            <w:r>
              <w:rPr>
                <w:b w:val="0"/>
                <w:i w:val="0"/>
              </w:rPr>
              <w:t>5,0 %</w:t>
            </w:r>
          </w:p>
        </w:tc>
        <w:tc>
          <w:tcPr>
            <w:tcW w:type="dxa" w:w="1392"/>
          </w:tcPr>
          <w:p>
            <w:r/>
            <w:r>
              <w:rPr>
                <w:b w:val="0"/>
                <w:i w:val="0"/>
              </w:rPr>
              <w:t>0,01 €</w:t>
            </w:r>
          </w:p>
        </w:tc>
        <w:tc>
          <w:tcPr>
            <w:tcW w:type="dxa" w:w="1392"/>
          </w:tcPr>
          <w:p>
            <w:r/>
            <w:r>
              <w:rPr>
                <w:b w:val="0"/>
                <w:i w:val="0"/>
              </w:rPr>
              <w:t>5,3 %</w:t>
            </w:r>
          </w:p>
        </w:tc>
      </w:tr>
    </w:tbl>
    <w:p/>
    <w:p>
      <w:pPr>
        <w:jc w:val="center"/>
      </w:pPr>
      <w:r>
        <w:rPr>
          <w:i/>
          <w:color w:val="444444"/>
        </w:rPr>
        <w:t>La merma recuperable no encarece la materia: el chocolate limpio vuelve a la cuba. La que encarece es la otra, y por eso las referencias con relleno tienen su tasa propia. Meter las dos en una sola infla el coste de las referencias limpias y abarata las rellenas.</w:t>
      </w:r>
    </w:p>
    <w:p>
      <w:r>
        <w:br w:type="page"/>
      </w:r>
    </w:p>
    <w:p>
      <w:pPr>
        <w:pStyle w:val="Heading1"/>
      </w:pPr>
      <w:r>
        <w:t>15. El Precio del Cacao: Qué Haces Cuando Sube y Quién Paga la Subida</w:t>
      </w:r>
    </w:p>
    <w:p>
      <w:pPr>
        <w:pStyle w:val="Heading2"/>
      </w:pPr>
      <w:r>
        <w:t>El cacao cayó a la mitad y el chocolate subió: la cobertura no baja cuando baja la bolsa</w:t>
      </w:r>
    </w:p>
    <w:p>
      <w:r>
        <w:rPr>
          <w:b w:val="0"/>
          <w:i w:val="0"/>
        </w:rPr>
        <w:t>La cotización del cacao puede desplomarse y el precio de tu cobertura no bajar ni un céntimo, o incluso seguir subiendo. No es una anomalía del mercado ni un fallo de tu distribuidor: es cómo funciona la cadena entre la bolsa y el saco de cinco kilos que tienes en el almacén.</w:t>
      </w:r>
    </w:p>
    <w:p>
      <w:r>
        <w:rPr>
          <w:b w:val="0"/>
          <w:i w:val="0"/>
        </w:rPr>
        <w:t>El dos de enero de 2026 la tonelada de cacao cotizaba en 4.956 €, frente a más de 10.300 € un año antes, el dos de enero de 2025 (Food Retail &amp; Service, citando a la ICCO, 2026). El máximo de 2025 rozó los 10.800 € a finales de enero, y el mínimo del año, cerca de 4.400 €, llegó en noviembre. A mediados de septiembre de 2026 la tonelada se movía en 5.938 dólares estadounidenses, aproximadamente un veinte por ciento por debajo de un año antes, aunque todavía muy por encima de los niveles anteriores a 2024 (Agencia EFE vía Infobae, 2026). Con esa caída delante, cualquiera esperaría una cobertura más barata en el obrador (taller o laboratorio). No fue lo que pasó: el precio del chocolate subió un 17,7 % en 2025, después de haber subido ya un 10 % en 2024, casi un 30 % acumulado en dos años (Informe IPMARK «Chocolates/Cacao 2026», citando NielsenIQ, 2026).</w:t>
      </w:r>
    </w:p>
    <w:p>
      <w:r>
        <w:rPr>
          <w:b w:val="0"/>
          <w:i w:val="0"/>
        </w:rPr>
        <w:t>La explicación no necesita ningún número que no tengas delante. Entre la cotización de la bolsa y el bloque que compras hay coberturas de compra a plazo que el fabricante contrató meses antes, con precios de otro momento; hay stock del fabricante hecho con cacao comprado en otra fase del ciclo; hay coste (costo) de transformación -tostado, prensado, conchado, refinado- que no se mueve con la bolsa; y hay tarifa de distribuidor, que revisa sus precios de venta cuando le conviene a él, no cuando baja el precio en el mercado de futuros. La bolsa es una señal de tendencia para quien compra grano en volumen y a plazo. Para ti, que compras bloques o gotas por saco, es un dato de contexto: no es tu precio de compra.</w:t>
      </w:r>
    </w:p>
    <w:p>
      <w:r>
        <w:rPr>
          <w:b w:val="0"/>
          <w:i w:val="0"/>
        </w:rPr>
        <w:t>De ahí la tesis que sostiene todo este capítulo: no se planifica una bombonería con la cotización del cacao, se planifica con escenarios construidos sobre el precio que hoy tienes escrito en tu propia tarifa de proveedor. Por eso el libro del precio del cacao no arranca preguntando cuánto vale el cacao en la bolsa: arranca preguntando cuánto pagas tú, hoy, por el kilo que usas.</w:t>
      </w:r>
    </w:p>
    <w:p>
      <w:pPr>
        <w:pStyle w:val="Heading2"/>
      </w:pPr>
      <w:r>
        <w:t>El ciclo real de revisión es semestral</w:t>
      </w:r>
    </w:p>
    <w:p>
      <w:r>
        <w:rPr>
          <w:b w:val="0"/>
          <w:i w:val="0"/>
        </w:rPr>
        <w:t>Las tarifas de cobertura no se mueven una vez al año, aunque muchas cartas de bombonería se revisen con esa cadencia. Se mueven más a menudo, y quien sólo revisa precios una vez al año se come dos subidas de tarifa antes de reaccionar a la primera: para cuando por fin ajusta la carta, el proveedor ya ha vuelto a subir.</w:t>
      </w:r>
    </w:p>
    <w:p>
      <w:r>
        <w:rPr>
          <w:b w:val="0"/>
          <w:i w:val="0"/>
        </w:rPr>
        <w:t>La rutina que evita ese desfase no exige más que abrir una hoja de cálculo dos veces al año: una revisión de escandallo (costeo) por temporada, coincidiendo con el cambio de carta de primavera-verano y de otoño-invierno, y una alarma en el mismo momento en que llega la tarifa nueva del proveedor, sin esperar al cierre de temporada para mirarla. El libro del precio del cacao está construido para que esa revisión se resuelva en diez minutos: el precio de la cobertura se cambia en un único sitio, la hoja «Coste de Cobertura» de sensibilidad-al-precio-del-cacao.xlsx, y desde ahí se propaga solo al escandallo y a la cuenta del plan financiero. Cambiarlo en dos sitios distintos es la manera más segura de que el pack deje de cuadrar, y las filas de cuadre lo van a decir en cuanto ocurra.</w:t>
      </w:r>
    </w:p>
    <w:p>
      <w:r>
        <w:rPr>
          <w:b w:val="0"/>
          <w:i w:val="0"/>
        </w:rPr>
        <w:t>Hay una segunda cara de la misma moneda, y es la del stock. Comprar de más cuando ves venir una subida de tarifa parece protección, y en parte lo es, pero inmoviliza dinero y ocupa un almacén que en un obrador de chocolate no sobra. En el caso que recorre este pack hay 2.469 € parados en el almacén de cobertura, según la hoja «Stock y Cobertura de Compra» de sensibilidad-al-precio-del-cacao.xlsx. Esa misma hoja calcula el coste financiero de tener ese dinero inmovilizado en vez de en caja, para que la decisión de comprar de más se tome con las dos cifras delante -lo que ahorras en precio y lo que te cuesta tenerlo parado- y no sólo con el miedo a la siguiente subida.</w:t>
      </w:r>
    </w:p>
    <w:p>
      <w:r>
        <w:rPr>
          <w:b w:val="0"/>
          <w:i w:val="0"/>
        </w:rPr>
        <w:t>Conviene decir aquí una cosa sobre el número que vas a manejar en todo este capítulo: el coste de materia que se usa es el de la cobertura sola, aislado del resto de ingredientes, para que puedas ver el efecto de una subida de cacao sin que se mezcle con el azúcar, el packaging o la mano de obra. Cuando compares esta cifra con la del plan financiero, que sí incluye todo lo demás, vas a encontrar dos números distintos, y es así a propósito: uno aísla la cobertura, el otro describe el negocio entero.</w:t>
      </w:r>
    </w:p>
    <w:p>
      <w:pPr>
        <w:pStyle w:val="Heading2"/>
      </w:pPr>
      <w:r>
        <w:t>Los cuatro caminos con su número: precio, gramaje, cobertura, margen</w:t>
      </w:r>
    </w:p>
    <w:p>
      <w:r>
        <w:rPr>
          <w:b w:val="0"/>
          <w:i w:val="0"/>
        </w:rPr>
        <w:t>Cuando la tarifa de cobertura sube, no hay un único camino: hay cuatro, y hay que tenerlos delante a la vez, porque casi nunca se toma uno solo. Subir el precio de venta. Bajar el gramaje de chocolate en la pieza. Cambiar de cobertura. O aceptar menos margen y esperar a que el ciclo se dé la vuelta.</w:t>
      </w:r>
    </w:p>
    <w:p>
      <w:r>
        <w:rPr>
          <w:b w:val="0"/>
          <w:i w:val="0"/>
        </w:rPr>
        <w:t>Empecemos por el precio, que es el camino que más miedo da y el que menos hace falta forzar. En el escenario de trabajo de este pack, subir el precio de venta lo suficiente para absorber la subida de cobertura exige una subida media de PVP del 2,6 % repartida por todo el mix de la carta, según la hoja «Repercusión al PVP» de sensibilidad-al-precio-del-cacao.xlsx. Repartida así, entre bombones de colección, tabletas (barras), turrones y cajas, esa subida suele quedar muy por debajo de lo que el propio chocolatero teme antes de sentarse a calcularla.</w:t>
      </w:r>
    </w:p>
    <w:p>
      <w:r>
        <w:rPr>
          <w:b w:val="0"/>
          <w:i w:val="0"/>
        </w:rPr>
        <w:t>No todas las referencias aguantan igual esa subida. En el escenario de subida fuerte de cobertura -con la cobertura negra en 31,84 €, según la hoja «Escenarios de Precio» de sensibilidad-al-precio-del-cacao.xlsx-, once referencias de la carta se rompen, es decir, dejan de sostener el margen que tenían antes de la subida. La primera en romperse es la tableta de chocolate negro de origen al 70 %, de 100 gramos, según la hoja «Repercusión al PVP» de ese mismo libro. No es casualidad que sea justo ésa: es la referencia con más cobertura por pieza de toda la carta, la que menos azúcar, relleno o packaging diluyen el coste de cacao, así que es la primera que hay que reformular o retirar cuando sube el precio, antes que ninguna otra.</w:t>
      </w:r>
    </w:p>
    <w:p>
      <w:r>
        <w:rPr>
          <w:b w:val="0"/>
          <w:i w:val="0"/>
        </w:rPr>
        <w:t>El segundo camino, bajar el gramaje, tiene un límite que casi nadie relaciona con el precio del cacao hasta que lo pisa: el mínimo legal del veinticinco por ciento de chocolate sobre el peso total del producto acabado, con el relleno dentro, que fija la denominación de bombón (capítulo 10). Recortar gramos de chocolate en un bombón para aligerar el coste es una decisión comercial sólo hasta que cruzas ese umbral; en cuanto lo cruzas, deja de ser tu bombón con menos chocolate y pasa a ser otra cosa, con otra denominación y otra etiqueta que poner. El camino del gramaje existe, pero tiene un suelo que no se negocia.</w:t>
      </w:r>
    </w:p>
    <w:p>
      <w:r>
        <w:rPr>
          <w:b w:val="0"/>
          <w:i w:val="0"/>
        </w:rPr>
        <w:t>El tercer camino es cambiar de cobertura, y aquí el escandallo enseña algo que a simple vista no se ve: no toda la cobertura cuesta lo mismo, ni de lejos. Una cobertura de marca de gama profesional se mueve, en base imponible, en 22,75 €, mientras que una cobertura de origen puede estar en 37,48 €, un precio cuya ficha no declara la base de impuesto y que por eso se maneja como dato abierto, según la hoja «Coste de Cobertura» de sensibilidad-al-precio-del-cacao.xlsx. En el caso de este pack, la cobertura pesa un 86,5 % del coste de materia total, y el gasto en cobertura de todo el año asciende a 42.792 €. Con ese peso, mover una parte del volumen de la cobertura de origen a la profesional -o al revés, si lo que buscas es subir de gama- no es un matiz de sabor: es la palanca más grande de las cuatro, porque toca directamente el ingrediente que más pesa en el coste.</w:t>
      </w:r>
    </w:p>
    <w:p>
      <w:r>
        <w:rPr>
          <w:b w:val="0"/>
          <w:i w:val="0"/>
        </w:rPr>
        <w:t>El cuarto camino, aceptar menos margen, es el que casi nadie declara en voz alta y el que en la práctica se usa más, aunque sea parcialmente y combinado con alguno de los otros tres. No hay nada malo en absorber parte de la subida mientras dura un pico de precio, siempre que sea una decisión tomada con el número delante y no una resignación por no haber revisado la tarifa a tiempo.</w:t>
      </w:r>
    </w:p>
    <w:p>
      <w:pPr>
        <w:pStyle w:val="Heading2"/>
      </w:pPr>
      <w:r>
        <w:t>Cómo se comunica una subida</w:t>
      </w:r>
    </w:p>
    <w:p>
      <w:r>
        <w:rPr>
          <w:b w:val="0"/>
          <w:i w:val="0"/>
        </w:rPr>
        <w:t>Subir precios en mostrador tiene su propio criterio, y no es el mismo que hacer números en una hoja de cálculo. Se sube por referencia y con redondeo comercial, nunca aplicando un mismo porcentaje plano a toda la carta de un plumazo, porque eso deja precios raros justo en las referencias que menos lo necesitan y el cliente lo nota. Y se sube antes de que arranque una campaña, nunca en mitad de ella: entrar en Navidad o en San Valentín con un cambio de precio a medio camino confunde a quien ya había visto el precio anterior en el escaparate, y desgasta la confianza justo en el momento de más venta del año.</w:t>
      </w:r>
    </w:p>
    <w:p>
      <w:r>
        <w:rPr>
          <w:b w:val="0"/>
          <w:i w:val="0"/>
        </w:rPr>
        <w:t>Hay además un aviso legal que pega de lleno en un negocio tan estacional como una bombonería, y que casi nadie relaciona con la subida del cacao hasta que le sale caro. La Ley 7/1996 de Ordenación del Comercio Minorista, en la redacción que le dio el RD-ley 24/2021, en su art. 20.1, establece que se entiende por precio anterior el más bajo aplicado sobre productos idénticos en los treinta días precedentes (comprobado el 12 de septiembre de 2026). Eso significa que subir el precio de una caja en noviembre para anunciarla como rebajada en diciembre no cumple: el precio de referencia para cualquier tachado tiene que ser el más bajo de los treinta días anteriores a esa rebaja, no el que tenías antes de subirlo adrede. Y esta regla no vive, como se suele dar por hecho, en la normativa de etiquetado ni en el reglamento europeo de información al consumidor: vive en la ley de comercio minorista, y conviene tenerla presente antes de diseñar cualquier campaña de precios de temporada alta.</w:t>
      </w:r>
    </w:p>
    <w:p>
      <w:r>
        <w:rPr>
          <w:b/>
          <w:i w:val="0"/>
        </w:rPr>
        <w:t>Los cinco escenarios sobre el mismo precio de partida (sensibilidad-al-precio-del-cacao.xlsx, hoja «Escenarios de Precio»)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Escenario</w:t>
            </w:r>
          </w:p>
        </w:tc>
        <w:tc>
          <w:tcPr>
            <w:tcW w:type="dxa" w:w="1392"/>
          </w:tcPr>
          <w:p>
            <w:r/>
            <w:r>
              <w:rPr>
                <w:b/>
                <w:i w:val="0"/>
              </w:rPr>
              <w:t>Qué es</w:t>
            </w:r>
          </w:p>
        </w:tc>
        <w:tc>
          <w:tcPr>
            <w:tcW w:type="dxa" w:w="1392"/>
          </w:tcPr>
          <w:p>
            <w:r/>
            <w:r>
              <w:rPr>
                <w:b/>
                <w:i w:val="0"/>
              </w:rPr>
              <w:t>Subida sobre el precio de hoy</w:t>
            </w:r>
          </w:p>
        </w:tc>
        <w:tc>
          <w:tcPr>
            <w:tcW w:type="dxa" w:w="1392"/>
          </w:tcPr>
          <w:p>
            <w:r/>
            <w:r>
              <w:rPr>
                <w:b/>
                <w:i w:val="0"/>
              </w:rPr>
              <w:t>Cobertura negra (€/kg)</w:t>
            </w:r>
          </w:p>
        </w:tc>
        <w:tc>
          <w:tcPr>
            <w:tcW w:type="dxa" w:w="1392"/>
          </w:tcPr>
          <w:p>
            <w:r/>
            <w:r>
              <w:rPr>
                <w:b/>
                <w:i w:val="0"/>
              </w:rPr>
              <w:t>Cobertura de origen (€/kg)</w:t>
            </w:r>
          </w:p>
        </w:tc>
        <w:tc>
          <w:tcPr>
            <w:tcW w:type="dxa" w:w="1392"/>
          </w:tcPr>
          <w:p>
            <w:r/>
            <w:r>
              <w:rPr>
                <w:b/>
                <w:i w:val="0"/>
              </w:rPr>
              <w:t>Cobertura con leche (€/kg)</w:t>
            </w:r>
          </w:p>
        </w:tc>
        <w:tc>
          <w:tcPr>
            <w:tcW w:type="dxa" w:w="1392"/>
          </w:tcPr>
          <w:p>
            <w:r/>
            <w:r>
              <w:rPr>
                <w:b/>
                <w:i w:val="0"/>
              </w:rPr>
              <w:t>Cobertura blanca (€/kg)</w:t>
            </w:r>
          </w:p>
        </w:tc>
      </w:tr>
      <w:tr>
        <w:tc>
          <w:tcPr>
            <w:tcW w:type="dxa" w:w="1392"/>
          </w:tcPr>
          <w:p>
            <w:r/>
            <w:r>
              <w:rPr>
                <w:b w:val="0"/>
                <w:i w:val="0"/>
              </w:rPr>
              <w:t>Precio de hoy</w:t>
            </w:r>
          </w:p>
        </w:tc>
        <w:tc>
          <w:tcPr>
            <w:tcW w:type="dxa" w:w="1392"/>
          </w:tcPr>
          <w:p>
            <w:r/>
            <w:r>
              <w:rPr>
                <w:b w:val="0"/>
                <w:i w:val="0"/>
              </w:rPr>
              <w:t>La tarifa que tienes hoy delante. Es el punto de partida, no un escenario: si tu proveedor te ha pasado tarifa nueva, cámbiala arriba.</w:t>
            </w:r>
          </w:p>
        </w:tc>
        <w:tc>
          <w:tcPr>
            <w:tcW w:type="dxa" w:w="1392"/>
          </w:tcPr>
          <w:p>
            <w:r/>
            <w:r>
              <w:rPr>
                <w:b w:val="0"/>
                <w:i w:val="0"/>
              </w:rPr>
              <w:t>0 %</w:t>
            </w:r>
          </w:p>
        </w:tc>
        <w:tc>
          <w:tcPr>
            <w:tcW w:type="dxa" w:w="1392"/>
          </w:tcPr>
          <w:p>
            <w:r/>
            <w:r>
              <w:rPr>
                <w:b w:val="0"/>
                <w:i w:val="0"/>
              </w:rPr>
              <w:t>22,75 €</w:t>
            </w:r>
          </w:p>
        </w:tc>
        <w:tc>
          <w:tcPr>
            <w:tcW w:type="dxa" w:w="1392"/>
          </w:tcPr>
          <w:p>
            <w:r/>
            <w:r>
              <w:rPr>
                <w:b w:val="0"/>
                <w:i w:val="0"/>
              </w:rPr>
              <w:t>37,48 €</w:t>
            </w:r>
          </w:p>
        </w:tc>
        <w:tc>
          <w:tcPr>
            <w:tcW w:type="dxa" w:w="1392"/>
          </w:tcPr>
          <w:p>
            <w:r/>
            <w:r>
              <w:rPr>
                <w:b w:val="0"/>
                <w:i w:val="0"/>
              </w:rPr>
              <w:t>19,50 €</w:t>
            </w:r>
          </w:p>
        </w:tc>
        <w:tc>
          <w:tcPr>
            <w:tcW w:type="dxa" w:w="1392"/>
          </w:tcPr>
          <w:p>
            <w:r/>
            <w:r>
              <w:rPr>
                <w:b w:val="0"/>
                <w:i w:val="0"/>
              </w:rPr>
              <w:t>21,00 €</w:t>
            </w:r>
          </w:p>
        </w:tc>
      </w:tr>
      <w:tr>
        <w:tc>
          <w:tcPr>
            <w:tcW w:type="dxa" w:w="1392"/>
          </w:tcPr>
          <w:p>
            <w:r/>
            <w:r>
              <w:rPr>
                <w:b w:val="0"/>
                <w:i w:val="0"/>
              </w:rPr>
              <w:t>Subida moderada</w:t>
            </w:r>
          </w:p>
        </w:tc>
        <w:tc>
          <w:tcPr>
            <w:tcW w:type="dxa" w:w="1392"/>
          </w:tcPr>
          <w:p>
            <w:r/>
            <w:r>
              <w:rPr>
                <w:b w:val="0"/>
                <w:i w:val="0"/>
              </w:rPr>
              <w:t>Una subida que el mercado del cacao se ha comido varias veces sin que nadie cambie la carta. Se absorbe con gramaje o con margen.</w:t>
            </w:r>
          </w:p>
        </w:tc>
        <w:tc>
          <w:tcPr>
            <w:tcW w:type="dxa" w:w="1392"/>
          </w:tcPr>
          <w:p>
            <w:r/>
            <w:r>
              <w:rPr>
                <w:b w:val="0"/>
                <w:i w:val="0"/>
              </w:rPr>
              <w:t>20 %</w:t>
            </w:r>
          </w:p>
        </w:tc>
        <w:tc>
          <w:tcPr>
            <w:tcW w:type="dxa" w:w="1392"/>
          </w:tcPr>
          <w:p>
            <w:r/>
            <w:r>
              <w:rPr>
                <w:b w:val="0"/>
                <w:i w:val="0"/>
              </w:rPr>
              <w:t>27,29 €</w:t>
            </w:r>
          </w:p>
        </w:tc>
        <w:tc>
          <w:tcPr>
            <w:tcW w:type="dxa" w:w="1392"/>
          </w:tcPr>
          <w:p>
            <w:r/>
            <w:r>
              <w:rPr>
                <w:b w:val="0"/>
                <w:i w:val="0"/>
              </w:rPr>
              <w:t>44,98 €</w:t>
            </w:r>
          </w:p>
        </w:tc>
        <w:tc>
          <w:tcPr>
            <w:tcW w:type="dxa" w:w="1392"/>
          </w:tcPr>
          <w:p>
            <w:r/>
            <w:r>
              <w:rPr>
                <w:b w:val="0"/>
                <w:i w:val="0"/>
              </w:rPr>
              <w:t>23,40 €</w:t>
            </w:r>
          </w:p>
        </w:tc>
        <w:tc>
          <w:tcPr>
            <w:tcW w:type="dxa" w:w="1392"/>
          </w:tcPr>
          <w:p>
            <w:r/>
            <w:r>
              <w:rPr>
                <w:b w:val="0"/>
                <w:i w:val="0"/>
              </w:rPr>
              <w:t>25,20 €</w:t>
            </w:r>
          </w:p>
        </w:tc>
      </w:tr>
      <w:tr>
        <w:tc>
          <w:tcPr>
            <w:tcW w:type="dxa" w:w="1392"/>
          </w:tcPr>
          <w:p>
            <w:r/>
            <w:r>
              <w:rPr>
                <w:b w:val="0"/>
                <w:i w:val="0"/>
              </w:rPr>
              <w:t>Subida fuerte</w:t>
            </w:r>
          </w:p>
        </w:tc>
        <w:tc>
          <w:tcPr>
            <w:tcW w:type="dxa" w:w="1392"/>
          </w:tcPr>
          <w:p>
            <w:r/>
            <w:r>
              <w:rPr>
                <w:b w:val="0"/>
                <w:i w:val="0"/>
              </w:rPr>
              <w:t>El escenario de trabajo de esta hoja: el que obliga a decidir. A partir de aquí no hay una sola palanca que lo arregle.</w:t>
            </w:r>
          </w:p>
        </w:tc>
        <w:tc>
          <w:tcPr>
            <w:tcW w:type="dxa" w:w="1392"/>
          </w:tcPr>
          <w:p>
            <w:r/>
            <w:r>
              <w:rPr>
                <w:b w:val="0"/>
                <w:i w:val="0"/>
              </w:rPr>
              <w:t>40 %</w:t>
            </w:r>
          </w:p>
        </w:tc>
        <w:tc>
          <w:tcPr>
            <w:tcW w:type="dxa" w:w="1392"/>
          </w:tcPr>
          <w:p>
            <w:r/>
            <w:r>
              <w:rPr>
                <w:b w:val="0"/>
                <w:i w:val="0"/>
              </w:rPr>
              <w:t>31,84 €</w:t>
            </w:r>
          </w:p>
        </w:tc>
        <w:tc>
          <w:tcPr>
            <w:tcW w:type="dxa" w:w="1392"/>
          </w:tcPr>
          <w:p>
            <w:r/>
            <w:r>
              <w:rPr>
                <w:b w:val="0"/>
                <w:i w:val="0"/>
              </w:rPr>
              <w:t>52,47 €</w:t>
            </w:r>
          </w:p>
        </w:tc>
        <w:tc>
          <w:tcPr>
            <w:tcW w:type="dxa" w:w="1392"/>
          </w:tcPr>
          <w:p>
            <w:r/>
            <w:r>
              <w:rPr>
                <w:b w:val="0"/>
                <w:i w:val="0"/>
              </w:rPr>
              <w:t>27,30 €</w:t>
            </w:r>
          </w:p>
        </w:tc>
        <w:tc>
          <w:tcPr>
            <w:tcW w:type="dxa" w:w="1392"/>
          </w:tcPr>
          <w:p>
            <w:r/>
            <w:r>
              <w:rPr>
                <w:b w:val="0"/>
                <w:i w:val="0"/>
              </w:rPr>
              <w:t>29,40 €</w:t>
            </w:r>
          </w:p>
        </w:tc>
      </w:tr>
      <w:tr>
        <w:tc>
          <w:tcPr>
            <w:tcW w:type="dxa" w:w="1392"/>
          </w:tcPr>
          <w:p>
            <w:r/>
            <w:r>
              <w:rPr>
                <w:b w:val="0"/>
                <w:i w:val="0"/>
              </w:rPr>
              <w:t>Crisis del cacao</w:t>
            </w:r>
          </w:p>
        </w:tc>
        <w:tc>
          <w:tcPr>
            <w:tcW w:type="dxa" w:w="1392"/>
          </w:tcPr>
          <w:p>
            <w:r/>
            <w:r>
              <w:rPr>
                <w:b w:val="0"/>
                <w:i w:val="0"/>
              </w:rPr>
              <w:t>El peor caso razonable. Sirve para saber qué referencias tendrías que retirar del surtido, no para poner precios.</w:t>
            </w:r>
          </w:p>
        </w:tc>
        <w:tc>
          <w:tcPr>
            <w:tcW w:type="dxa" w:w="1392"/>
          </w:tcPr>
          <w:p>
            <w:r/>
            <w:r>
              <w:rPr>
                <w:b w:val="0"/>
                <w:i w:val="0"/>
              </w:rPr>
              <w:t>60 %</w:t>
            </w:r>
          </w:p>
        </w:tc>
        <w:tc>
          <w:tcPr>
            <w:tcW w:type="dxa" w:w="1392"/>
          </w:tcPr>
          <w:p>
            <w:r/>
            <w:r>
              <w:rPr>
                <w:b w:val="0"/>
                <w:i w:val="0"/>
              </w:rPr>
              <w:t>36,39 €</w:t>
            </w:r>
          </w:p>
        </w:tc>
        <w:tc>
          <w:tcPr>
            <w:tcW w:type="dxa" w:w="1392"/>
          </w:tcPr>
          <w:p>
            <w:r/>
            <w:r>
              <w:rPr>
                <w:b w:val="0"/>
                <w:i w:val="0"/>
              </w:rPr>
              <w:t>59,97 €</w:t>
            </w:r>
          </w:p>
        </w:tc>
        <w:tc>
          <w:tcPr>
            <w:tcW w:type="dxa" w:w="1392"/>
          </w:tcPr>
          <w:p>
            <w:r/>
            <w:r>
              <w:rPr>
                <w:b w:val="0"/>
                <w:i w:val="0"/>
              </w:rPr>
              <w:t>31,20 €</w:t>
            </w:r>
          </w:p>
        </w:tc>
        <w:tc>
          <w:tcPr>
            <w:tcW w:type="dxa" w:w="1392"/>
          </w:tcPr>
          <w:p>
            <w:r/>
            <w:r>
              <w:rPr>
                <w:b w:val="0"/>
                <w:i w:val="0"/>
              </w:rPr>
              <w:t>33,60 €</w:t>
            </w:r>
          </w:p>
        </w:tc>
      </w:tr>
      <w:tr>
        <w:tc>
          <w:tcPr>
            <w:tcW w:type="dxa" w:w="1392"/>
          </w:tcPr>
          <w:p>
            <w:r/>
            <w:r>
              <w:rPr>
                <w:b w:val="0"/>
                <w:i w:val="0"/>
              </w:rPr>
              <w:t>Tu escenario</w:t>
            </w:r>
          </w:p>
        </w:tc>
        <w:tc>
          <w:tcPr>
            <w:tcW w:type="dxa" w:w="1392"/>
          </w:tcPr>
          <w:p>
            <w:r/>
            <w:r>
              <w:rPr>
                <w:b w:val="0"/>
                <w:i w:val="0"/>
              </w:rPr>
              <w:t>Escribe aquí la subida que te ha comunicado TU proveedor. Es la celda que vas a usar de verdad.</w:t>
            </w:r>
          </w:p>
        </w:tc>
        <w:tc>
          <w:tcPr>
            <w:tcW w:type="dxa" w:w="1392"/>
          </w:tcPr>
          <w:p>
            <w:r/>
            <w:r>
              <w:rPr>
                <w:b w:val="0"/>
                <w:i w:val="0"/>
              </w:rPr>
              <w:t>35 %</w:t>
            </w:r>
          </w:p>
        </w:tc>
        <w:tc>
          <w:tcPr>
            <w:tcW w:type="dxa" w:w="1392"/>
          </w:tcPr>
          <w:p>
            <w:r/>
            <w:r>
              <w:rPr>
                <w:b w:val="0"/>
                <w:i w:val="0"/>
              </w:rPr>
              <w:t>30,71 €</w:t>
            </w:r>
          </w:p>
        </w:tc>
        <w:tc>
          <w:tcPr>
            <w:tcW w:type="dxa" w:w="1392"/>
          </w:tcPr>
          <w:p>
            <w:r/>
            <w:r>
              <w:rPr>
                <w:b w:val="0"/>
                <w:i w:val="0"/>
              </w:rPr>
              <w:t>50,60 €</w:t>
            </w:r>
          </w:p>
        </w:tc>
        <w:tc>
          <w:tcPr>
            <w:tcW w:type="dxa" w:w="1392"/>
          </w:tcPr>
          <w:p>
            <w:r/>
            <w:r>
              <w:rPr>
                <w:b w:val="0"/>
                <w:i w:val="0"/>
              </w:rPr>
              <w:t>26,33 €</w:t>
            </w:r>
          </w:p>
        </w:tc>
        <w:tc>
          <w:tcPr>
            <w:tcW w:type="dxa" w:w="1392"/>
          </w:tcPr>
          <w:p>
            <w:r/>
            <w:r>
              <w:rPr>
                <w:b w:val="0"/>
                <w:i w:val="0"/>
              </w:rPr>
              <w:t>28,35 €</w:t>
            </w:r>
          </w:p>
        </w:tc>
      </w:tr>
    </w:tbl>
    <w:p/>
    <w:p>
      <w:pPr>
        <w:jc w:val="center"/>
      </w:pPr>
      <w:r>
        <w:rPr>
          <w:i/>
          <w:color w:val="444444"/>
        </w:rPr>
        <w:t>La última fila es tuya: escribe ahí la subida que te ha comunicado tu proveedor y toda la hoja se recalcula. Tres de los cuatro precios de partida están en base imponible; el de origen va con la base sin declarar por su fuente, y así se marca en la hoja.</w:t>
      </w:r>
    </w:p>
    <w:p>
      <w:r>
        <w:rPr>
          <w:b/>
          <w:i w:val="0"/>
        </w:rPr>
        <w:t>Cuánto dinero tienes parado en cobertura, y cuándo hay que volver a pedir (sensibilidad-al-precio-del-cacao.xlsx, hoja «Stock y Cobertura de Compra»)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Cobertura</w:t>
            </w:r>
          </w:p>
        </w:tc>
        <w:tc>
          <w:tcPr>
            <w:tcW w:type="dxa" w:w="1624"/>
          </w:tcPr>
          <w:p>
            <w:r/>
            <w:r>
              <w:rPr>
                <w:b/>
                <w:i w:val="0"/>
              </w:rPr>
              <w:t>Consumo al año (kg)</w:t>
            </w:r>
          </w:p>
        </w:tc>
        <w:tc>
          <w:tcPr>
            <w:tcW w:type="dxa" w:w="1624"/>
          </w:tcPr>
          <w:p>
            <w:r/>
            <w:r>
              <w:rPr>
                <w:b/>
                <w:i w:val="0"/>
              </w:rPr>
              <w:t>Stock objetivo (kg)</w:t>
            </w:r>
          </w:p>
        </w:tc>
        <w:tc>
          <w:tcPr>
            <w:tcW w:type="dxa" w:w="1624"/>
          </w:tcPr>
          <w:p>
            <w:r/>
            <w:r>
              <w:rPr>
                <w:b/>
                <w:i w:val="0"/>
              </w:rPr>
              <w:t>Euros parados en el almacén</w:t>
            </w:r>
          </w:p>
        </w:tc>
        <w:tc>
          <w:tcPr>
            <w:tcW w:type="dxa" w:w="1624"/>
          </w:tcPr>
          <w:p>
            <w:r/>
            <w:r>
              <w:rPr>
                <w:b/>
                <w:i w:val="0"/>
              </w:rPr>
              <w:t>Punto de recompra (kg)</w:t>
            </w:r>
          </w:p>
        </w:tc>
        <w:tc>
          <w:tcPr>
            <w:tcW w:type="dxa" w:w="1624"/>
          </w:tcPr>
          <w:p>
            <w:r/>
            <w:r>
              <w:rPr>
                <w:b/>
                <w:i w:val="0"/>
              </w:rPr>
              <w:t>¿Cubre tu stock el plazo de entrega?</w:t>
            </w:r>
          </w:p>
        </w:tc>
      </w:tr>
      <w:tr>
        <w:tc>
          <w:tcPr>
            <w:tcW w:type="dxa" w:w="1624"/>
          </w:tcPr>
          <w:p>
            <w:r/>
            <w:r>
              <w:rPr>
                <w:b w:val="0"/>
                <w:i w:val="0"/>
              </w:rPr>
              <w:t>Cobertura de chocolate negro (marca, 54,5 % de cacao)</w:t>
            </w:r>
          </w:p>
        </w:tc>
        <w:tc>
          <w:tcPr>
            <w:tcW w:type="dxa" w:w="1624"/>
          </w:tcPr>
          <w:p>
            <w:r/>
            <w:r>
              <w:rPr>
                <w:b w:val="0"/>
                <w:i w:val="0"/>
              </w:rPr>
              <w:t>462,1</w:t>
            </w:r>
          </w:p>
        </w:tc>
        <w:tc>
          <w:tcPr>
            <w:tcW w:type="dxa" w:w="1624"/>
          </w:tcPr>
          <w:p>
            <w:r/>
            <w:r>
              <w:rPr>
                <w:b w:val="0"/>
                <w:i w:val="0"/>
              </w:rPr>
              <w:t>26,7</w:t>
            </w:r>
          </w:p>
        </w:tc>
        <w:tc>
          <w:tcPr>
            <w:tcW w:type="dxa" w:w="1624"/>
          </w:tcPr>
          <w:p>
            <w:r/>
            <w:r>
              <w:rPr>
                <w:b w:val="0"/>
                <w:i w:val="0"/>
              </w:rPr>
              <w:t>606 €</w:t>
            </w:r>
          </w:p>
        </w:tc>
        <w:tc>
          <w:tcPr>
            <w:tcW w:type="dxa" w:w="1624"/>
          </w:tcPr>
          <w:p>
            <w:r/>
            <w:r>
              <w:rPr>
                <w:b w:val="0"/>
                <w:i w:val="0"/>
              </w:rPr>
              <w:t>26,7</w:t>
            </w:r>
          </w:p>
        </w:tc>
        <w:tc>
          <w:tcPr>
            <w:tcW w:type="dxa" w:w="1624"/>
          </w:tcPr>
          <w:p>
            <w:r/>
            <w:r>
              <w:rPr>
                <w:b w:val="0"/>
                <w:i w:val="0"/>
              </w:rPr>
              <w:t>Sí</w:t>
            </w:r>
          </w:p>
        </w:tc>
      </w:tr>
      <w:tr>
        <w:tc>
          <w:tcPr>
            <w:tcW w:type="dxa" w:w="1624"/>
          </w:tcPr>
          <w:p>
            <w:r/>
            <w:r>
              <w:rPr>
                <w:b w:val="0"/>
                <w:i w:val="0"/>
              </w:rPr>
              <w:t>Cobertura de chocolate de origen (70 % de cacao)</w:t>
            </w:r>
          </w:p>
        </w:tc>
        <w:tc>
          <w:tcPr>
            <w:tcW w:type="dxa" w:w="1624"/>
          </w:tcPr>
          <w:p>
            <w:r/>
            <w:r>
              <w:rPr>
                <w:b w:val="0"/>
                <w:i w:val="0"/>
              </w:rPr>
              <w:t>199,6</w:t>
            </w:r>
          </w:p>
        </w:tc>
        <w:tc>
          <w:tcPr>
            <w:tcW w:type="dxa" w:w="1624"/>
          </w:tcPr>
          <w:p>
            <w:r/>
            <w:r>
              <w:rPr>
                <w:b w:val="0"/>
                <w:i w:val="0"/>
              </w:rPr>
              <w:t>11,5</w:t>
            </w:r>
          </w:p>
        </w:tc>
        <w:tc>
          <w:tcPr>
            <w:tcW w:type="dxa" w:w="1624"/>
          </w:tcPr>
          <w:p>
            <w:r/>
            <w:r>
              <w:rPr>
                <w:b w:val="0"/>
                <w:i w:val="0"/>
              </w:rPr>
              <w:t>432 €</w:t>
            </w:r>
          </w:p>
        </w:tc>
        <w:tc>
          <w:tcPr>
            <w:tcW w:type="dxa" w:w="1624"/>
          </w:tcPr>
          <w:p>
            <w:r/>
            <w:r>
              <w:rPr>
                <w:b w:val="0"/>
                <w:i w:val="0"/>
              </w:rPr>
              <w:t>11,5</w:t>
            </w:r>
          </w:p>
        </w:tc>
        <w:tc>
          <w:tcPr>
            <w:tcW w:type="dxa" w:w="1624"/>
          </w:tcPr>
          <w:p>
            <w:r/>
            <w:r>
              <w:rPr>
                <w:b w:val="0"/>
                <w:i w:val="0"/>
              </w:rPr>
              <w:t>Sí</w:t>
            </w:r>
          </w:p>
        </w:tc>
      </w:tr>
      <w:tr>
        <w:tc>
          <w:tcPr>
            <w:tcW w:type="dxa" w:w="1624"/>
          </w:tcPr>
          <w:p>
            <w:r/>
            <w:r>
              <w:rPr>
                <w:b w:val="0"/>
                <w:i w:val="0"/>
              </w:rPr>
              <w:t>Cobertura de chocolate con leche (38 % de cacao)</w:t>
            </w:r>
          </w:p>
        </w:tc>
        <w:tc>
          <w:tcPr>
            <w:tcW w:type="dxa" w:w="1624"/>
          </w:tcPr>
          <w:p>
            <w:r/>
            <w:r>
              <w:rPr>
                <w:b w:val="0"/>
                <w:i w:val="0"/>
              </w:rPr>
              <w:t>1.149,0</w:t>
            </w:r>
          </w:p>
        </w:tc>
        <w:tc>
          <w:tcPr>
            <w:tcW w:type="dxa" w:w="1624"/>
          </w:tcPr>
          <w:p>
            <w:r/>
            <w:r>
              <w:rPr>
                <w:b w:val="0"/>
                <w:i w:val="0"/>
              </w:rPr>
              <w:t>66,3</w:t>
            </w:r>
          </w:p>
        </w:tc>
        <w:tc>
          <w:tcPr>
            <w:tcW w:type="dxa" w:w="1624"/>
          </w:tcPr>
          <w:p>
            <w:r/>
            <w:r>
              <w:rPr>
                <w:b w:val="0"/>
                <w:i w:val="0"/>
              </w:rPr>
              <w:t>1.293 €</w:t>
            </w:r>
          </w:p>
        </w:tc>
        <w:tc>
          <w:tcPr>
            <w:tcW w:type="dxa" w:w="1624"/>
          </w:tcPr>
          <w:p>
            <w:r/>
            <w:r>
              <w:rPr>
                <w:b w:val="0"/>
                <w:i w:val="0"/>
              </w:rPr>
              <w:t>66,3</w:t>
            </w:r>
          </w:p>
        </w:tc>
        <w:tc>
          <w:tcPr>
            <w:tcW w:type="dxa" w:w="1624"/>
          </w:tcPr>
          <w:p>
            <w:r/>
            <w:r>
              <w:rPr>
                <w:b w:val="0"/>
                <w:i w:val="0"/>
              </w:rPr>
              <w:t>Sí</w:t>
            </w:r>
          </w:p>
        </w:tc>
      </w:tr>
      <w:tr>
        <w:tc>
          <w:tcPr>
            <w:tcW w:type="dxa" w:w="1624"/>
          </w:tcPr>
          <w:p>
            <w:r/>
            <w:r>
              <w:rPr>
                <w:b w:val="0"/>
                <w:i w:val="0"/>
              </w:rPr>
              <w:t>Cobertura de chocolate blanco (30 % de cacao)</w:t>
            </w:r>
          </w:p>
        </w:tc>
        <w:tc>
          <w:tcPr>
            <w:tcW w:type="dxa" w:w="1624"/>
          </w:tcPr>
          <w:p>
            <w:r/>
            <w:r>
              <w:rPr>
                <w:b w:val="0"/>
                <w:i w:val="0"/>
              </w:rPr>
              <w:t>114,1</w:t>
            </w:r>
          </w:p>
        </w:tc>
        <w:tc>
          <w:tcPr>
            <w:tcW w:type="dxa" w:w="1624"/>
          </w:tcPr>
          <w:p>
            <w:r/>
            <w:r>
              <w:rPr>
                <w:b w:val="0"/>
                <w:i w:val="0"/>
              </w:rPr>
              <w:t>6,6</w:t>
            </w:r>
          </w:p>
        </w:tc>
        <w:tc>
          <w:tcPr>
            <w:tcW w:type="dxa" w:w="1624"/>
          </w:tcPr>
          <w:p>
            <w:r/>
            <w:r>
              <w:rPr>
                <w:b w:val="0"/>
                <w:i w:val="0"/>
              </w:rPr>
              <w:t>138 €</w:t>
            </w:r>
          </w:p>
        </w:tc>
        <w:tc>
          <w:tcPr>
            <w:tcW w:type="dxa" w:w="1624"/>
          </w:tcPr>
          <w:p>
            <w:r/>
            <w:r>
              <w:rPr>
                <w:b w:val="0"/>
                <w:i w:val="0"/>
              </w:rPr>
              <w:t>6,6</w:t>
            </w:r>
          </w:p>
        </w:tc>
        <w:tc>
          <w:tcPr>
            <w:tcW w:type="dxa" w:w="1624"/>
          </w:tcPr>
          <w:p>
            <w:r/>
            <w:r>
              <w:rPr>
                <w:b w:val="0"/>
                <w:i w:val="0"/>
              </w:rPr>
              <w:t>Sí</w:t>
            </w:r>
          </w:p>
        </w:tc>
      </w:tr>
      <w:tr>
        <w:tc>
          <w:tcPr>
            <w:tcW w:type="dxa" w:w="1624"/>
          </w:tcPr>
          <w:p>
            <w:r/>
            <w:r>
              <w:rPr>
                <w:b w:val="0"/>
                <w:i w:val="0"/>
              </w:rPr>
              <w:t>Las cuatro coberturas</w:t>
            </w:r>
          </w:p>
        </w:tc>
        <w:tc>
          <w:tcPr>
            <w:tcW w:type="dxa" w:w="1624"/>
          </w:tcPr>
          <w:p>
            <w:r/>
            <w:r>
              <w:rPr>
                <w:b w:val="0"/>
                <w:i w:val="0"/>
              </w:rPr>
              <w:t>1.924,8</w:t>
            </w:r>
          </w:p>
        </w:tc>
        <w:tc>
          <w:tcPr>
            <w:tcW w:type="dxa" w:w="1624"/>
          </w:tcPr>
          <w:p>
            <w:r/>
            <w:r>
              <w:rPr>
                <w:b w:val="0"/>
                <w:i w:val="0"/>
              </w:rPr>
              <w:t>111,0</w:t>
            </w:r>
          </w:p>
        </w:tc>
        <w:tc>
          <w:tcPr>
            <w:tcW w:type="dxa" w:w="1624"/>
          </w:tcPr>
          <w:p>
            <w:r/>
            <w:r>
              <w:rPr>
                <w:b w:val="0"/>
                <w:i w:val="0"/>
              </w:rPr>
              <w:t>2.469 €</w:t>
            </w:r>
          </w:p>
        </w:tc>
        <w:tc>
          <w:tcPr>
            <w:tcW w:type="dxa" w:w="1624"/>
          </w:tcPr>
          <w:p>
            <w:r/>
          </w:p>
        </w:tc>
        <w:tc>
          <w:tcPr>
            <w:tcW w:type="dxa" w:w="1624"/>
          </w:tcPr>
          <w:p>
            <w:r/>
          </w:p>
        </w:tc>
      </w:tr>
    </w:tbl>
    <w:p/>
    <w:p>
      <w:pPr>
        <w:jc w:val="center"/>
      </w:pPr>
      <w:r>
        <w:rPr>
          <w:i/>
          <w:color w:val="444444"/>
        </w:rPr>
        <w:t>Comprar de más para protegerse de una subida inmoviliza dinero y ocupa almacén. La hoja pone las dos cosas al lado para que la decisión se tome con las dos cifras delante, no con una.</w:t>
      </w:r>
    </w:p>
    <w:p>
      <w:r>
        <w:br w:type="page"/>
      </w:r>
    </w:p>
    <w:p>
      <w:pPr>
        <w:pStyle w:val="Heading1"/>
      </w:pPr>
      <w:r>
        <w:t>16. Vida Útil del Relleno: Actividad de Agua, Vitrina y Tamaño de Lote</w:t>
      </w:r>
    </w:p>
    <w:p>
      <w:pPr>
        <w:pStyle w:val="Heading2"/>
      </w:pPr>
      <w:r>
        <w:t>Entre la ganache fresca y la estabilizada hay un factor de tres a cinco según el kit, y de 2,8 en el caso modelado</w:t>
      </w:r>
    </w:p>
    <w:p>
      <w:r>
        <w:rPr>
          <w:b w:val="0"/>
          <w:i w:val="0"/>
        </w:rPr>
        <w:t>El primer dato no es tuyo: es del Kit de Tareas Chocolatería, que en la hoja «Vida Útil Declarada» de vida-util-rellenos-y-rotacion.xlsx recoge los plazos orientativos por familia, desde los meses de una tableta (barra) hasta los días de una ganache con nata fresca. No los repito aquí -los tienes en la tabla de abajo-; lo que hace este libro es decirte qué significan para tu negocio.</w:t>
      </w:r>
    </w:p>
    <w:p>
      <w:r>
        <w:rPr>
          <w:b w:val="0"/>
          <w:i w:val="0"/>
        </w:rPr>
        <w:t>Y lo que significan es esto: entre la ganache fresca y la estabilizada hay un factor de tres a cinco según los plazos del kit; en el caso modelado, que declara por el extremo bajo de las dos familias, se queda en 2,8. No es un dato de laboratorio, es una bifurcación de modelo de negocio. Quien elige el relleno fresco elige rotar rápido y aceptar que su bombonería vive del cliente que pasa por la vitrina (exhibidor) esta semana. Quien elige el estabilizado elige lo contrario: fabricar con antelación, vender por envío y aguantar una campaña de Navidad o de San Valentín sin que la nevera se convierta en el cuello de botella. Ninguna opción es mejor; son dos negocios distintos que, vistos desde el mostrador, se parecen.</w:t>
      </w:r>
    </w:p>
    <w:p>
      <w:r>
        <w:rPr>
          <w:b w:val="0"/>
          <w:i w:val="0"/>
        </w:rPr>
        <w:t>Lo que separa a una de otra no es el azúcar ni el chocolate, es el agua disponible del relleno, lo que en el obrador se conoce como actividad de agua. Por eso este libro no empieza por un calendario, sino por cuánta agua le queda libre a cada relleno para que un microorganismo pueda usarla. El Kit de Tareas Chocolatería fija el umbral de vigilancia en 0,85; por debajo, el relleno se comporta como esperas, y por encima el reloj corre distinto. La ganache de nata fresca de este libro está en 0,88, por encima del umbral; la estabilizada, en 0,82, por debajo. Esa diferencia de tres centésimas es la que luego se traduce en semanas sobre el mostrador.</w:t>
      </w:r>
    </w:p>
    <w:p>
      <w:pPr>
        <w:pStyle w:val="Heading2"/>
      </w:pPr>
      <w:r>
        <w:t>La vida útil la declaras tú y consta en tu plan de autocontrol</w:t>
      </w:r>
    </w:p>
    <w:p>
      <w:r>
        <w:rPr>
          <w:b w:val="0"/>
          <w:i w:val="0"/>
        </w:rPr>
        <w:t>Dicho con todas las letras, porque es la regla que más se malinterpreta al montar un primer obrador: la vida útil de tu bombón no la calcula ningún libro. La declara el operador -tú- en tu sistema de autocontrol, y esta guía no la presenta como una norma que cumplir, sino como una celda que rellenas con tu propio criterio.</w:t>
      </w:r>
    </w:p>
    <w:p>
      <w:r>
        <w:rPr>
          <w:b w:val="0"/>
          <w:i w:val="0"/>
        </w:rPr>
        <w:t>El caso que modela este libro parte de dos vidas útiles declaradas, y las dos salen del mismo sitio: del extremo bajo del plazo orientativo del Kit de Tareas Chocolatería para cada familia, tomado como supuesto de partida y no como tope legal. Para la ganache de nata fresca, la vida útil declarada en la hoja «Vida Útil Declarada» de vida-util-rellenos-y-rotacion.xlsx es de 10 días; para la estabilizada, de 28. Declarar por el extremo bajo es la decisión conservadora: deja margen antes de que la actividad de agua empiece a mandar de verdad.</w:t>
      </w:r>
    </w:p>
    <w:p>
      <w:r>
        <w:rPr>
          <w:b w:val="0"/>
          <w:i w:val="0"/>
        </w:rPr>
        <w:t>Lo que este libro añade, que el kit no tiene, es qué hacer con esa cifra ya declarada. La vida útil se convierte en la fecha que imprimes en la etiqueta, en el tamaño de lote que conviene fabricar para no tirar producto, y en la merma por caducidad que esa decisión cuesta al año: en el caso modelado, la merma de toda la carta asciende a 768 € al año, y el sobrecoste de trabajar con la ganache fresca frente a la estabilizada -lo que paga elegir rotar rápido- es de 186 € al año. Del plazo orientativo a la fecha de etiqueta, y de ahí al número de tu cuenta de explotación.</w:t>
      </w:r>
    </w:p>
    <w:p>
      <w:r>
        <w:rPr>
          <w:b w:val="0"/>
          <w:i w:val="0"/>
        </w:rPr>
        <w:t>Y una trampa clásica antes de montar cualquier caja surtida: la caja no caduca cuando caduca la media de lo que lleva dentro, caduca cuando caduca la pieza más corta. Si metes en la misma caja una pieza con 10 días de vida útil declarada y otra con 28, la caja entera se rige por los 10, y esta guía lo tiene en cuenta y te avisa cuando compones un surtido así.</w:t>
      </w:r>
    </w:p>
    <w:p>
      <w:pPr>
        <w:pStyle w:val="Heading2"/>
      </w:pPr>
      <w:r>
        <w:t>Envasado con etiqueta o a granel: no es el mismo régimen</w:t>
      </w:r>
    </w:p>
    <w:p>
      <w:r>
        <w:rPr>
          <w:b w:val="0"/>
          <w:i w:val="0"/>
        </w:rPr>
        <w:t>Hay una distinción que casi ningún chocolatero recién llegado hace, y que cambia el papel que te toca firmar: una misma referencia puede salir del obrador envasada con su propia etiqueta, o despacharse a granel desde la vitrina, pieza a pieza, según la pida el cliente. No están bajo el mismo régimen, y confundir una con otra es el error que más se repite.</w:t>
      </w:r>
    </w:p>
    <w:p>
      <w:r>
        <w:rPr>
          <w:b w:val="0"/>
          <w:i w:val="0"/>
        </w:rPr>
        <w:t>Cuando la referencia sale envasada con etiqueta, el Real Decreto 1021/2022, de 13 de diciembre -comprobado el 12 de septiembre de 2026- establece en su artículo 4.2 que la temperatura de conservación que has impreso en esa etiqueta la fija «el operador que los ha producido y envasado, de acuerdo con lo establecido en su sistema de autocontrol». Es decir: la temperatura que tú escribes es la que después tienes que sostener, en el obrador, en el transporte y en la vitrina; la norma no te da un número por defecto, te obliga a cumplir el que tú mismo has puesto.</w:t>
      </w:r>
    </w:p>
    <w:p>
      <w:r>
        <w:rPr>
          <w:b w:val="0"/>
          <w:i w:val="0"/>
        </w:rPr>
        <w:t>Cuando la referencia se despacha a granel, no hay etiqueta que consultar, así que ese artículo deja de ser tu papel: la referencia pasa a regirse por tu propio sistema de autocontrol, donde la temperatura y la vida útil declarada constan porque las has escrito tú, con el mismo criterio con el que rellenaste la hoja «Vida Útil Declarada». El bombón a granel no deja de tener régimen; lo que cambia es dónde vive: no en un envase que se lleva el cliente, sino en tu documentación interna.</w:t>
      </w:r>
    </w:p>
    <w:p>
      <w:r>
        <w:rPr>
          <w:b w:val="0"/>
          <w:i w:val="0"/>
        </w:rPr>
        <w:t>El caso que modela este libro no vende toda su colección por una sola vía: reparte referencias entre lo envasado y lo despachado a granel, sin concentrar la producción en una de las dos. Y de ahí sale la consecuencia que conviene mirar antes de ampliar catálogo: cada referencia que pasa de venderse a granel a venderse envasada suma una obligación de etiquetado que antes no tenías, con su propia temperatura declarada y su propia vida útil impresa. Envasar no es solo una decisión de packaging para vender bonito por Navidad o por envío; es asumir, referencia a referencia, el papel que hasta entonces sólo llevaba tu sistema de autocontrol.</w:t>
      </w:r>
    </w:p>
    <w:p>
      <w:pPr>
        <w:pStyle w:val="Heading2"/>
      </w:pPr>
      <w:r>
        <w:t>Qué referencias van a vitrina y cuáles a nevera</w:t>
      </w:r>
    </w:p>
    <w:p>
      <w:r>
        <w:rPr>
          <w:b w:val="0"/>
          <w:i w:val="0"/>
        </w:rPr>
        <w:t>Qué vitrina comprar y por qué la de chocolate no es la de pastelería se decide en el capítulo 8, con los precios y los plazos delante; aquí se decide otra cosa, que es qué pieza va dentro de ese mueble y qué pieza no. En la calculadora del pack, la alarma de vitrina se activa a partir de 20 °C y la humedad máxima de trabajo está fijada en 55 % (la hoja «Parámetros» de vida-util-rellenos-y-rotacion.xlsx), y esos dos números son el filtro: la referencia que no aguante ahí dentro no es que necesite otra vitrina, es que no va a la vitrina.</w:t>
      </w:r>
    </w:p>
    <w:p>
      <w:r>
        <w:rPr>
          <w:b w:val="0"/>
          <w:i w:val="0"/>
        </w:rPr>
        <w:t>Hay piezas que directamente no deberían estar en la vitrina, sino en la nevera de rellenos. En el caso modelado, la ganache de nata fresca tiene una actividad de agua de 0,88, por encima del umbral de vigilancia de 0,85 que marca la hoja «Parámetros»; en total son 6 las referencias de toda la carta que alcanzan o superan ese umbral -este bombón, las cuatro cajas surtidas que lo llevan dentro y el hueso de santo, que se queda justo en 0,85- (la hoja «Tipo de Relleno y aw» de vida-util-rellenos-y-rotacion.xlsx). Cuando el relleno tiene tanta agua disponible, es el relleno el que manda sobre el chocolate, no al revés: por mucho que la cobertura aguante bien la temperatura de vitrina, la humedad que suelta por dentro acaba condensando contra la envoltura desde el propio interior del bombón. La colocación de cada referencia -vitrina o nevera- no se decide por costumbre de la casa, se decide mirando la actividad de agua del relleno que lleva dentro.</w:t>
      </w:r>
    </w:p>
    <w:p>
      <w:r>
        <w:rPr>
          <w:b w:val="0"/>
          <w:i w:val="0"/>
        </w:rPr>
        <w:t>Y queda el caso del mueble compartido, que es donde más gente se equivoca al montar el mostrador. Si en la misma vitrina conviven el chocolate y la pastelería rellena, la ley no te deja media tinta: ese producto de pastelería va a 4 °C o menos salvo que sea estable a temperatura ambiente, por la fila novena de la tabla del artículo 4.1 del RD 1021/2022 (BOE-A-2022-21681, comprobado el 12 de septiembre de 2026). En el mismo mueble conviven entonces dos regímenes térmicos que no se pueden fundir en uno solo, y eso no se arregla eligiendo un punto intermedio: se arregla dividiendo el mueble por dentro, o sacando de él la familia que no encaja.</w:t>
      </w:r>
    </w:p>
    <w:p>
      <w:pPr>
        <w:pStyle w:val="Heading2"/>
      </w:pPr>
      <w:r>
        <w:t>Las tres vías del huevo, donde aún aplican</w:t>
      </w:r>
    </w:p>
    <w:p>
      <w:r>
        <w:rPr>
          <w:b w:val="0"/>
          <w:i w:val="0"/>
        </w:rPr>
        <w:t>Conviene acotarlo de entrada para no asustar a nadie: en una bombonería el huevo crudo no aparece en casi nada del recetario, pero aparece. Los sitios donde se cuela son concretos: merengues, algunas trufas con yema, mazapanes y glaseados (RD 1021/2022, BOE-A-2022-21681, arts. 9.1 a 9.3, comprobado el 12 de septiembre de 2026). Fuera de esas familias, el huevo crudo no forma parte del obrador de bombonería, así que no hace falta llevar esta cuestión a todo el catálogo ni tratarla como un problema general del negocio.</w:t>
      </w:r>
    </w:p>
    <w:p>
      <w:r>
        <w:rPr>
          <w:b w:val="0"/>
          <w:i w:val="0"/>
        </w:rPr>
        <w:t>Donde aplica, hay tres vías, y cada una tiene su propia consecuencia:</w:t>
      </w:r>
    </w:p>
    <w:p>
      <w:pPr>
        <w:pStyle w:val="ListBullet"/>
      </w:pPr>
      <w:r>
        <w:rPr>
          <w:b w:val="0"/>
          <w:i w:val="0"/>
        </w:rPr>
        <w:t>Tratamiento térmico suficiente: llevar el huevo a 70 °C durante 2 segundos en el centro del producto, o a 63 °C durante 20 segundos cuando el consumo va a ser inmediato.</w:t>
      </w:r>
    </w:p>
    <w:p>
      <w:pPr>
        <w:pStyle w:val="ListBullet"/>
      </w:pPr>
      <w:r>
        <w:rPr>
          <w:b w:val="0"/>
          <w:i w:val="0"/>
        </w:rPr>
        <w:t>Sustituir el huevo crudo por ovoproducto de un establecimiento autorizado, que es justo lo que evita tener que calentar la pieza entera y perder su textura cruda.</w:t>
      </w:r>
    </w:p>
    <w:p>
      <w:pPr>
        <w:pStyle w:val="ListBullet"/>
      </w:pPr>
      <w:r>
        <w:rPr>
          <w:b w:val="0"/>
          <w:i w:val="0"/>
        </w:rPr>
        <w:t>Vida útil muy corta con registro: lo elaborado por la primera vía cuando el resultado no queda estable, y todo lo elaborado con ovoproducto, comparten la misma consecuencia final: van a 8 °C o menos, con 24 horas de vida útil, y con un registro de la fecha y la hora de elaboración que tiene que quedar anotado.</w:t>
      </w:r>
    </w:p>
    <w:p>
      <w:r>
        <w:rPr>
          <w:b w:val="0"/>
          <w:i w:val="0"/>
        </w:rPr>
        <w:t>En un obrador pequeño, la vía que de verdad se sostiene en el día a día suele ser el ovoproducto. No exige controlar tiempo y temperatura de choque térmico sobre cada tanda de merengue o de yema montada, algo difícil de garantizar con constancia cuando el equipo y el personal todavía se están rodando, y traslada el punto de control crítico a un proveedor que ya lo tiene resuelto en su propia instalación autorizada. Elegir esta vía no exime del registro de fecha y hora ni del límite de conservación de 24 horas: lo que cambia es qué hay que vigilar dentro del obrador y qué hay que exigir, ya resuelto, en la compra.</w:t>
      </w:r>
    </w:p>
    <w:p>
      <w:r>
        <w:rPr>
          <w:b/>
          <w:i w:val="0"/>
        </w:rPr>
        <w:t>Los diez plazos orientativos por familia, tal como los publica el Kit de Tareas Chocolatería (vida-util-rellenos-y-rotacion.xlsx, hoja «Vida Útil Declarada»)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Familia</w:t>
            </w:r>
          </w:p>
        </w:tc>
        <w:tc>
          <w:tcPr>
            <w:tcW w:type="dxa" w:w="3249"/>
          </w:tcPr>
          <w:p>
            <w:r/>
            <w:r>
              <w:rPr>
                <w:b/>
                <w:i w:val="0"/>
              </w:rPr>
              <w:t>Plazo</w:t>
            </w:r>
          </w:p>
        </w:tc>
        <w:tc>
          <w:tcPr>
            <w:tcW w:type="dxa" w:w="3249"/>
          </w:tcPr>
          <w:p>
            <w:r/>
            <w:r>
              <w:rPr>
                <w:b/>
                <w:i w:val="0"/>
              </w:rPr>
              <w:t>Lo que dice el kit</w:t>
            </w:r>
          </w:p>
        </w:tc>
      </w:tr>
      <w:tr>
        <w:tc>
          <w:tcPr>
            <w:tcW w:type="dxa" w:w="3249"/>
          </w:tcPr>
          <w:p>
            <w:r/>
            <w:r>
              <w:rPr>
                <w:b w:val="0"/>
                <w:i w:val="0"/>
              </w:rPr>
              <w:t>Tabletas y chocolate sin relleno</w:t>
            </w:r>
          </w:p>
        </w:tc>
        <w:tc>
          <w:tcPr>
            <w:tcW w:type="dxa" w:w="3249"/>
          </w:tcPr>
          <w:p>
            <w:r/>
            <w:r>
              <w:rPr>
                <w:b w:val="0"/>
                <w:i w:val="0"/>
              </w:rPr>
              <w:t>12-18 meses</w:t>
            </w:r>
          </w:p>
        </w:tc>
        <w:tc>
          <w:tcPr>
            <w:tcW w:type="dxa" w:w="3249"/>
          </w:tcPr>
          <w:p>
            <w:r/>
            <w:r>
              <w:rPr>
                <w:b w:val="0"/>
                <w:i w:val="0"/>
              </w:rPr>
              <w:t>El enemigo no es el tiempo: es la humedad, la luz y los olores. Sellado y en oscuridad</w:t>
            </w:r>
          </w:p>
        </w:tc>
      </w:tr>
      <w:tr>
        <w:tc>
          <w:tcPr>
            <w:tcW w:type="dxa" w:w="3249"/>
          </w:tcPr>
          <w:p>
            <w:r/>
            <w:r>
              <w:rPr>
                <w:b w:val="0"/>
                <w:i w:val="0"/>
              </w:rPr>
              <w:t>Figuras huecas y piezas macizas</w:t>
            </w:r>
          </w:p>
        </w:tc>
        <w:tc>
          <w:tcPr>
            <w:tcW w:type="dxa" w:w="3249"/>
          </w:tcPr>
          <w:p>
            <w:r/>
            <w:r>
              <w:rPr>
                <w:b w:val="0"/>
                <w:i w:val="0"/>
              </w:rPr>
              <w:t>6-12 meses</w:t>
            </w:r>
          </w:p>
        </w:tc>
        <w:tc>
          <w:tcPr>
            <w:tcW w:type="dxa" w:w="3249"/>
          </w:tcPr>
          <w:p>
            <w:r/>
            <w:r>
              <w:rPr>
                <w:b w:val="0"/>
                <w:i w:val="0"/>
              </w:rPr>
              <w:t>Igual que la tableta, pero la pieza hueca se raja con los cambios bruscos de temperatura</w:t>
            </w:r>
          </w:p>
        </w:tc>
      </w:tr>
      <w:tr>
        <w:tc>
          <w:tcPr>
            <w:tcW w:type="dxa" w:w="3249"/>
          </w:tcPr>
          <w:p>
            <w:r/>
            <w:r>
              <w:rPr>
                <w:b w:val="0"/>
                <w:i w:val="0"/>
              </w:rPr>
              <w:t>Bombones de ganache con nata fresca</w:t>
            </w:r>
          </w:p>
        </w:tc>
        <w:tc>
          <w:tcPr>
            <w:tcW w:type="dxa" w:w="3249"/>
          </w:tcPr>
          <w:p>
            <w:r/>
            <w:r>
              <w:rPr>
                <w:b w:val="0"/>
                <w:i w:val="0"/>
              </w:rPr>
              <w:t>10-15 días</w:t>
            </w:r>
          </w:p>
        </w:tc>
        <w:tc>
          <w:tcPr>
            <w:tcW w:type="dxa" w:w="3249"/>
          </w:tcPr>
          <w:p>
            <w:r/>
            <w:r>
              <w:rPr>
                <w:b w:val="0"/>
                <w:i w:val="0"/>
              </w:rPr>
              <w:t>Actividad de agua alta: en refrigeración a 0-4 °C y atemperar CERRADOS antes de abrir, o condensan</w:t>
            </w:r>
          </w:p>
        </w:tc>
      </w:tr>
      <w:tr>
        <w:tc>
          <w:tcPr>
            <w:tcW w:type="dxa" w:w="3249"/>
          </w:tcPr>
          <w:p>
            <w:r/>
            <w:r>
              <w:rPr>
                <w:b w:val="0"/>
                <w:i w:val="0"/>
              </w:rPr>
              <w:t>Bombones de ganache con nata UHT, sorbato o alcohol</w:t>
            </w:r>
          </w:p>
        </w:tc>
        <w:tc>
          <w:tcPr>
            <w:tcW w:type="dxa" w:w="3249"/>
          </w:tcPr>
          <w:p>
            <w:r/>
            <w:r>
              <w:rPr>
                <w:b w:val="0"/>
                <w:i w:val="0"/>
              </w:rPr>
              <w:t>4-8 semanas</w:t>
            </w:r>
          </w:p>
        </w:tc>
        <w:tc>
          <w:tcPr>
            <w:tcW w:type="dxa" w:w="3249"/>
          </w:tcPr>
          <w:p>
            <w:r/>
            <w:r>
              <w:rPr>
                <w:b w:val="0"/>
                <w:i w:val="0"/>
              </w:rPr>
              <w:t>El conservante y el alcohol bajan la actividad de agua; sin ellos no se llega ni a la mitad</w:t>
            </w:r>
          </w:p>
        </w:tc>
      </w:tr>
      <w:tr>
        <w:tc>
          <w:tcPr>
            <w:tcW w:type="dxa" w:w="3249"/>
          </w:tcPr>
          <w:p>
            <w:r/>
            <w:r>
              <w:rPr>
                <w:b w:val="0"/>
                <w:i w:val="0"/>
              </w:rPr>
              <w:t>Bombones de praliné, gianduja y frutos secos</w:t>
            </w:r>
          </w:p>
        </w:tc>
        <w:tc>
          <w:tcPr>
            <w:tcW w:type="dxa" w:w="3249"/>
          </w:tcPr>
          <w:p>
            <w:r/>
            <w:r>
              <w:rPr>
                <w:b w:val="0"/>
                <w:i w:val="0"/>
              </w:rPr>
              <w:t>2-4 meses</w:t>
            </w:r>
          </w:p>
        </w:tc>
        <w:tc>
          <w:tcPr>
            <w:tcW w:type="dxa" w:w="3249"/>
          </w:tcPr>
          <w:p>
            <w:r/>
            <w:r>
              <w:rPr>
                <w:b w:val="0"/>
                <w:i w:val="0"/>
              </w:rPr>
              <w:t>La grasa del fruto seco se enrancia y el frío no lo evita: manda la fecha, no el aspecto</w:t>
            </w:r>
          </w:p>
        </w:tc>
      </w:tr>
      <w:tr>
        <w:tc>
          <w:tcPr>
            <w:tcW w:type="dxa" w:w="3249"/>
          </w:tcPr>
          <w:p>
            <w:r/>
            <w:r>
              <w:rPr>
                <w:b w:val="0"/>
                <w:i w:val="0"/>
              </w:rPr>
              <w:t>Trufas y rocas recubiertas</w:t>
            </w:r>
          </w:p>
        </w:tc>
        <w:tc>
          <w:tcPr>
            <w:tcW w:type="dxa" w:w="3249"/>
          </w:tcPr>
          <w:p>
            <w:r/>
            <w:r>
              <w:rPr>
                <w:b w:val="0"/>
                <w:i w:val="0"/>
              </w:rPr>
              <w:t>3-4 semanas</w:t>
            </w:r>
          </w:p>
        </w:tc>
        <w:tc>
          <w:tcPr>
            <w:tcW w:type="dxa" w:w="3249"/>
          </w:tcPr>
          <w:p>
            <w:r/>
            <w:r>
              <w:rPr>
                <w:b w:val="0"/>
                <w:i w:val="0"/>
              </w:rPr>
              <w:t>Si llevan nata o mantequilla, se cuentan como ganache fresca</w:t>
            </w:r>
          </w:p>
        </w:tc>
      </w:tr>
      <w:tr>
        <w:tc>
          <w:tcPr>
            <w:tcW w:type="dxa" w:w="3249"/>
          </w:tcPr>
          <w:p>
            <w:r/>
            <w:r>
              <w:rPr>
                <w:b w:val="0"/>
                <w:i w:val="0"/>
              </w:rPr>
              <w:t>Bombones de licor y cristalizados</w:t>
            </w:r>
          </w:p>
        </w:tc>
        <w:tc>
          <w:tcPr>
            <w:tcW w:type="dxa" w:w="3249"/>
          </w:tcPr>
          <w:p>
            <w:r/>
            <w:r>
              <w:rPr>
                <w:b w:val="0"/>
                <w:i w:val="0"/>
              </w:rPr>
              <w:t>3-6 meses</w:t>
            </w:r>
          </w:p>
        </w:tc>
        <w:tc>
          <w:tcPr>
            <w:tcW w:type="dxa" w:w="3249"/>
          </w:tcPr>
          <w:p>
            <w:r/>
            <w:r>
              <w:rPr>
                <w:b w:val="0"/>
                <w:i w:val="0"/>
              </w:rPr>
              <w:t>Vigilar la cristalización del azúcar en la cáscara: revienta y gotea</w:t>
            </w:r>
          </w:p>
        </w:tc>
      </w:tr>
      <w:tr>
        <w:tc>
          <w:tcPr>
            <w:tcW w:type="dxa" w:w="3249"/>
          </w:tcPr>
          <w:p>
            <w:r/>
            <w:r>
              <w:rPr>
                <w:b w:val="0"/>
                <w:i w:val="0"/>
              </w:rPr>
              <w:t>Frutos secos garrapiñados y frutas confitadas bañadas</w:t>
            </w:r>
          </w:p>
        </w:tc>
        <w:tc>
          <w:tcPr>
            <w:tcW w:type="dxa" w:w="3249"/>
          </w:tcPr>
          <w:p>
            <w:r/>
            <w:r>
              <w:rPr>
                <w:b w:val="0"/>
                <w:i w:val="0"/>
              </w:rPr>
              <w:t>1-3 meses</w:t>
            </w:r>
          </w:p>
        </w:tc>
        <w:tc>
          <w:tcPr>
            <w:tcW w:type="dxa" w:w="3249"/>
          </w:tcPr>
          <w:p>
            <w:r/>
            <w:r>
              <w:rPr>
                <w:b w:val="0"/>
                <w:i w:val="0"/>
              </w:rPr>
              <w:t>Se apelmazan con la humedad; envasado hermético con desecante si tu obrador es húmedo</w:t>
            </w:r>
          </w:p>
        </w:tc>
      </w:tr>
      <w:tr>
        <w:tc>
          <w:tcPr>
            <w:tcW w:type="dxa" w:w="3249"/>
          </w:tcPr>
          <w:p>
            <w:r/>
            <w:r>
              <w:rPr>
                <w:b w:val="0"/>
                <w:i w:val="0"/>
              </w:rPr>
              <w:t>Barquillos y crujientes bañados</w:t>
            </w:r>
          </w:p>
        </w:tc>
        <w:tc>
          <w:tcPr>
            <w:tcW w:type="dxa" w:w="3249"/>
          </w:tcPr>
          <w:p>
            <w:r/>
            <w:r>
              <w:rPr>
                <w:b w:val="0"/>
                <w:i w:val="0"/>
              </w:rPr>
              <w:t>3-4 semanas</w:t>
            </w:r>
          </w:p>
        </w:tc>
        <w:tc>
          <w:tcPr>
            <w:tcW w:type="dxa" w:w="3249"/>
          </w:tcPr>
          <w:p>
            <w:r/>
            <w:r>
              <w:rPr>
                <w:b w:val="0"/>
                <w:i w:val="0"/>
              </w:rPr>
              <w:t>Pierden el crujiente mucho antes que la seguridad: se retiran por calidad</w:t>
            </w:r>
          </w:p>
        </w:tc>
      </w:tr>
      <w:tr>
        <w:tc>
          <w:tcPr>
            <w:tcW w:type="dxa" w:w="3249"/>
          </w:tcPr>
          <w:p>
            <w:r/>
            <w:r>
              <w:rPr>
                <w:b w:val="0"/>
                <w:i w:val="0"/>
              </w:rPr>
              <w:t>Chocolate acabado: NO congelar</w:t>
            </w:r>
          </w:p>
        </w:tc>
        <w:tc>
          <w:tcPr>
            <w:tcW w:type="dxa" w:w="3249"/>
          </w:tcPr>
          <w:p>
            <w:r/>
            <w:r>
              <w:rPr>
                <w:b w:val="0"/>
                <w:i w:val="0"/>
              </w:rPr>
              <w:t>Nunca</w:t>
            </w:r>
          </w:p>
        </w:tc>
        <w:tc>
          <w:tcPr>
            <w:tcW w:type="dxa" w:w="3249"/>
          </w:tcPr>
          <w:p>
            <w:r/>
            <w:r>
              <w:rPr>
                <w:b w:val="0"/>
                <w:i w:val="0"/>
              </w:rPr>
              <w:t>Al descongelar condensa, el agua disuelve el azúcar de la superficie y deja sugar bloom. Solo el granel de ganache admite -18 °C 1-2 meses, descongelado 24 h en cámara y sin abrir</w:t>
            </w:r>
          </w:p>
        </w:tc>
      </w:tr>
    </w:tbl>
    <w:p/>
    <w:p>
      <w:pPr>
        <w:jc w:val="center"/>
      </w:pPr>
      <w:r>
        <w:rPr>
          <w:i/>
          <w:color w:val="444444"/>
        </w:rPr>
        <w:t>Esta tabla NO es de la guía: es del Kit de Tareas Chocolatería, se cita fila a fila y no se reescribe. Lo que construye la guía es la actividad de agua, la vida útil que declaras tú, el tamaño de lote y la merma por caducidad en euros.</w:t>
      </w:r>
    </w:p>
    <w:p>
      <w:r>
        <w:rPr>
          <w:b/>
          <w:i w:val="0"/>
        </w:rPr>
        <w:t>Actividad de agua y familia de vida útil de los diez bombones de colección (vida-util-rellenos-y-rotacion.xlsx, hoja «Tipo de Relleno y aw»)</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Id</w:t>
            </w:r>
          </w:p>
        </w:tc>
        <w:tc>
          <w:tcPr>
            <w:tcW w:type="dxa" w:w="1624"/>
          </w:tcPr>
          <w:p>
            <w:r/>
            <w:r>
              <w:rPr>
                <w:b/>
                <w:i w:val="0"/>
              </w:rPr>
              <w:t>Referencia</w:t>
            </w:r>
          </w:p>
        </w:tc>
        <w:tc>
          <w:tcPr>
            <w:tcW w:type="dxa" w:w="1624"/>
          </w:tcPr>
          <w:p>
            <w:r/>
            <w:r>
              <w:rPr>
                <w:b/>
                <w:i w:val="0"/>
              </w:rPr>
              <w:t>Tipo de relleno</w:t>
            </w:r>
          </w:p>
        </w:tc>
        <w:tc>
          <w:tcPr>
            <w:tcW w:type="dxa" w:w="1624"/>
          </w:tcPr>
          <w:p>
            <w:r/>
            <w:r>
              <w:rPr>
                <w:b/>
                <w:i w:val="0"/>
              </w:rPr>
              <w:t>Actividad de agua</w:t>
            </w:r>
          </w:p>
        </w:tc>
        <w:tc>
          <w:tcPr>
            <w:tcW w:type="dxa" w:w="1624"/>
          </w:tcPr>
          <w:p>
            <w:r/>
            <w:r>
              <w:rPr>
                <w:b/>
                <w:i w:val="0"/>
              </w:rPr>
              <w:t>Familia de vida útil del kit</w:t>
            </w:r>
          </w:p>
        </w:tc>
        <w:tc>
          <w:tcPr>
            <w:tcW w:type="dxa" w:w="1624"/>
          </w:tcPr>
          <w:p>
            <w:r/>
            <w:r>
              <w:rPr>
                <w:b/>
                <w:i w:val="0"/>
              </w:rPr>
              <w:t>De qué va a morir esta referencia</w:t>
            </w:r>
          </w:p>
        </w:tc>
      </w:tr>
      <w:tr>
        <w:tc>
          <w:tcPr>
            <w:tcW w:type="dxa" w:w="1624"/>
          </w:tcPr>
          <w:p>
            <w:r/>
            <w:r>
              <w:rPr>
                <w:b w:val="0"/>
                <w:i w:val="0"/>
              </w:rPr>
              <w:t>BC1</w:t>
            </w:r>
          </w:p>
        </w:tc>
        <w:tc>
          <w:tcPr>
            <w:tcW w:type="dxa" w:w="1624"/>
          </w:tcPr>
          <w:p>
            <w:r/>
            <w:r>
              <w:rPr>
                <w:b w:val="0"/>
                <w:i w:val="0"/>
              </w:rPr>
              <w:t>Bombón de ganache de chocolate negro 70 %</w:t>
            </w:r>
          </w:p>
        </w:tc>
        <w:tc>
          <w:tcPr>
            <w:tcW w:type="dxa" w:w="1624"/>
          </w:tcPr>
          <w:p>
            <w:r/>
            <w:r>
              <w:rPr>
                <w:b w:val="0"/>
                <w:i w:val="0"/>
              </w:rPr>
              <w:t>Ganache de chocolate negro con nata fresca</w:t>
            </w:r>
          </w:p>
        </w:tc>
        <w:tc>
          <w:tcPr>
            <w:tcW w:type="dxa" w:w="1624"/>
          </w:tcPr>
          <w:p>
            <w:r/>
            <w:r>
              <w:rPr>
                <w:b w:val="0"/>
                <w:i w:val="0"/>
              </w:rPr>
              <w:t>0,88</w:t>
            </w:r>
          </w:p>
        </w:tc>
        <w:tc>
          <w:tcPr>
            <w:tcW w:type="dxa" w:w="1624"/>
          </w:tcPr>
          <w:p>
            <w:r/>
            <w:r>
              <w:rPr>
                <w:b w:val="0"/>
                <w:i w:val="0"/>
              </w:rPr>
              <w:t>Bombones de ganache con nata fresca</w:t>
            </w:r>
          </w:p>
        </w:tc>
        <w:tc>
          <w:tcPr>
            <w:tcW w:type="dxa" w:w="1624"/>
          </w:tcPr>
          <w:p>
            <w:r/>
            <w:r>
              <w:rPr>
                <w:b w:val="0"/>
                <w:i w:val="0"/>
              </w:rPr>
              <w:t>Agua disponible ALTA: trátala como producto de vida corta y en frío, y justifícalo en tu APPCC</w:t>
            </w:r>
          </w:p>
        </w:tc>
      </w:tr>
      <w:tr>
        <w:tc>
          <w:tcPr>
            <w:tcW w:type="dxa" w:w="1624"/>
          </w:tcPr>
          <w:p>
            <w:r/>
            <w:r>
              <w:rPr>
                <w:b w:val="0"/>
                <w:i w:val="0"/>
              </w:rPr>
              <w:t>BC2</w:t>
            </w:r>
          </w:p>
        </w:tc>
        <w:tc>
          <w:tcPr>
            <w:tcW w:type="dxa" w:w="1624"/>
          </w:tcPr>
          <w:p>
            <w:r/>
            <w:r>
              <w:rPr>
                <w:b w:val="0"/>
                <w:i w:val="0"/>
              </w:rPr>
              <w:t>Bombón de ganache de leche y vainilla</w:t>
            </w:r>
          </w:p>
        </w:tc>
        <w:tc>
          <w:tcPr>
            <w:tcW w:type="dxa" w:w="1624"/>
          </w:tcPr>
          <w:p>
            <w:r/>
            <w:r>
              <w:rPr>
                <w:b w:val="0"/>
                <w:i w:val="0"/>
              </w:rPr>
              <w:t>Ganache de chocolate con leche, nata UHT y sorbitol</w:t>
            </w:r>
          </w:p>
        </w:tc>
        <w:tc>
          <w:tcPr>
            <w:tcW w:type="dxa" w:w="1624"/>
          </w:tcPr>
          <w:p>
            <w:r/>
            <w:r>
              <w:rPr>
                <w:b w:val="0"/>
                <w:i w:val="0"/>
              </w:rPr>
              <w:t>0,82</w:t>
            </w:r>
          </w:p>
        </w:tc>
        <w:tc>
          <w:tcPr>
            <w:tcW w:type="dxa" w:w="1624"/>
          </w:tcPr>
          <w:p>
            <w:r/>
            <w:r>
              <w:rPr>
                <w:b w:val="0"/>
                <w:i w:val="0"/>
              </w:rPr>
              <w:t>Bombones de ganache con nata UHT, sorbato o alcohol</w:t>
            </w:r>
          </w:p>
        </w:tc>
        <w:tc>
          <w:tcPr>
            <w:tcW w:type="dxa" w:w="1624"/>
          </w:tcPr>
          <w:p>
            <w:r/>
            <w:r>
              <w:rPr>
                <w:b w:val="0"/>
                <w:i w:val="0"/>
              </w:rPr>
              <w:t>Agua disponible baja: la vida la manda el rancio de la grasa y la humedad del ambiente, no el microbio</w:t>
            </w:r>
          </w:p>
        </w:tc>
      </w:tr>
      <w:tr>
        <w:tc>
          <w:tcPr>
            <w:tcW w:type="dxa" w:w="1624"/>
          </w:tcPr>
          <w:p>
            <w:r/>
            <w:r>
              <w:rPr>
                <w:b w:val="0"/>
                <w:i w:val="0"/>
              </w:rPr>
              <w:t>BC3</w:t>
            </w:r>
          </w:p>
        </w:tc>
        <w:tc>
          <w:tcPr>
            <w:tcW w:type="dxa" w:w="1624"/>
          </w:tcPr>
          <w:p>
            <w:r/>
            <w:r>
              <w:rPr>
                <w:b w:val="0"/>
                <w:i w:val="0"/>
              </w:rPr>
              <w:t>Bombón de praliné de avellana</w:t>
            </w:r>
          </w:p>
        </w:tc>
        <w:tc>
          <w:tcPr>
            <w:tcW w:type="dxa" w:w="1624"/>
          </w:tcPr>
          <w:p>
            <w:r/>
            <w:r>
              <w:rPr>
                <w:b w:val="0"/>
                <w:i w:val="0"/>
              </w:rPr>
              <w:t>Praline de avellana</w:t>
            </w:r>
          </w:p>
        </w:tc>
        <w:tc>
          <w:tcPr>
            <w:tcW w:type="dxa" w:w="1624"/>
          </w:tcPr>
          <w:p>
            <w:r/>
            <w:r>
              <w:rPr>
                <w:b w:val="0"/>
                <w:i w:val="0"/>
              </w:rPr>
              <w:t>0,42</w:t>
            </w:r>
          </w:p>
        </w:tc>
        <w:tc>
          <w:tcPr>
            <w:tcW w:type="dxa" w:w="1624"/>
          </w:tcPr>
          <w:p>
            <w:r/>
            <w:r>
              <w:rPr>
                <w:b w:val="0"/>
                <w:i w:val="0"/>
              </w:rPr>
              <w:t>Bombones de praliné, gianduja y frutos secos</w:t>
            </w:r>
          </w:p>
        </w:tc>
        <w:tc>
          <w:tcPr>
            <w:tcW w:type="dxa" w:w="1624"/>
          </w:tcPr>
          <w:p>
            <w:r/>
            <w:r>
              <w:rPr>
                <w:b w:val="0"/>
                <w:i w:val="0"/>
              </w:rPr>
              <w:t>Agua disponible baja: la vida la manda el rancio de la grasa y la humedad del ambiente, no el microbio</w:t>
            </w:r>
          </w:p>
        </w:tc>
      </w:tr>
      <w:tr>
        <w:tc>
          <w:tcPr>
            <w:tcW w:type="dxa" w:w="1624"/>
          </w:tcPr>
          <w:p>
            <w:r/>
            <w:r>
              <w:rPr>
                <w:b w:val="0"/>
                <w:i w:val="0"/>
              </w:rPr>
              <w:t>BC4</w:t>
            </w:r>
          </w:p>
        </w:tc>
        <w:tc>
          <w:tcPr>
            <w:tcW w:type="dxa" w:w="1624"/>
          </w:tcPr>
          <w:p>
            <w:r/>
            <w:r>
              <w:rPr>
                <w:b w:val="0"/>
                <w:i w:val="0"/>
              </w:rPr>
              <w:t>Bombón de gianduja de avellana</w:t>
            </w:r>
          </w:p>
        </w:tc>
        <w:tc>
          <w:tcPr>
            <w:tcW w:type="dxa" w:w="1624"/>
          </w:tcPr>
          <w:p>
            <w:r/>
            <w:r>
              <w:rPr>
                <w:b w:val="0"/>
                <w:i w:val="0"/>
              </w:rPr>
              <w:t>Gianduja de avellana</w:t>
            </w:r>
          </w:p>
        </w:tc>
        <w:tc>
          <w:tcPr>
            <w:tcW w:type="dxa" w:w="1624"/>
          </w:tcPr>
          <w:p>
            <w:r/>
            <w:r>
              <w:rPr>
                <w:b w:val="0"/>
                <w:i w:val="0"/>
              </w:rPr>
              <w:t>0,38</w:t>
            </w:r>
          </w:p>
        </w:tc>
        <w:tc>
          <w:tcPr>
            <w:tcW w:type="dxa" w:w="1624"/>
          </w:tcPr>
          <w:p>
            <w:r/>
            <w:r>
              <w:rPr>
                <w:b w:val="0"/>
                <w:i w:val="0"/>
              </w:rPr>
              <w:t>Bombones de praliné, gianduja y frutos secos</w:t>
            </w:r>
          </w:p>
        </w:tc>
        <w:tc>
          <w:tcPr>
            <w:tcW w:type="dxa" w:w="1624"/>
          </w:tcPr>
          <w:p>
            <w:r/>
            <w:r>
              <w:rPr>
                <w:b w:val="0"/>
                <w:i w:val="0"/>
              </w:rPr>
              <w:t>Agua disponible baja: la vida la manda el rancio de la grasa y la humedad del ambiente, no el microbio</w:t>
            </w:r>
          </w:p>
        </w:tc>
      </w:tr>
      <w:tr>
        <w:tc>
          <w:tcPr>
            <w:tcW w:type="dxa" w:w="1624"/>
          </w:tcPr>
          <w:p>
            <w:r/>
            <w:r>
              <w:rPr>
                <w:b w:val="0"/>
                <w:i w:val="0"/>
              </w:rPr>
              <w:t>BC5</w:t>
            </w:r>
          </w:p>
        </w:tc>
        <w:tc>
          <w:tcPr>
            <w:tcW w:type="dxa" w:w="1624"/>
          </w:tcPr>
          <w:p>
            <w:r/>
            <w:r>
              <w:rPr>
                <w:b w:val="0"/>
                <w:i w:val="0"/>
              </w:rPr>
              <w:t>Trufa de chocolate negro al cacao</w:t>
            </w:r>
          </w:p>
        </w:tc>
        <w:tc>
          <w:tcPr>
            <w:tcW w:type="dxa" w:w="1624"/>
          </w:tcPr>
          <w:p>
            <w:r/>
            <w:r>
              <w:rPr>
                <w:b w:val="0"/>
                <w:i w:val="0"/>
              </w:rPr>
              <w:t>Trufa de chocolate negro</w:t>
            </w:r>
          </w:p>
        </w:tc>
        <w:tc>
          <w:tcPr>
            <w:tcW w:type="dxa" w:w="1624"/>
          </w:tcPr>
          <w:p>
            <w:r/>
            <w:r>
              <w:rPr>
                <w:b w:val="0"/>
                <w:i w:val="0"/>
              </w:rPr>
              <w:t>0,80</w:t>
            </w:r>
          </w:p>
        </w:tc>
        <w:tc>
          <w:tcPr>
            <w:tcW w:type="dxa" w:w="1624"/>
          </w:tcPr>
          <w:p>
            <w:r/>
            <w:r>
              <w:rPr>
                <w:b w:val="0"/>
                <w:i w:val="0"/>
              </w:rPr>
              <w:t>Trufas y rocas recubiertas</w:t>
            </w:r>
          </w:p>
        </w:tc>
        <w:tc>
          <w:tcPr>
            <w:tcW w:type="dxa" w:w="1624"/>
          </w:tcPr>
          <w:p>
            <w:r/>
            <w:r>
              <w:rPr>
                <w:b w:val="0"/>
                <w:i w:val="0"/>
              </w:rPr>
              <w:t>Agua disponible baja: la vida la manda el rancio de la grasa y la humedad del ambiente, no el microbio</w:t>
            </w:r>
          </w:p>
        </w:tc>
      </w:tr>
      <w:tr>
        <w:tc>
          <w:tcPr>
            <w:tcW w:type="dxa" w:w="1624"/>
          </w:tcPr>
          <w:p>
            <w:r/>
            <w:r>
              <w:rPr>
                <w:b w:val="0"/>
                <w:i w:val="0"/>
              </w:rPr>
              <w:t>BC6</w:t>
            </w:r>
          </w:p>
        </w:tc>
        <w:tc>
          <w:tcPr>
            <w:tcW w:type="dxa" w:w="1624"/>
          </w:tcPr>
          <w:p>
            <w:r/>
            <w:r>
              <w:rPr>
                <w:b w:val="0"/>
                <w:i w:val="0"/>
              </w:rPr>
              <w:t>Bombón de licor de ron</w:t>
            </w:r>
          </w:p>
        </w:tc>
        <w:tc>
          <w:tcPr>
            <w:tcW w:type="dxa" w:w="1624"/>
          </w:tcPr>
          <w:p>
            <w:r/>
            <w:r>
              <w:rPr>
                <w:b w:val="0"/>
                <w:i w:val="0"/>
              </w:rPr>
              <w:t>Licor cristalizado de ron</w:t>
            </w:r>
          </w:p>
        </w:tc>
        <w:tc>
          <w:tcPr>
            <w:tcW w:type="dxa" w:w="1624"/>
          </w:tcPr>
          <w:p>
            <w:r/>
            <w:r>
              <w:rPr>
                <w:b w:val="0"/>
                <w:i w:val="0"/>
              </w:rPr>
              <w:t>0,72</w:t>
            </w:r>
          </w:p>
        </w:tc>
        <w:tc>
          <w:tcPr>
            <w:tcW w:type="dxa" w:w="1624"/>
          </w:tcPr>
          <w:p>
            <w:r/>
            <w:r>
              <w:rPr>
                <w:b w:val="0"/>
                <w:i w:val="0"/>
              </w:rPr>
              <w:t>Bombones de licor y cristalizados</w:t>
            </w:r>
          </w:p>
        </w:tc>
        <w:tc>
          <w:tcPr>
            <w:tcW w:type="dxa" w:w="1624"/>
          </w:tcPr>
          <w:p>
            <w:r/>
            <w:r>
              <w:rPr>
                <w:b w:val="0"/>
                <w:i w:val="0"/>
              </w:rPr>
              <w:t>Agua disponible baja: la vida la manda el rancio de la grasa y la humedad del ambiente, no el microbio</w:t>
            </w:r>
          </w:p>
        </w:tc>
      </w:tr>
      <w:tr>
        <w:tc>
          <w:tcPr>
            <w:tcW w:type="dxa" w:w="1624"/>
          </w:tcPr>
          <w:p>
            <w:r/>
            <w:r>
              <w:rPr>
                <w:b w:val="0"/>
                <w:i w:val="0"/>
              </w:rPr>
              <w:t>BC7</w:t>
            </w:r>
          </w:p>
        </w:tc>
        <w:tc>
          <w:tcPr>
            <w:tcW w:type="dxa" w:w="1624"/>
          </w:tcPr>
          <w:p>
            <w:r/>
            <w:r>
              <w:rPr>
                <w:b w:val="0"/>
                <w:i w:val="0"/>
              </w:rPr>
              <w:t>Bombón de caramelo salado</w:t>
            </w:r>
          </w:p>
        </w:tc>
        <w:tc>
          <w:tcPr>
            <w:tcW w:type="dxa" w:w="1624"/>
          </w:tcPr>
          <w:p>
            <w:r/>
            <w:r>
              <w:rPr>
                <w:b w:val="0"/>
                <w:i w:val="0"/>
              </w:rPr>
              <w:t>Caramelo salado</w:t>
            </w:r>
          </w:p>
        </w:tc>
        <w:tc>
          <w:tcPr>
            <w:tcW w:type="dxa" w:w="1624"/>
          </w:tcPr>
          <w:p>
            <w:r/>
            <w:r>
              <w:rPr>
                <w:b w:val="0"/>
                <w:i w:val="0"/>
              </w:rPr>
              <w:t>0,68</w:t>
            </w:r>
          </w:p>
        </w:tc>
        <w:tc>
          <w:tcPr>
            <w:tcW w:type="dxa" w:w="1624"/>
          </w:tcPr>
          <w:p>
            <w:r/>
            <w:r>
              <w:rPr>
                <w:b w:val="0"/>
                <w:i w:val="0"/>
              </w:rPr>
              <w:t>Bombones de ganache con nata UHT, sorbato o alcohol</w:t>
            </w:r>
          </w:p>
        </w:tc>
        <w:tc>
          <w:tcPr>
            <w:tcW w:type="dxa" w:w="1624"/>
          </w:tcPr>
          <w:p>
            <w:r/>
            <w:r>
              <w:rPr>
                <w:b w:val="0"/>
                <w:i w:val="0"/>
              </w:rPr>
              <w:t>Agua disponible baja: la vida la manda el rancio de la grasa y la humedad del ambiente, no el microbio</w:t>
            </w:r>
          </w:p>
        </w:tc>
      </w:tr>
      <w:tr>
        <w:tc>
          <w:tcPr>
            <w:tcW w:type="dxa" w:w="1624"/>
          </w:tcPr>
          <w:p>
            <w:r/>
            <w:r>
              <w:rPr>
                <w:b w:val="0"/>
                <w:i w:val="0"/>
              </w:rPr>
              <w:t>BC8</w:t>
            </w:r>
          </w:p>
        </w:tc>
        <w:tc>
          <w:tcPr>
            <w:tcW w:type="dxa" w:w="1624"/>
          </w:tcPr>
          <w:p>
            <w:r/>
            <w:r>
              <w:rPr>
                <w:b w:val="0"/>
                <w:i w:val="0"/>
              </w:rPr>
              <w:t>Bombón de praliné de cacahuete</w:t>
            </w:r>
          </w:p>
        </w:tc>
        <w:tc>
          <w:tcPr>
            <w:tcW w:type="dxa" w:w="1624"/>
          </w:tcPr>
          <w:p>
            <w:r/>
            <w:r>
              <w:rPr>
                <w:b w:val="0"/>
                <w:i w:val="0"/>
              </w:rPr>
              <w:t>Praline de cacahuete</w:t>
            </w:r>
          </w:p>
        </w:tc>
        <w:tc>
          <w:tcPr>
            <w:tcW w:type="dxa" w:w="1624"/>
          </w:tcPr>
          <w:p>
            <w:r/>
            <w:r>
              <w:rPr>
                <w:b w:val="0"/>
                <w:i w:val="0"/>
              </w:rPr>
              <w:t>0,40</w:t>
            </w:r>
          </w:p>
        </w:tc>
        <w:tc>
          <w:tcPr>
            <w:tcW w:type="dxa" w:w="1624"/>
          </w:tcPr>
          <w:p>
            <w:r/>
            <w:r>
              <w:rPr>
                <w:b w:val="0"/>
                <w:i w:val="0"/>
              </w:rPr>
              <w:t>Bombones de praliné, gianduja y frutos secos</w:t>
            </w:r>
          </w:p>
        </w:tc>
        <w:tc>
          <w:tcPr>
            <w:tcW w:type="dxa" w:w="1624"/>
          </w:tcPr>
          <w:p>
            <w:r/>
            <w:r>
              <w:rPr>
                <w:b w:val="0"/>
                <w:i w:val="0"/>
              </w:rPr>
              <w:t>Agua disponible baja: la vida la manda el rancio de la grasa y la humedad del ambiente, no el microbio</w:t>
            </w:r>
          </w:p>
        </w:tc>
      </w:tr>
      <w:tr>
        <w:tc>
          <w:tcPr>
            <w:tcW w:type="dxa" w:w="1624"/>
          </w:tcPr>
          <w:p>
            <w:r/>
            <w:r>
              <w:rPr>
                <w:b w:val="0"/>
                <w:i w:val="0"/>
              </w:rPr>
              <w:t>BC9</w:t>
            </w:r>
          </w:p>
        </w:tc>
        <w:tc>
          <w:tcPr>
            <w:tcW w:type="dxa" w:w="1624"/>
          </w:tcPr>
          <w:p>
            <w:r/>
            <w:r>
              <w:rPr>
                <w:b w:val="0"/>
                <w:i w:val="0"/>
              </w:rPr>
              <w:t>Bombón crujiente de sésamo y barquillo</w:t>
            </w:r>
          </w:p>
        </w:tc>
        <w:tc>
          <w:tcPr>
            <w:tcW w:type="dxa" w:w="1624"/>
          </w:tcPr>
          <w:p>
            <w:r/>
            <w:r>
              <w:rPr>
                <w:b w:val="0"/>
                <w:i w:val="0"/>
              </w:rPr>
              <w:t>Crujiente de sésamo y barquillo</w:t>
            </w:r>
          </w:p>
        </w:tc>
        <w:tc>
          <w:tcPr>
            <w:tcW w:type="dxa" w:w="1624"/>
          </w:tcPr>
          <w:p>
            <w:r/>
            <w:r>
              <w:rPr>
                <w:b w:val="0"/>
                <w:i w:val="0"/>
              </w:rPr>
              <w:t>0,28</w:t>
            </w:r>
          </w:p>
        </w:tc>
        <w:tc>
          <w:tcPr>
            <w:tcW w:type="dxa" w:w="1624"/>
          </w:tcPr>
          <w:p>
            <w:r/>
            <w:r>
              <w:rPr>
                <w:b w:val="0"/>
                <w:i w:val="0"/>
              </w:rPr>
              <w:t>Barquillos y crujientes bañados</w:t>
            </w:r>
          </w:p>
        </w:tc>
        <w:tc>
          <w:tcPr>
            <w:tcW w:type="dxa" w:w="1624"/>
          </w:tcPr>
          <w:p>
            <w:r/>
            <w:r>
              <w:rPr>
                <w:b w:val="0"/>
                <w:i w:val="0"/>
              </w:rPr>
              <w:t>Agua disponible baja: la vida la manda el rancio de la grasa y la humedad del ambiente, no el microbio</w:t>
            </w:r>
          </w:p>
        </w:tc>
      </w:tr>
      <w:tr>
        <w:tc>
          <w:tcPr>
            <w:tcW w:type="dxa" w:w="1624"/>
          </w:tcPr>
          <w:p>
            <w:r/>
            <w:r>
              <w:rPr>
                <w:b w:val="0"/>
                <w:i w:val="0"/>
              </w:rPr>
              <w:t>BC10</w:t>
            </w:r>
          </w:p>
        </w:tc>
        <w:tc>
          <w:tcPr>
            <w:tcW w:type="dxa" w:w="1624"/>
          </w:tcPr>
          <w:p>
            <w:r/>
            <w:r>
              <w:rPr>
                <w:b w:val="0"/>
                <w:i w:val="0"/>
              </w:rPr>
              <w:t>Bombón de naranja confitada y chocolate negro</w:t>
            </w:r>
          </w:p>
        </w:tc>
        <w:tc>
          <w:tcPr>
            <w:tcW w:type="dxa" w:w="1624"/>
          </w:tcPr>
          <w:p>
            <w:r/>
            <w:r>
              <w:rPr>
                <w:b w:val="0"/>
                <w:i w:val="0"/>
              </w:rPr>
              <w:t>Naranja confitada</w:t>
            </w:r>
          </w:p>
        </w:tc>
        <w:tc>
          <w:tcPr>
            <w:tcW w:type="dxa" w:w="1624"/>
          </w:tcPr>
          <w:p>
            <w:r/>
            <w:r>
              <w:rPr>
                <w:b w:val="0"/>
                <w:i w:val="0"/>
              </w:rPr>
              <w:t>0,65</w:t>
            </w:r>
          </w:p>
        </w:tc>
        <w:tc>
          <w:tcPr>
            <w:tcW w:type="dxa" w:w="1624"/>
          </w:tcPr>
          <w:p>
            <w:r/>
            <w:r>
              <w:rPr>
                <w:b w:val="0"/>
                <w:i w:val="0"/>
              </w:rPr>
              <w:t>Frutos secos garrapiñados y frutas confitadas bañadas</w:t>
            </w:r>
          </w:p>
        </w:tc>
        <w:tc>
          <w:tcPr>
            <w:tcW w:type="dxa" w:w="1624"/>
          </w:tcPr>
          <w:p>
            <w:r/>
            <w:r>
              <w:rPr>
                <w:b w:val="0"/>
                <w:i w:val="0"/>
              </w:rPr>
              <w:t>Agua disponible baja: la vida la manda el rancio de la grasa y la humedad del ambiente, no el microbio</w:t>
            </w:r>
          </w:p>
        </w:tc>
      </w:tr>
    </w:tbl>
    <w:p/>
    <w:p>
      <w:pPr>
        <w:jc w:val="center"/>
      </w:pPr>
      <w:r>
        <w:rPr>
          <w:i/>
          <w:color w:val="444444"/>
        </w:rPr>
        <w:t>Mientras la columna de actividades de agua medidas en laboratorio siga a cero, todas estas cifras son estimaciones tuyas: valen para decidir, no para declarar en un expediente.</w:t>
      </w:r>
    </w:p>
    <w:p>
      <w:r>
        <w:rPr>
          <w:b/>
          <w:i w:val="0"/>
        </w:rPr>
        <w:t>Las cinco temperaturas del kit, y cuál le toca a tu vitrina (vida-util-rellenos-y-rotacion.xlsx, hoja «Temperatura y Vitrina»)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Zona</w:t>
            </w:r>
          </w:p>
        </w:tc>
        <w:tc>
          <w:tcPr>
            <w:tcW w:type="dxa" w:w="2436"/>
          </w:tcPr>
          <w:p>
            <w:r/>
            <w:r>
              <w:rPr>
                <w:b/>
                <w:i w:val="0"/>
              </w:rPr>
              <w:t>Temperatura objetivo</w:t>
            </w:r>
          </w:p>
        </w:tc>
        <w:tc>
          <w:tcPr>
            <w:tcW w:type="dxa" w:w="2436"/>
          </w:tcPr>
          <w:p>
            <w:r/>
            <w:r>
              <w:rPr>
                <w:b/>
                <w:i w:val="0"/>
              </w:rPr>
              <w:t>Humedad</w:t>
            </w:r>
          </w:p>
        </w:tc>
        <w:tc>
          <w:tcPr>
            <w:tcW w:type="dxa" w:w="2436"/>
          </w:tcPr>
          <w:p>
            <w:r/>
            <w:r>
              <w:rPr>
                <w:b/>
                <w:i w:val="0"/>
              </w:rPr>
              <w:t>De dónde sale</w:t>
            </w:r>
          </w:p>
        </w:tc>
      </w:tr>
      <w:tr>
        <w:tc>
          <w:tcPr>
            <w:tcW w:type="dxa" w:w="2436"/>
          </w:tcPr>
          <w:p>
            <w:r/>
            <w:r>
              <w:rPr>
                <w:b w:val="0"/>
                <w:i w:val="0"/>
              </w:rPr>
              <w:t>Obrador de templado y moldeado</w:t>
            </w:r>
          </w:p>
        </w:tc>
        <w:tc>
          <w:tcPr>
            <w:tcW w:type="dxa" w:w="2436"/>
          </w:tcPr>
          <w:p>
            <w:r/>
            <w:r>
              <w:rPr>
                <w:b w:val="0"/>
                <w:i w:val="0"/>
              </w:rPr>
              <w:t>18 a 20 °C</w:t>
            </w:r>
          </w:p>
        </w:tc>
        <w:tc>
          <w:tcPr>
            <w:tcW w:type="dxa" w:w="2436"/>
          </w:tcPr>
          <w:p>
            <w:r/>
            <w:r>
              <w:rPr>
                <w:b w:val="0"/>
                <w:i w:val="0"/>
              </w:rPr>
              <w:t>50 a 60 %</w:t>
            </w:r>
          </w:p>
        </w:tc>
        <w:tc>
          <w:tcPr>
            <w:tcW w:type="dxa" w:w="2436"/>
          </w:tcPr>
          <w:p>
            <w:r/>
            <w:r>
              <w:rPr>
                <w:b w:val="0"/>
                <w:i w:val="0"/>
              </w:rPr>
              <w:t>kit-tareas-chocolateria/08-apertura-cierre-negocio.xlsx, hoja «Apertura del Negocio»</w:t>
            </w:r>
          </w:p>
        </w:tc>
      </w:tr>
      <w:tr>
        <w:tc>
          <w:tcPr>
            <w:tcW w:type="dxa" w:w="2436"/>
          </w:tcPr>
          <w:p>
            <w:r/>
            <w:r>
              <w:rPr>
                <w:b w:val="0"/>
                <w:i w:val="0"/>
              </w:rPr>
              <w:t>Cámara de conservación de chocolate</w:t>
            </w:r>
          </w:p>
        </w:tc>
        <w:tc>
          <w:tcPr>
            <w:tcW w:type="dxa" w:w="2436"/>
          </w:tcPr>
          <w:p>
            <w:r/>
            <w:r>
              <w:rPr>
                <w:b w:val="0"/>
                <w:i w:val="0"/>
              </w:rPr>
              <w:t>15 a 18 °C</w:t>
            </w:r>
          </w:p>
        </w:tc>
        <w:tc>
          <w:tcPr>
            <w:tcW w:type="dxa" w:w="2436"/>
          </w:tcPr>
          <w:p>
            <w:r/>
            <w:r>
              <w:rPr>
                <w:b w:val="0"/>
                <w:i w:val="0"/>
              </w:rPr>
              <w:t>50 a 60 %</w:t>
            </w:r>
          </w:p>
        </w:tc>
        <w:tc>
          <w:tcPr>
            <w:tcW w:type="dxa" w:w="2436"/>
          </w:tcPr>
          <w:p>
            <w:r/>
            <w:r>
              <w:rPr>
                <w:b w:val="0"/>
                <w:i w:val="0"/>
              </w:rPr>
              <w:t>kit-tareas-chocolateria/01-apertura-cierre.xlsx, hoja «Apertura»</w:t>
            </w:r>
          </w:p>
        </w:tc>
      </w:tr>
      <w:tr>
        <w:tc>
          <w:tcPr>
            <w:tcW w:type="dxa" w:w="2436"/>
          </w:tcPr>
          <w:p>
            <w:r/>
            <w:r>
              <w:rPr>
                <w:b w:val="0"/>
                <w:i w:val="0"/>
              </w:rPr>
              <w:t>Nevera de rellenos y ganaches</w:t>
            </w:r>
          </w:p>
        </w:tc>
        <w:tc>
          <w:tcPr>
            <w:tcW w:type="dxa" w:w="2436"/>
          </w:tcPr>
          <w:p>
            <w:r/>
            <w:r>
              <w:rPr>
                <w:b w:val="0"/>
                <w:i w:val="0"/>
              </w:rPr>
              <w:t>0 a 4 °C</w:t>
            </w:r>
          </w:p>
        </w:tc>
        <w:tc>
          <w:tcPr>
            <w:tcW w:type="dxa" w:w="2436"/>
          </w:tcPr>
          <w:p>
            <w:r/>
            <w:r>
              <w:rPr>
                <w:b w:val="0"/>
                <w:i w:val="0"/>
              </w:rPr>
              <w:t>no la fija</w:t>
            </w:r>
          </w:p>
        </w:tc>
        <w:tc>
          <w:tcPr>
            <w:tcW w:type="dxa" w:w="2436"/>
          </w:tcPr>
          <w:p>
            <w:r/>
            <w:r>
              <w:rPr>
                <w:b w:val="0"/>
                <w:i w:val="0"/>
              </w:rPr>
              <w:t>kit-tareas-chocolateria/01-apertura-cierre.xlsx, hoja «Apertura»</w:t>
            </w:r>
          </w:p>
        </w:tc>
      </w:tr>
      <w:tr>
        <w:tc>
          <w:tcPr>
            <w:tcW w:type="dxa" w:w="2436"/>
          </w:tcPr>
          <w:p>
            <w:r/>
            <w:r>
              <w:rPr>
                <w:b w:val="0"/>
                <w:i w:val="0"/>
              </w:rPr>
              <w:t>Sala de tienda</w:t>
            </w:r>
          </w:p>
        </w:tc>
        <w:tc>
          <w:tcPr>
            <w:tcW w:type="dxa" w:w="2436"/>
          </w:tcPr>
          <w:p>
            <w:r/>
            <w:r>
              <w:rPr>
                <w:b w:val="0"/>
                <w:i w:val="0"/>
              </w:rPr>
              <w:t>20 a 22 °C</w:t>
            </w:r>
          </w:p>
        </w:tc>
        <w:tc>
          <w:tcPr>
            <w:tcW w:type="dxa" w:w="2436"/>
          </w:tcPr>
          <w:p>
            <w:r/>
            <w:r>
              <w:rPr>
                <w:b w:val="0"/>
                <w:i w:val="0"/>
              </w:rPr>
              <w:t>no la fija</w:t>
            </w:r>
          </w:p>
        </w:tc>
        <w:tc>
          <w:tcPr>
            <w:tcW w:type="dxa" w:w="2436"/>
          </w:tcPr>
          <w:p>
            <w:r/>
            <w:r>
              <w:rPr>
                <w:b w:val="0"/>
                <w:i w:val="0"/>
              </w:rPr>
              <w:t>kit-tareas-chocolateria/01-apertura-cierre.xlsx, hoja «Apertura»</w:t>
            </w:r>
          </w:p>
        </w:tc>
      </w:tr>
      <w:tr>
        <w:tc>
          <w:tcPr>
            <w:tcW w:type="dxa" w:w="2436"/>
          </w:tcPr>
          <w:p>
            <w:r/>
            <w:r>
              <w:rPr>
                <w:b w:val="0"/>
                <w:i w:val="0"/>
              </w:rPr>
              <w:t>Vitrina de bombonería</w:t>
            </w:r>
          </w:p>
        </w:tc>
        <w:tc>
          <w:tcPr>
            <w:tcW w:type="dxa" w:w="2436"/>
          </w:tcPr>
          <w:p>
            <w:r/>
            <w:r>
              <w:rPr>
                <w:b w:val="0"/>
                <w:i w:val="0"/>
              </w:rPr>
              <w:t>16 a 18 °C</w:t>
            </w:r>
          </w:p>
        </w:tc>
        <w:tc>
          <w:tcPr>
            <w:tcW w:type="dxa" w:w="2436"/>
          </w:tcPr>
          <w:p>
            <w:r/>
            <w:r>
              <w:rPr>
                <w:b w:val="0"/>
                <w:i w:val="0"/>
              </w:rPr>
              <w:t>menos del 55 %</w:t>
            </w:r>
          </w:p>
        </w:tc>
        <w:tc>
          <w:tcPr>
            <w:tcW w:type="dxa" w:w="2436"/>
          </w:tcPr>
          <w:p>
            <w:r/>
            <w:r>
              <w:rPr>
                <w:b w:val="0"/>
                <w:i w:val="0"/>
              </w:rPr>
              <w:t>kit-tareas-chocolateria/08-apertura-cierre-negocio.xlsx, hoja «Apertura del Negocio»</w:t>
            </w:r>
          </w:p>
        </w:tc>
      </w:tr>
    </w:tbl>
    <w:p/>
    <w:p>
      <w:pPr>
        <w:jc w:val="center"/>
      </w:pPr>
      <w:r>
        <w:rPr>
          <w:i/>
          <w:color w:val="444444"/>
        </w:rPr>
        <w:t>Confundir la temperatura de la sala de tienda con la de la cámara, la de la vitrina o la de la nevera de rellenos es el error de método más caro de este capítulo: son cuatro equipos y cuatro ventanas. Verificado el 12-09-2026 · RD 1021/2022 (BOE-A-2022-21681), arts. 3, 4, 5, 9, 11, 13 y 20, y RD 191/2011 art. 2.2 en la redacción de la disposición final primera del RD 1021/2022 · https://www.boe.es/buscar/act.php?id=BOE-A-2022-21681</w:t>
      </w:r>
    </w:p>
    <w:p>
      <w:r>
        <w:br w:type="page"/>
      </w:r>
    </w:p>
    <w:p>
      <w:pPr>
        <w:pStyle w:val="Heading1"/>
      </w:pPr>
      <w:r>
        <w:t>17. El Equipo: Cuántos, Qué Perfiles y Qué Cuestan</w:t>
      </w:r>
    </w:p>
    <w:p>
      <w:pPr>
        <w:pStyle w:val="Heading2"/>
      </w:pPr>
      <w:r>
        <w:t>Los tres perfiles del obrador</w:t>
      </w:r>
    </w:p>
    <w:p>
      <w:r>
        <w:rPr>
          <w:b w:val="0"/>
          <w:i w:val="0"/>
        </w:rPr>
        <w:t>El caso que sirve de ejemplo en este capítulo está modelado con tres perfiles, ni uno más: Encargado, Chocolatero y Dependiente. No son etiquetas nuestras para explicarnos mejor: son los nombres literales de las tres hojas del Kit de Tareas Chocolatería, y se usan exactamente ésos, con esa mayúscula inicial y sin acortarlos, para que cuando abras el kit y esta guía a la vez no tengas que traducir de un documento a otro. El Encargado es quien lleva la apertura, el cierre, la caja y las compras del día. El Chocolatero es quien está en el obrador (taller o laboratorio) templando, moldeando y ejecutando la producción según el calendario de temporada. El Dependiente es quien atiende el mostrador y despacha al público. Son tres funciones, no necesariamente tres contratos completos: en un negocio recién abierto es habitual que el titular ejerza dos de los tres papeles a la vez, y el caso modelado lo contempla así.</w:t>
      </w:r>
    </w:p>
    <w:p>
      <w:r>
        <w:rPr>
          <w:b w:val="0"/>
          <w:i w:val="0"/>
        </w:rPr>
        <w:t>Por eso la plantilla no se mide en personas, sino en jornadas completas equivalentes: el caso modelado suma 2,5. Ese medio no es un redondeo ni un error de la hoja de cálculo: es media jornada de mostrador reforzando las horas de más afluencia, y se cuenta como media porque eso es exactamente lo que cuesta y lo que rinde. Y el titular, aunque cotice por una vía distinta a la de un asalariado, computa como una jornada completa en el reparto de horas productivas: si tú vas a estar quince horas a la semana en el obrador, esas quince horas entran en la cuenta igual que las de cualquier otro puesto, porque son horas que no puede ocupar nadie más a la vez.</w:t>
      </w:r>
    </w:p>
    <w:p>
      <w:r>
        <w:rPr>
          <w:b w:val="0"/>
          <w:i w:val="0"/>
        </w:rPr>
        <w:t>Y aquí va un aviso de vocabulario que en este negocio cuesta dinero. Vas a encontrarte términos como «maestro chocolatero», «bombonero» u «oficial» en convenios colectivos, en portales de empleo y en estudios salariales del sector. Ninguno de los tres es un nombre de puesto de esta plantilla ni del Kit de Tareas Chocolatería: son etiquetas que usan otras fuentes, con sus propias definiciones, y a veces con matices que no coinciden entre sí. Cuando en esta guía o en el pack te encuentres alguno de esos tres términos, va siempre entrecomillado y con su equivalencia al lado -«maestro chocolatero» (nuestro Chocolatero)-, precisamente para que no confundas una etiqueta de convenio o de portal de empleo con un puesto de tu organigrama.</w:t>
      </w:r>
    </w:p>
    <w:p>
      <w:pPr>
        <w:pStyle w:val="Heading2"/>
      </w:pPr>
      <w:r>
        <w:t>Del bruto al coste empresa, con la cotización dentro</w:t>
      </w:r>
    </w:p>
    <w:p>
      <w:r>
        <w:rPr>
          <w:b w:val="0"/>
          <w:i w:val="0"/>
        </w:rPr>
        <w:t>En el caso modelado, este equipo cuesta 68.419 € en el año de crucero y pesa un 34,4 % sobre las ventas, así que cada pieza del cálculo que viene a continuación mueve una cifra que ya de por sí es grande. El salto que descoloca a más de un negocio en su primer plan financiero es éste: lo que el convenio fija como bruto mensual no es lo que te cuesta esa persona. Entre el bruto y el coste (costo) de empresa hay un tercio largo más, y ese tercio es la cotización a la Seguridad Social que corre a cargo tuyo, no del trabajador. En el caso modelado, esa cotización se fija en el 33 % sobre el bruto, y no es un margen de seguridad ni una estimación a la baja: es la cifra con la que trabajan las hojas de cálculo que tienes en el mismo pack, así que si tu cotización real es distinta, tienes que cambiarla también en tu propia hoja para que el resto de números siga cuadrando.</w:t>
      </w:r>
    </w:p>
    <w:p>
      <w:r>
        <w:rPr>
          <w:b w:val="0"/>
          <w:i w:val="0"/>
        </w:rPr>
        <w:t>El cálculo del caso se apoya en tres piezas, ni una más:</w:t>
      </w:r>
    </w:p>
    <w:p>
      <w:pPr>
        <w:pStyle w:val="ListBullet"/>
      </w:pPr>
      <w:r>
        <w:rPr>
          <w:b w:val="0"/>
          <w:i w:val="0"/>
        </w:rPr>
        <w:t>El bruto mensual del grupo de convenio que corresponda a cada perfil. El grupo más bajo del convenio de referencia que usa este pack está en 1.192,42 €.</w:t>
      </w:r>
    </w:p>
    <w:p>
      <w:pPr>
        <w:pStyle w:val="ListBullet"/>
      </w:pPr>
      <w:r>
        <w:rPr>
          <w:b w:val="0"/>
          <w:i w:val="0"/>
        </w:rPr>
        <w:t>El número de pagas al año que reconoce ese convenio: en el caso de referencia son 15, no 12 ni 14, y esa diferencia mueve el coste anual mucho más de lo que parece a primera vista.</w:t>
      </w:r>
    </w:p>
    <w:p>
      <w:pPr>
        <w:pStyle w:val="ListBullet"/>
      </w:pPr>
      <w:r>
        <w:rPr>
          <w:b w:val="0"/>
          <w:i w:val="0"/>
        </w:rPr>
        <w:t>El porcentaje de cotización a cargo de la empresa: el 33 % ya citado.</w:t>
      </w:r>
    </w:p>
    <w:p>
      <w:r>
        <w:rPr>
          <w:b w:val="0"/>
          <w:i w:val="0"/>
        </w:rPr>
        <w:t>Estas tres piezas están fijadas en las hojas de parámetros de las calculadoras del pack, y si algún día cambian -sube el convenio, cambia el número de pagas, sube la cotización- basta con actualizarlas ahí para que el coste de la hora de obrador y los escandallos se recalculen solos. Cambia cualquiera de las tres y no sólo cambia el coste de esa persona: cambia el coste de la hora de obrador, y con él se mueven todos los escandallos (costeo) del pack, porque la mano de obra es un ingrediente más de cada ficha de producto, igual que el cacao o el azúcar. En el caso modelado, ese coste de la hora de obrador queda en 18,49 €, y conviene que entiendas de dónde sale exactamente, porque es el número que vas a usar en tu propio escandallo.</w:t>
      </w:r>
    </w:p>
    <w:p>
      <w:r>
        <w:rPr>
          <w:b w:val="0"/>
          <w:i w:val="0"/>
        </w:rPr>
        <w:t>El detalle que se le escapa a casi todo el mundo la primera vez es que esa hora no se calcula sobre las horas de contrato, sino sobre las horas productivas. De la jornada de un Chocolatero hay que descontar la recepción de mercancía, la limpieza del obrador y los ratos que echa una mano en el mostrador cuando hay cola: ese tiempo existe, cuesta dinero y hay que pagarlo, pero no es tiempo de producción y no debe entrar en el denominador cuando divides el coste de empresa entre las horas para sacar el coste por hora. Si divides entre las horas de contrato en lugar de entre las productivas, el coste de la hora de obrador te sale más bajo de lo real, y todos los escandallos que construyas encima quedan cortos.</w:t>
      </w:r>
    </w:p>
    <w:p>
      <w:pPr>
        <w:pStyle w:val="Heading2"/>
      </w:pPr>
      <w:r>
        <w:t>No existe convenio estatal del chocolate, y esto es lo que sí existe</w:t>
      </w:r>
    </w:p>
    <w:p>
      <w:r>
        <w:rPr>
          <w:b w:val="0"/>
          <w:i w:val="0"/>
        </w:rPr>
        <w:t>Antes de decirte qué convenio buscar, hace falta cerrar una pregunta que se hace casi todo el que llega a este capítulo: ¿existe un convenio colectivo estatal del chocolate? La respuesta, comprobada y no supuesta, es que no. La consulta al Registro y Depósito de Convenios Colectivos, Acuerdos Colectivos de Trabajo y Planes de Igualdad, conocido por sus siglas como REGCON, con ámbito laboral «Estatal», devuelve cero resultados para «chocolate», «bombones», «confitería» y «pastelería» (REGCON, 2026). Y para que quede claro que ese cero no es un fallo de búsqueda sino un hecho, la misma consulta hecha con «turrones» como control sí devuelve resultados: 29 trámites. La herramienta funciona; lo que no existe es el convenio.</w:t>
      </w:r>
    </w:p>
    <w:p>
      <w:r>
        <w:rPr>
          <w:b w:val="0"/>
          <w:i w:val="0"/>
        </w:rPr>
        <w:t>Lo que sí existe, y esto es lo que de verdad te interesa, son convenios de ámbito provincial o autonómico que sí nombran el chocolate o el bombón dentro de su actividad. En este pack se han localizado cuatro (REGCON, 2026): uno en Toledo, uno en la Comunitat Valenciana (vigente hasta el 31-12-2026), uno en Huesca y uno en Álava que está caducado -y que sirve para lo mismo: enseña que la búsqueda por debajo del ámbito estatal sí devuelve resultados, y que la vigencia se comprueba siempre. El de Toledo, por poner un ejemplo real y no un genérico, lleva el código 45000145011981 y está registrado como «Mazapán, Masas Fritas, Confiterías y Chocolates». Estos cuatro entran en esta guía como método -para que sepas que buscar por debajo del ámbito estatal sí da resultados, y para que veas cómo se ve un hallazgo real- y no como tablas: la única tabla salarial que publica este pack es la del convenio que sirve de caso modelado, marcada como ejemplo y sustituible por el convenio que de verdad te toque a ti según tu provincia y tu actividad.</w:t>
      </w:r>
    </w:p>
    <w:p>
      <w:r>
        <w:rPr>
          <w:b w:val="0"/>
          <w:i w:val="0"/>
        </w:rPr>
        <w:t>Ese caso modelado es el convenio colectivo de confiterías, pastelerías y repostería, de comercio e industria, de la Comunidad de Madrid. La tabla de grupos y brutos que tienes justo debajo de este texto sale de ahí, con el grupo más bajo en los 1.192,42 € ya citados y el resto de grupos por encima. Al lado de esa tabla vas a encontrar también una comparativa de salarios de mercado por hora para perfiles parecidos, con su fuente y su fiabilidad a la vista: son orientativos, no son convenio, y sirven para contrastar si lo que dice tu convenio real se aleja mucho de lo que se paga hoy en la calle. Ese convenio de referencia está en vigor a la fecha de cierre de esta edición y tiene ya publicada su última revisión salarial (REGCON, 2026), pero eso es precisamente lo que tienes que volver a comprobar tú cuando lo uses: los convenios caducan, se renuevan con retraso y a veces siguen aplicándose mientras se negocia el siguiente texto, así que la vigencia que veas en la ficha de tu convenio es un dato que se revisa en el momento de usarlo, no una vez y para siempre.</w:t>
      </w:r>
    </w:p>
    <w:p>
      <w:r>
        <w:rPr>
          <w:b w:val="0"/>
          <w:i w:val="0"/>
        </w:rPr>
        <w:t>Y aquí va el matiz que un laboralista te va a agradecer y que casi nadie publica: dentro de ese convenio de Madrid, el despacho de bombones -vender lo que ya está hecho- está incluido sin condiciones (convenio de confiterías, pastelerías y repostería de la Comunidad de Madrid, 2025). La fabricación, en cambio, va condicionada: sólo entra dentro del convenio cuando la actividad principal del negocio es confitería, pastelería, bollería y repostería. Si tu obrador hace el bombón desde la cobertura y además vende en el mismo local, encajar en ese convenio o en otro distinto es una cuestión de ámbito funcional, y eso no se decide leyendo esta guía ni ningún blog: se pregunta a quien tenga que resolverlo, con tu actividad exacta delante.</w:t>
      </w:r>
    </w:p>
    <w:p>
      <w:pPr>
        <w:pStyle w:val="Heading2"/>
      </w:pPr>
      <w:r>
        <w:t>Cómo identificar tu convenio</w:t>
      </w:r>
    </w:p>
    <w:p>
      <w:r>
        <w:rPr>
          <w:b w:val="0"/>
          <w:i w:val="0"/>
        </w:rPr>
        <w:t>El procedimiento para encontrar tu convenio real, no el de ejemplo de este pack, tiene cuatro pasos, y con calma no te lleva más de cinco minutos.</w:t>
      </w:r>
    </w:p>
    <w:p>
      <w:pPr>
        <w:pStyle w:val="ListBullet"/>
      </w:pPr>
      <w:r>
        <w:rPr>
          <w:b w:val="0"/>
          <w:i w:val="0"/>
        </w:rPr>
        <w:t>Entra en REGCON y busca por tu actividad, no por el nombre que crees que tiene el convenio.</w:t>
      </w:r>
    </w:p>
    <w:p>
      <w:pPr>
        <w:pStyle w:val="ListBullet"/>
      </w:pPr>
      <w:r>
        <w:rPr>
          <w:b w:val="0"/>
          <w:i w:val="0"/>
        </w:rPr>
        <w:t>Comprueba el ámbito funcional: qué actividades cubre exactamente el convenio que te aparece, y si tu obrador encaja en fabricación, en venta, o en las dos cosas, tal y como se ha explicado más arriba con el ejemplo de Madrid.</w:t>
      </w:r>
    </w:p>
    <w:p>
      <w:pPr>
        <w:pStyle w:val="ListBullet"/>
      </w:pPr>
      <w:r>
        <w:rPr>
          <w:b w:val="0"/>
          <w:i w:val="0"/>
        </w:rPr>
        <w:t>Filtra por tu provincia o tu comunidad autónoma, porque como ya sabes no hay convenio estatal del chocolate y el que te toca depende de dónde vas a montar el negocio.</w:t>
      </w:r>
    </w:p>
    <w:p>
      <w:pPr>
        <w:pStyle w:val="ListBullet"/>
      </w:pPr>
      <w:r>
        <w:rPr>
          <w:b w:val="0"/>
          <w:i w:val="0"/>
        </w:rPr>
        <w:t>Comprueba la vigencia del convenio que te sale y si tiene publicada una revisión salarial reciente, o si por el contrario lleva un tiempo sin actualizarse que te haga sospechar que hay un texto nuevo en tramitación.</w:t>
      </w:r>
    </w:p>
    <w:p>
      <w:r>
        <w:rPr>
          <w:b w:val="0"/>
          <w:i w:val="0"/>
        </w:rPr>
        <w:t>El aviso que te ahorra la búsqueda fallida es éste: el nombre con el que un convenio está registrado casi nunca es el nombre con el que se lo conoce en el día a día del sector. Puedes buscar «convenio del chocolate» o «convenio de bombonería» y no encontrar nada, aunque el convenio que te corresponde exista y esté en vigor, porque en el registro puede figurar bajo una denominación que mezcla varias actividades dulces a la vez -confitería, pastelería, repostería, bollería- sin que la palabra «chocolate» ni la palabra «bombón» aparezcan en el título. Por eso el criterio que funciona no es el nombre que te suena, sino el código del convenio y su ámbito funcional: primero localizas el ámbito que te corresponde por actividad y por territorio, y desde ahí llegas al código, que es el identificador que no cambia aunque el convenio se renueve.</w:t>
      </w:r>
    </w:p>
    <w:p>
      <w:r>
        <w:rPr>
          <w:b w:val="0"/>
          <w:i w:val="0"/>
        </w:rPr>
        <w:t>Este mismo procedimiento es el que ha llevado a localizar los cuatro convenios provinciales y autonómicos citados más arriba, y es el mismo que vas a repetir tú con tu provincia en la mano. No hace falta ninguna suscripción de pago ni ningún gestor laboral para dar este primer paso: el registro es público y gratuito, y lo que tarda cinco minutos es justamente entrar, filtrar por actividad y por territorio, y anotar el código del convenio que te sale, que es el dato que luego le vas a dar a tu gestoría o a tu asesor laboral para que confirme si es el que te aplica y para que te traduzca sus condiciones concretas a tu contrato.</w:t>
      </w:r>
    </w:p>
    <w:p>
      <w:r>
        <w:rPr>
          <w:b w:val="0"/>
          <w:i w:val="0"/>
        </w:rPr>
        <w:t>Una vez tengas ese código, el resto de este capítulo y las hojas del pack que lo acompañan te dan el modelo para convertir ese bruto de convenio en coste de empresa, y ese coste de empresa en coste de la hora de obrador: el número que de verdad vas a usar cuando llegues al escandallo de cada bombón.</w:t>
      </w:r>
    </w:p>
    <w:p>
      <w:r>
        <w:rPr>
          <w:b/>
          <w:i w:val="0"/>
        </w:rPr>
        <w:t>La plantilla del caso modelado, del bruto al coste de empresa (plan-financiero-3-anos-chocolateria.xlsx, hoja «Personal»)</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Persona y perfil</w:t>
            </w:r>
          </w:p>
        </w:tc>
        <w:tc>
          <w:tcPr>
            <w:tcW w:type="dxa" w:w="1624"/>
          </w:tcPr>
          <w:p>
            <w:r/>
            <w:r>
              <w:rPr>
                <w:b/>
                <w:i w:val="0"/>
              </w:rPr>
              <w:t>Jornada</w:t>
            </w:r>
          </w:p>
        </w:tc>
        <w:tc>
          <w:tcPr>
            <w:tcW w:type="dxa" w:w="1624"/>
          </w:tcPr>
          <w:p>
            <w:r/>
            <w:r>
              <w:rPr>
                <w:b/>
                <w:i w:val="0"/>
              </w:rPr>
              <w:t>Grupo de convenio</w:t>
            </w:r>
          </w:p>
        </w:tc>
        <w:tc>
          <w:tcPr>
            <w:tcW w:type="dxa" w:w="1624"/>
          </w:tcPr>
          <w:p>
            <w:r/>
            <w:r>
              <w:rPr>
                <w:b/>
                <w:i w:val="0"/>
              </w:rPr>
              <w:t>Bruto mes del puesto (€)</w:t>
            </w:r>
          </w:p>
        </w:tc>
        <w:tc>
          <w:tcPr>
            <w:tcW w:type="dxa" w:w="1624"/>
          </w:tcPr>
          <w:p>
            <w:r/>
            <w:r>
              <w:rPr>
                <w:b/>
                <w:i w:val="0"/>
              </w:rPr>
              <w:t>Coste mes (€)</w:t>
            </w:r>
          </w:p>
        </w:tc>
        <w:tc>
          <w:tcPr>
            <w:tcW w:type="dxa" w:w="1624"/>
          </w:tcPr>
          <w:p>
            <w:r/>
            <w:r>
              <w:rPr>
                <w:b/>
                <w:i w:val="0"/>
              </w:rPr>
              <w:t>Coste año (€)</w:t>
            </w:r>
          </w:p>
        </w:tc>
      </w:tr>
      <w:tr>
        <w:tc>
          <w:tcPr>
            <w:tcW w:type="dxa" w:w="1624"/>
          </w:tcPr>
          <w:p>
            <w:r/>
            <w:r>
              <w:rPr>
                <w:b w:val="0"/>
                <w:i w:val="0"/>
              </w:rPr>
              <w:t>P1 · Encargado</w:t>
            </w:r>
          </w:p>
        </w:tc>
        <w:tc>
          <w:tcPr>
            <w:tcW w:type="dxa" w:w="1624"/>
          </w:tcPr>
          <w:p>
            <w:r/>
            <w:r>
              <w:rPr>
                <w:b w:val="0"/>
                <w:i w:val="0"/>
              </w:rPr>
              <w:t>1,0</w:t>
            </w:r>
          </w:p>
        </w:tc>
        <w:tc>
          <w:tcPr>
            <w:tcW w:type="dxa" w:w="1624"/>
          </w:tcPr>
          <w:p>
            <w:r/>
            <w:r>
              <w:rPr>
                <w:b w:val="0"/>
                <w:i w:val="0"/>
              </w:rPr>
              <w:t>Grupo 2</w:t>
            </w:r>
          </w:p>
        </w:tc>
        <w:tc>
          <w:tcPr>
            <w:tcW w:type="dxa" w:w="1624"/>
          </w:tcPr>
          <w:p>
            <w:r/>
            <w:r>
              <w:rPr>
                <w:b w:val="0"/>
                <w:i w:val="0"/>
              </w:rPr>
              <w:t>1.427,89 €</w:t>
            </w:r>
          </w:p>
        </w:tc>
        <w:tc>
          <w:tcPr>
            <w:tcW w:type="dxa" w:w="1624"/>
          </w:tcPr>
          <w:p>
            <w:r/>
            <w:r>
              <w:rPr>
                <w:b w:val="0"/>
                <w:i w:val="0"/>
              </w:rPr>
              <w:t>1.899,09 €</w:t>
            </w:r>
          </w:p>
        </w:tc>
        <w:tc>
          <w:tcPr>
            <w:tcW w:type="dxa" w:w="1624"/>
          </w:tcPr>
          <w:p>
            <w:r/>
            <w:r>
              <w:rPr>
                <w:b w:val="0"/>
                <w:i w:val="0"/>
              </w:rPr>
              <w:t>28.486 €</w:t>
            </w:r>
          </w:p>
        </w:tc>
      </w:tr>
      <w:tr>
        <w:tc>
          <w:tcPr>
            <w:tcW w:type="dxa" w:w="1624"/>
          </w:tcPr>
          <w:p>
            <w:r/>
            <w:r>
              <w:rPr>
                <w:b w:val="0"/>
                <w:i w:val="0"/>
              </w:rPr>
              <w:t>P2 · Chocolatero</w:t>
            </w:r>
          </w:p>
        </w:tc>
        <w:tc>
          <w:tcPr>
            <w:tcW w:type="dxa" w:w="1624"/>
          </w:tcPr>
          <w:p>
            <w:r/>
            <w:r>
              <w:rPr>
                <w:b w:val="0"/>
                <w:i w:val="0"/>
              </w:rPr>
              <w:t>1,0</w:t>
            </w:r>
          </w:p>
        </w:tc>
        <w:tc>
          <w:tcPr>
            <w:tcW w:type="dxa" w:w="1624"/>
          </w:tcPr>
          <w:p>
            <w:r/>
            <w:r>
              <w:rPr>
                <w:b w:val="0"/>
                <w:i w:val="0"/>
              </w:rPr>
              <w:t>Grupo 3</w:t>
            </w:r>
          </w:p>
        </w:tc>
        <w:tc>
          <w:tcPr>
            <w:tcW w:type="dxa" w:w="1624"/>
          </w:tcPr>
          <w:p>
            <w:r/>
            <w:r>
              <w:rPr>
                <w:b w:val="0"/>
                <w:i w:val="0"/>
              </w:rPr>
              <w:t>1.376,91 €</w:t>
            </w:r>
          </w:p>
        </w:tc>
        <w:tc>
          <w:tcPr>
            <w:tcW w:type="dxa" w:w="1624"/>
          </w:tcPr>
          <w:p>
            <w:r/>
            <w:r>
              <w:rPr>
                <w:b w:val="0"/>
                <w:i w:val="0"/>
              </w:rPr>
              <w:t>1.831,29 €</w:t>
            </w:r>
          </w:p>
        </w:tc>
        <w:tc>
          <w:tcPr>
            <w:tcW w:type="dxa" w:w="1624"/>
          </w:tcPr>
          <w:p>
            <w:r/>
            <w:r>
              <w:rPr>
                <w:b w:val="0"/>
                <w:i w:val="0"/>
              </w:rPr>
              <w:t>27.469 €</w:t>
            </w:r>
          </w:p>
        </w:tc>
      </w:tr>
      <w:tr>
        <w:tc>
          <w:tcPr>
            <w:tcW w:type="dxa" w:w="1624"/>
          </w:tcPr>
          <w:p>
            <w:r/>
            <w:r>
              <w:rPr>
                <w:b w:val="0"/>
                <w:i w:val="0"/>
              </w:rPr>
              <w:t>P3 · Dependiente</w:t>
            </w:r>
          </w:p>
        </w:tc>
        <w:tc>
          <w:tcPr>
            <w:tcW w:type="dxa" w:w="1624"/>
          </w:tcPr>
          <w:p>
            <w:r/>
            <w:r>
              <w:rPr>
                <w:b w:val="0"/>
                <w:i w:val="0"/>
              </w:rPr>
              <w:t>0,5</w:t>
            </w:r>
          </w:p>
        </w:tc>
        <w:tc>
          <w:tcPr>
            <w:tcW w:type="dxa" w:w="1624"/>
          </w:tcPr>
          <w:p>
            <w:r/>
            <w:r>
              <w:rPr>
                <w:b w:val="0"/>
                <w:i w:val="0"/>
              </w:rPr>
              <w:t>Grupo 4</w:t>
            </w:r>
          </w:p>
        </w:tc>
        <w:tc>
          <w:tcPr>
            <w:tcW w:type="dxa" w:w="1624"/>
          </w:tcPr>
          <w:p>
            <w:r/>
            <w:r>
              <w:rPr>
                <w:b w:val="0"/>
                <w:i w:val="0"/>
              </w:rPr>
              <w:t>624,71 €</w:t>
            </w:r>
          </w:p>
        </w:tc>
        <w:tc>
          <w:tcPr>
            <w:tcW w:type="dxa" w:w="1624"/>
          </w:tcPr>
          <w:p>
            <w:r/>
            <w:r>
              <w:rPr>
                <w:b w:val="0"/>
                <w:i w:val="0"/>
              </w:rPr>
              <w:t>830,86 €</w:t>
            </w:r>
          </w:p>
        </w:tc>
        <w:tc>
          <w:tcPr>
            <w:tcW w:type="dxa" w:w="1624"/>
          </w:tcPr>
          <w:p>
            <w:r/>
            <w:r>
              <w:rPr>
                <w:b w:val="0"/>
                <w:i w:val="0"/>
              </w:rPr>
              <w:t>12.463 €</w:t>
            </w:r>
          </w:p>
        </w:tc>
      </w:tr>
      <w:tr>
        <w:tc>
          <w:tcPr>
            <w:tcW w:type="dxa" w:w="1624"/>
          </w:tcPr>
          <w:p>
            <w:r/>
            <w:r>
              <w:rPr>
                <w:b w:val="0"/>
                <w:i w:val="0"/>
              </w:rPr>
              <w:t>TOTAL PLANTILLA</w:t>
            </w:r>
          </w:p>
        </w:tc>
        <w:tc>
          <w:tcPr>
            <w:tcW w:type="dxa" w:w="1624"/>
          </w:tcPr>
          <w:p>
            <w:r/>
            <w:r>
              <w:rPr>
                <w:b w:val="0"/>
                <w:i w:val="0"/>
              </w:rPr>
              <w:t>2,5</w:t>
            </w:r>
          </w:p>
        </w:tc>
        <w:tc>
          <w:tcPr>
            <w:tcW w:type="dxa" w:w="1624"/>
          </w:tcPr>
          <w:p>
            <w:r/>
          </w:p>
        </w:tc>
        <w:tc>
          <w:tcPr>
            <w:tcW w:type="dxa" w:w="1624"/>
          </w:tcPr>
          <w:p>
            <w:r/>
            <w:r>
              <w:rPr>
                <w:b w:val="0"/>
                <w:i w:val="0"/>
              </w:rPr>
              <w:t>3.429,51 €</w:t>
            </w:r>
          </w:p>
        </w:tc>
        <w:tc>
          <w:tcPr>
            <w:tcW w:type="dxa" w:w="1624"/>
          </w:tcPr>
          <w:p>
            <w:r/>
            <w:r>
              <w:rPr>
                <w:b w:val="0"/>
                <w:i w:val="0"/>
              </w:rPr>
              <w:t>4.561,25 €</w:t>
            </w:r>
          </w:p>
        </w:tc>
        <w:tc>
          <w:tcPr>
            <w:tcW w:type="dxa" w:w="1624"/>
          </w:tcPr>
          <w:p>
            <w:r/>
            <w:r>
              <w:rPr>
                <w:b w:val="0"/>
                <w:i w:val="0"/>
              </w:rPr>
              <w:t>68.419 €</w:t>
            </w:r>
          </w:p>
        </w:tc>
      </w:tr>
    </w:tbl>
    <w:p/>
    <w:p>
      <w:pPr>
        <w:jc w:val="center"/>
      </w:pPr>
      <w:r>
        <w:rPr>
          <w:i/>
          <w:color w:val="444444"/>
        </w:rPr>
        <w:t>Tres personas y dos jornadas y media: el Dependiente entra a media jornada. Los nombres de perfil son los literales del Kit de Tareas Chocolatería, para que el kit y la guía hablen el mismo idioma.</w:t>
      </w:r>
    </w:p>
    <w:p>
      <w:r>
        <w:rPr>
          <w:b/>
          <w:i w:val="0"/>
        </w:rPr>
        <w:t>Los grupos del convenio de referencia, marcado como ejemplo y sustituible (plan-financiero-3-anos-chocolateria.xlsx, hoja «Personal»)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Grupo</w:t>
            </w:r>
          </w:p>
        </w:tc>
        <w:tc>
          <w:tcPr>
            <w:tcW w:type="dxa" w:w="1949"/>
          </w:tcPr>
          <w:p>
            <w:r/>
            <w:r>
              <w:rPr>
                <w:b/>
                <w:i w:val="0"/>
              </w:rPr>
              <w:t>Denominación del grupo</w:t>
            </w:r>
          </w:p>
        </w:tc>
        <w:tc>
          <w:tcPr>
            <w:tcW w:type="dxa" w:w="1949"/>
          </w:tcPr>
          <w:p>
            <w:r/>
            <w:r>
              <w:rPr>
                <w:b/>
                <w:i w:val="0"/>
              </w:rPr>
              <w:t>Bruto mes (€)</w:t>
            </w:r>
          </w:p>
        </w:tc>
        <w:tc>
          <w:tcPr>
            <w:tcW w:type="dxa" w:w="1949"/>
          </w:tcPr>
          <w:p>
            <w:r/>
            <w:r>
              <w:rPr>
                <w:b/>
                <w:i w:val="0"/>
              </w:rPr>
              <w:t>Bruto año (€)</w:t>
            </w:r>
          </w:p>
        </w:tc>
        <w:tc>
          <w:tcPr>
            <w:tcW w:type="dxa" w:w="1949"/>
          </w:tcPr>
          <w:p>
            <w:r/>
            <w:r>
              <w:rPr>
                <w:b/>
                <w:i w:val="0"/>
              </w:rPr>
              <w:t>Áreas funcionales</w:t>
            </w:r>
          </w:p>
        </w:tc>
      </w:tr>
      <w:tr>
        <w:tc>
          <w:tcPr>
            <w:tcW w:type="dxa" w:w="1949"/>
          </w:tcPr>
          <w:p>
            <w:r/>
            <w:r>
              <w:rPr>
                <w:b w:val="0"/>
                <w:i w:val="0"/>
              </w:rPr>
              <w:t>Grupo 1</w:t>
            </w:r>
          </w:p>
        </w:tc>
        <w:tc>
          <w:tcPr>
            <w:tcW w:type="dxa" w:w="1949"/>
          </w:tcPr>
          <w:p>
            <w:r/>
            <w:r>
              <w:rPr>
                <w:b w:val="0"/>
                <w:i w:val="0"/>
              </w:rPr>
              <w:t>Técnicos y titulados superiores</w:t>
            </w:r>
          </w:p>
        </w:tc>
        <w:tc>
          <w:tcPr>
            <w:tcW w:type="dxa" w:w="1949"/>
          </w:tcPr>
          <w:p>
            <w:r/>
            <w:r>
              <w:rPr>
                <w:b w:val="0"/>
                <w:i w:val="0"/>
              </w:rPr>
              <w:t>1.733,88 €</w:t>
            </w:r>
          </w:p>
        </w:tc>
        <w:tc>
          <w:tcPr>
            <w:tcW w:type="dxa" w:w="1949"/>
          </w:tcPr>
          <w:p>
            <w:r/>
            <w:r>
              <w:rPr>
                <w:b w:val="0"/>
                <w:i w:val="0"/>
              </w:rPr>
              <w:t>26.008 €</w:t>
            </w:r>
          </w:p>
        </w:tc>
        <w:tc>
          <w:tcPr>
            <w:tcW w:type="dxa" w:w="1949"/>
          </w:tcPr>
          <w:p>
            <w:r/>
            <w:r>
              <w:rPr>
                <w:b w:val="0"/>
                <w:i w:val="0"/>
              </w:rPr>
              <w:t>ADMINISTRACIÓN</w:t>
            </w:r>
          </w:p>
        </w:tc>
      </w:tr>
      <w:tr>
        <w:tc>
          <w:tcPr>
            <w:tcW w:type="dxa" w:w="1949"/>
          </w:tcPr>
          <w:p>
            <w:r/>
            <w:r>
              <w:rPr>
                <w:b w:val="0"/>
                <w:i w:val="0"/>
              </w:rPr>
              <w:t>Grupo 2</w:t>
            </w:r>
          </w:p>
        </w:tc>
        <w:tc>
          <w:tcPr>
            <w:tcW w:type="dxa" w:w="1949"/>
          </w:tcPr>
          <w:p>
            <w:r/>
            <w:r>
              <w:rPr>
                <w:b w:val="0"/>
                <w:i w:val="0"/>
              </w:rPr>
              <w:t>Dirección, jefes y encargados</w:t>
            </w:r>
          </w:p>
        </w:tc>
        <w:tc>
          <w:tcPr>
            <w:tcW w:type="dxa" w:w="1949"/>
          </w:tcPr>
          <w:p>
            <w:r/>
            <w:r>
              <w:rPr>
                <w:b w:val="0"/>
                <w:i w:val="0"/>
              </w:rPr>
              <w:t>1.427,89 €</w:t>
            </w:r>
          </w:p>
        </w:tc>
        <w:tc>
          <w:tcPr>
            <w:tcW w:type="dxa" w:w="1949"/>
          </w:tcPr>
          <w:p>
            <w:r/>
            <w:r>
              <w:rPr>
                <w:b w:val="0"/>
                <w:i w:val="0"/>
              </w:rPr>
              <w:t>21.418 €</w:t>
            </w:r>
          </w:p>
        </w:tc>
        <w:tc>
          <w:tcPr>
            <w:tcW w:type="dxa" w:w="1949"/>
          </w:tcPr>
          <w:p>
            <w:r/>
            <w:r>
              <w:rPr>
                <w:b w:val="0"/>
                <w:i w:val="0"/>
              </w:rPr>
              <w:t>OBRADOR / TIENDA / ADMINISTRACIÓN</w:t>
            </w:r>
          </w:p>
        </w:tc>
      </w:tr>
      <w:tr>
        <w:tc>
          <w:tcPr>
            <w:tcW w:type="dxa" w:w="1949"/>
          </w:tcPr>
          <w:p>
            <w:r/>
            <w:r>
              <w:rPr>
                <w:b w:val="0"/>
                <w:i w:val="0"/>
              </w:rPr>
              <w:t>Grupo 3</w:t>
            </w:r>
          </w:p>
        </w:tc>
        <w:tc>
          <w:tcPr>
            <w:tcW w:type="dxa" w:w="1949"/>
          </w:tcPr>
          <w:p>
            <w:r/>
            <w:r>
              <w:rPr>
                <w:b w:val="0"/>
                <w:i w:val="0"/>
              </w:rPr>
              <w:t>Personal especialista</w:t>
            </w:r>
          </w:p>
        </w:tc>
        <w:tc>
          <w:tcPr>
            <w:tcW w:type="dxa" w:w="1949"/>
          </w:tcPr>
          <w:p>
            <w:r/>
            <w:r>
              <w:rPr>
                <w:b w:val="0"/>
                <w:i w:val="0"/>
              </w:rPr>
              <w:t>1.376,91 €</w:t>
            </w:r>
          </w:p>
        </w:tc>
        <w:tc>
          <w:tcPr>
            <w:tcW w:type="dxa" w:w="1949"/>
          </w:tcPr>
          <w:p>
            <w:r/>
            <w:r>
              <w:rPr>
                <w:b w:val="0"/>
                <w:i w:val="0"/>
              </w:rPr>
              <w:t>20.654 €</w:t>
            </w:r>
          </w:p>
        </w:tc>
        <w:tc>
          <w:tcPr>
            <w:tcW w:type="dxa" w:w="1949"/>
          </w:tcPr>
          <w:p>
            <w:r/>
            <w:r>
              <w:rPr>
                <w:b w:val="0"/>
                <w:i w:val="0"/>
              </w:rPr>
              <w:t>OBRADOR / TIENDA</w:t>
            </w:r>
          </w:p>
        </w:tc>
      </w:tr>
      <w:tr>
        <w:tc>
          <w:tcPr>
            <w:tcW w:type="dxa" w:w="1949"/>
          </w:tcPr>
          <w:p>
            <w:r/>
            <w:r>
              <w:rPr>
                <w:b w:val="0"/>
                <w:i w:val="0"/>
              </w:rPr>
              <w:t>Grupo 4</w:t>
            </w:r>
          </w:p>
        </w:tc>
        <w:tc>
          <w:tcPr>
            <w:tcW w:type="dxa" w:w="1949"/>
          </w:tcPr>
          <w:p>
            <w:r/>
            <w:r>
              <w:rPr>
                <w:b w:val="0"/>
                <w:i w:val="0"/>
              </w:rPr>
              <w:t>Personal cualificado</w:t>
            </w:r>
          </w:p>
        </w:tc>
        <w:tc>
          <w:tcPr>
            <w:tcW w:type="dxa" w:w="1949"/>
          </w:tcPr>
          <w:p>
            <w:r/>
            <w:r>
              <w:rPr>
                <w:b w:val="0"/>
                <w:i w:val="0"/>
              </w:rPr>
              <w:t>1.249,42 €</w:t>
            </w:r>
          </w:p>
        </w:tc>
        <w:tc>
          <w:tcPr>
            <w:tcW w:type="dxa" w:w="1949"/>
          </w:tcPr>
          <w:p>
            <w:r/>
            <w:r>
              <w:rPr>
                <w:b w:val="0"/>
                <w:i w:val="0"/>
              </w:rPr>
              <w:t>18.741 €</w:t>
            </w:r>
          </w:p>
        </w:tc>
        <w:tc>
          <w:tcPr>
            <w:tcW w:type="dxa" w:w="1949"/>
          </w:tcPr>
          <w:p>
            <w:r/>
            <w:r>
              <w:rPr>
                <w:b w:val="0"/>
                <w:i w:val="0"/>
              </w:rPr>
              <w:t>OBRADOR / TIENDA</w:t>
            </w:r>
          </w:p>
        </w:tc>
      </w:tr>
      <w:tr>
        <w:tc>
          <w:tcPr>
            <w:tcW w:type="dxa" w:w="1949"/>
          </w:tcPr>
          <w:p>
            <w:r/>
            <w:r>
              <w:rPr>
                <w:b w:val="0"/>
                <w:i w:val="0"/>
              </w:rPr>
              <w:t>Grupo 5</w:t>
            </w:r>
          </w:p>
        </w:tc>
        <w:tc>
          <w:tcPr>
            <w:tcW w:type="dxa" w:w="1949"/>
          </w:tcPr>
          <w:p>
            <w:r/>
            <w:r>
              <w:rPr>
                <w:b w:val="0"/>
                <w:i w:val="0"/>
              </w:rPr>
              <w:t>Personal de apoyo y ayuda en servicios auxiliares</w:t>
            </w:r>
          </w:p>
        </w:tc>
        <w:tc>
          <w:tcPr>
            <w:tcW w:type="dxa" w:w="1949"/>
          </w:tcPr>
          <w:p>
            <w:r/>
            <w:r>
              <w:rPr>
                <w:b w:val="0"/>
                <w:i w:val="0"/>
              </w:rPr>
              <w:t>1.192,42 €</w:t>
            </w:r>
          </w:p>
        </w:tc>
        <w:tc>
          <w:tcPr>
            <w:tcW w:type="dxa" w:w="1949"/>
          </w:tcPr>
          <w:p>
            <w:r/>
            <w:r>
              <w:rPr>
                <w:b w:val="0"/>
                <w:i w:val="0"/>
              </w:rPr>
              <w:t>17.886 €</w:t>
            </w:r>
          </w:p>
        </w:tc>
        <w:tc>
          <w:tcPr>
            <w:tcW w:type="dxa" w:w="1949"/>
          </w:tcPr>
          <w:p>
            <w:r/>
            <w:r>
              <w:rPr>
                <w:b w:val="0"/>
                <w:i w:val="0"/>
              </w:rPr>
              <w:t>OBRADOR / TIENDA</w:t>
            </w:r>
          </w:p>
        </w:tc>
      </w:tr>
    </w:tbl>
    <w:p/>
    <w:p>
      <w:pPr>
        <w:jc w:val="center"/>
      </w:pPr>
      <w:r>
        <w:rPr>
          <w:i/>
          <w:color w:val="444444"/>
        </w:rPr>
        <w:t>Es la tabla de UNA comunidad autónoma y está marcada como ejemplo: sustitúyela por la del convenio que te aplique. No existe convenio estatal del chocolate. Verificado el 12-09-2026 en el registro de convenios del Ministerio de Trabajo y en el BOCM · Convenio de Confiterías, Pastelerías y Repostería de la Comunidad de Madrid, código 28001025011981, vigencia de 2024 a 2026, con revisión salarial publicada el 28-02-2026 · https://expinterweb.mites.gob.es/regcon/pub/consultaPublica</w:t>
      </w:r>
    </w:p>
    <w:p>
      <w:r>
        <w:rPr>
          <w:b/>
          <w:i w:val="0"/>
        </w:rPr>
        <w:t>Salarios de mercado, orientativos y con su etiqueta de fuente (plan-financiero-3-anos-chocolateria.xlsx, hoja «Personal»)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Etiqueta de la fuente salarial</w:t>
            </w:r>
          </w:p>
        </w:tc>
        <w:tc>
          <w:tcPr>
            <w:tcW w:type="dxa" w:w="1949"/>
          </w:tcPr>
          <w:p>
            <w:r/>
            <w:r>
              <w:rPr>
                <w:b/>
                <w:i w:val="0"/>
              </w:rPr>
              <w:t>Mínimo (€/h)</w:t>
            </w:r>
          </w:p>
        </w:tc>
        <w:tc>
          <w:tcPr>
            <w:tcW w:type="dxa" w:w="1949"/>
          </w:tcPr>
          <w:p>
            <w:r/>
            <w:r>
              <w:rPr>
                <w:b/>
                <w:i w:val="0"/>
              </w:rPr>
              <w:t>Máximo (€/h)</w:t>
            </w:r>
          </w:p>
        </w:tc>
        <w:tc>
          <w:tcPr>
            <w:tcW w:type="dxa" w:w="1949"/>
          </w:tcPr>
          <w:p>
            <w:r/>
            <w:r>
              <w:rPr>
                <w:b/>
                <w:i w:val="0"/>
              </w:rPr>
              <w:t>Equivale a</w:t>
            </w:r>
          </w:p>
        </w:tc>
        <w:tc>
          <w:tcPr>
            <w:tcW w:type="dxa" w:w="1949"/>
          </w:tcPr>
          <w:p>
            <w:r/>
            <w:r>
              <w:rPr>
                <w:b/>
                <w:i w:val="0"/>
              </w:rPr>
              <w:t>Coste año a jornada completa, al MÍNIMO del rango (€)</w:t>
            </w:r>
          </w:p>
        </w:tc>
      </w:tr>
      <w:tr>
        <w:tc>
          <w:tcPr>
            <w:tcW w:type="dxa" w:w="1949"/>
          </w:tcPr>
          <w:p>
            <w:r/>
            <w:r>
              <w:rPr>
                <w:b w:val="0"/>
                <w:i w:val="0"/>
              </w:rPr>
              <w:t>«Chocolatero / bombonero especializado»</w:t>
            </w:r>
          </w:p>
        </w:tc>
        <w:tc>
          <w:tcPr>
            <w:tcW w:type="dxa" w:w="1949"/>
          </w:tcPr>
          <w:p>
            <w:r/>
            <w:r>
              <w:rPr>
                <w:b w:val="0"/>
                <w:i w:val="0"/>
              </w:rPr>
              <w:t>13,00</w:t>
            </w:r>
          </w:p>
        </w:tc>
        <w:tc>
          <w:tcPr>
            <w:tcW w:type="dxa" w:w="1949"/>
          </w:tcPr>
          <w:p>
            <w:r/>
            <w:r>
              <w:rPr>
                <w:b w:val="0"/>
                <w:i w:val="0"/>
              </w:rPr>
              <w:t>16,00</w:t>
            </w:r>
          </w:p>
        </w:tc>
        <w:tc>
          <w:tcPr>
            <w:tcW w:type="dxa" w:w="1949"/>
          </w:tcPr>
          <w:p>
            <w:r/>
            <w:r>
              <w:rPr>
                <w:b w:val="0"/>
                <w:i w:val="0"/>
              </w:rPr>
              <w:t>Chocolatero</w:t>
            </w:r>
          </w:p>
        </w:tc>
        <w:tc>
          <w:tcPr>
            <w:tcW w:type="dxa" w:w="1949"/>
          </w:tcPr>
          <w:p>
            <w:r/>
            <w:r>
              <w:rPr>
                <w:b w:val="0"/>
                <w:i w:val="0"/>
              </w:rPr>
              <w:t>30.776 €</w:t>
            </w:r>
          </w:p>
        </w:tc>
      </w:tr>
      <w:tr>
        <w:tc>
          <w:tcPr>
            <w:tcW w:type="dxa" w:w="1949"/>
          </w:tcPr>
          <w:p>
            <w:r/>
            <w:r>
              <w:rPr>
                <w:b w:val="0"/>
                <w:i w:val="0"/>
              </w:rPr>
              <w:t>«Oficial de primera»</w:t>
            </w:r>
          </w:p>
        </w:tc>
        <w:tc>
          <w:tcPr>
            <w:tcW w:type="dxa" w:w="1949"/>
          </w:tcPr>
          <w:p>
            <w:r/>
            <w:r>
              <w:rPr>
                <w:b w:val="0"/>
                <w:i w:val="0"/>
              </w:rPr>
              <w:t>11,00</w:t>
            </w:r>
          </w:p>
        </w:tc>
        <w:tc>
          <w:tcPr>
            <w:tcW w:type="dxa" w:w="1949"/>
          </w:tcPr>
          <w:p>
            <w:r/>
            <w:r>
              <w:rPr>
                <w:b w:val="0"/>
                <w:i w:val="0"/>
              </w:rPr>
              <w:t>13,00</w:t>
            </w:r>
          </w:p>
        </w:tc>
        <w:tc>
          <w:tcPr>
            <w:tcW w:type="dxa" w:w="1949"/>
          </w:tcPr>
          <w:p>
            <w:r/>
            <w:r>
              <w:rPr>
                <w:b w:val="0"/>
                <w:i w:val="0"/>
              </w:rPr>
              <w:t>Chocolatero</w:t>
            </w:r>
          </w:p>
        </w:tc>
        <w:tc>
          <w:tcPr>
            <w:tcW w:type="dxa" w:w="1949"/>
          </w:tcPr>
          <w:p>
            <w:r/>
            <w:r>
              <w:rPr>
                <w:b w:val="0"/>
                <w:i w:val="0"/>
              </w:rPr>
              <w:t>26.041 €</w:t>
            </w:r>
          </w:p>
        </w:tc>
      </w:tr>
      <w:tr>
        <w:tc>
          <w:tcPr>
            <w:tcW w:type="dxa" w:w="1949"/>
          </w:tcPr>
          <w:p>
            <w:r/>
            <w:r>
              <w:rPr>
                <w:b w:val="0"/>
                <w:i w:val="0"/>
              </w:rPr>
              <w:t>«Auxiliar / ayudante»</w:t>
            </w:r>
          </w:p>
        </w:tc>
        <w:tc>
          <w:tcPr>
            <w:tcW w:type="dxa" w:w="1949"/>
          </w:tcPr>
          <w:p>
            <w:r/>
            <w:r>
              <w:rPr>
                <w:b w:val="0"/>
                <w:i w:val="0"/>
              </w:rPr>
              <w:t>8,00</w:t>
            </w:r>
          </w:p>
        </w:tc>
        <w:tc>
          <w:tcPr>
            <w:tcW w:type="dxa" w:w="1949"/>
          </w:tcPr>
          <w:p>
            <w:r/>
            <w:r>
              <w:rPr>
                <w:b w:val="0"/>
                <w:i w:val="0"/>
              </w:rPr>
              <w:t>9,50</w:t>
            </w:r>
          </w:p>
        </w:tc>
        <w:tc>
          <w:tcPr>
            <w:tcW w:type="dxa" w:w="1949"/>
          </w:tcPr>
          <w:p>
            <w:r/>
            <w:r>
              <w:rPr>
                <w:b w:val="0"/>
                <w:i w:val="0"/>
              </w:rPr>
              <w:t>Dependiente</w:t>
            </w:r>
          </w:p>
        </w:tc>
        <w:tc>
          <w:tcPr>
            <w:tcW w:type="dxa" w:w="1949"/>
          </w:tcPr>
          <w:p>
            <w:r/>
            <w:r>
              <w:rPr>
                <w:b w:val="0"/>
                <w:i w:val="0"/>
              </w:rPr>
              <w:t>18.939 €</w:t>
            </w:r>
          </w:p>
        </w:tc>
      </w:tr>
      <w:tr>
        <w:tc>
          <w:tcPr>
            <w:tcW w:type="dxa" w:w="1949"/>
          </w:tcPr>
          <w:p>
            <w:r/>
            <w:r>
              <w:rPr>
                <w:b w:val="0"/>
                <w:i w:val="0"/>
              </w:rPr>
              <w:t>«Encargado / maestro»</w:t>
            </w:r>
          </w:p>
        </w:tc>
        <w:tc>
          <w:tcPr>
            <w:tcW w:type="dxa" w:w="1949"/>
          </w:tcPr>
          <w:p>
            <w:r/>
            <w:r>
              <w:rPr>
                <w:b w:val="0"/>
                <w:i w:val="0"/>
              </w:rPr>
              <w:t>15,00</w:t>
            </w:r>
          </w:p>
        </w:tc>
        <w:tc>
          <w:tcPr>
            <w:tcW w:type="dxa" w:w="1949"/>
          </w:tcPr>
          <w:p>
            <w:r/>
            <w:r>
              <w:rPr>
                <w:b w:val="0"/>
                <w:i w:val="0"/>
              </w:rPr>
              <w:t>20,00</w:t>
            </w:r>
          </w:p>
        </w:tc>
        <w:tc>
          <w:tcPr>
            <w:tcW w:type="dxa" w:w="1949"/>
          </w:tcPr>
          <w:p>
            <w:r/>
            <w:r>
              <w:rPr>
                <w:b w:val="0"/>
                <w:i w:val="0"/>
              </w:rPr>
              <w:t>Encargado</w:t>
            </w:r>
          </w:p>
        </w:tc>
        <w:tc>
          <w:tcPr>
            <w:tcW w:type="dxa" w:w="1949"/>
          </w:tcPr>
          <w:p>
            <w:r/>
            <w:r>
              <w:rPr>
                <w:b w:val="0"/>
                <w:i w:val="0"/>
              </w:rPr>
              <w:t>35.511 €</w:t>
            </w:r>
          </w:p>
        </w:tc>
      </w:tr>
    </w:tbl>
    <w:p/>
    <w:p>
      <w:pPr>
        <w:jc w:val="center"/>
      </w:pPr>
      <w:r>
        <w:rPr>
          <w:i/>
          <w:color w:val="444444"/>
        </w:rPr>
        <w:t>Las etiquetas de la primera columna son de la FUENTE salarial, no perfiles de esta plantilla: por eso van entrecomilladas y con su equivalencia al lado. Son orientativos y NO son una tabla de convenio. Y la última columna no es el punto medio: toma el SUELO del rango y lo multiplica por las horas anuales de contrato y por la cotización de la empresa, así que con el techo del rango el coste sube en la misma proporción que el precio por hora. Presupuesta con los dos extremos, no con esta columna sola.</w:t>
      </w:r>
    </w:p>
    <w:p>
      <w:r>
        <w:br w:type="page"/>
      </w:r>
    </w:p>
    <w:p>
      <w:pPr>
        <w:pStyle w:val="Heading1"/>
      </w:pPr>
      <w:r>
        <w:t>18. Las Campañas y el Valle: de Navidad a Agosto</w:t>
      </w:r>
    </w:p>
    <w:p>
      <w:pPr>
        <w:pStyle w:val="Heading2"/>
      </w:pPr>
      <w:r>
        <w:t>San Valentín y el peso de un solo evento</w:t>
      </w:r>
    </w:p>
    <w:p>
      <w:r>
        <w:rPr>
          <w:b w:val="0"/>
          <w:i w:val="0"/>
        </w:rPr>
        <w:t>Hay negocios que reparten su facturación de forma más o menos uniforme a lo largo del año, y hay obradores (taller o laboratorio) de bombonería que no reparten nada: unas pocas fechas concentran una parte del año que sale claramente desproporcionada frente al resto del calendario, y esa es la norma del oficio, no la excepción. Quien planifica el obrador sin asumirlo desde el primer día planifica con un calendario que no se corresponde con el suyo real.</w:t>
      </w:r>
    </w:p>
    <w:p>
      <w:r>
        <w:rPr>
          <w:b w:val="0"/>
          <w:i w:val="0"/>
        </w:rPr>
        <w:t>San Valentín es el ejemplo más limpio de ese desequilibrio porque es una única jornada de venta, sin la logística de meses que exige Navidad ni la personalización propia de las comuniones, y aun así puede condicionar la facturación del mes entero. El sector lo confirma con una referencia a tener presente antes de mirar el caso propio: los tres picos del calendario son Navidad, San Valentín y Halloween, las ventas de chocolates y dulces llegan a duplicar la media anual en la jornada de San Valentín, y hay compañías que, en el extremo, concentran en ese único día hasta el 10 % de toda su venta del año (Produlce, vía Financial Food, 2025). No hace falta llegar a ese extremo para que la fecha condicione la compra de materia prima, el refuerzo de turno y el escaparate de la semana anterior.</w:t>
      </w:r>
    </w:p>
    <w:p>
      <w:r>
        <w:rPr>
          <w:b w:val="0"/>
          <w:i w:val="0"/>
        </w:rPr>
        <w:t>En el caso modelado del pack, la hoja de refuerzo y tesorería certifica que las doce campañas del año, juntas, entregan un resultado incremental de 30.621 €; en esa misma hoja figura también el coste (costo) de tener refuerzo de personal durante toda la temporada de campañas, que asciende a 3.809 €. De esas doce campañas, la que más pesa es la de Navidad, con una facturación sin IVA de 19.800 € y un resultado incremental de 11.566 €. La diferencia entre esas dos cifras no es un error de cálculo: es la distinción que cambia cómo se lee cualquier informe de campaña. La facturación de campaña es lo que entra en caja esos días concretos; el resultado incremental es lo que aporta la campaña por encima de lo que ya se vendía. Una parte de esos 19.800 € se habría facturado igual sin ninguna campaña especial -son clientes que iban a comprar bombón esas semanas de cualquier manera-, y confundir una cifra con la otra lleva a sobrevalorar el esfuerzo de producción que la campaña añade de verdad.</w:t>
      </w:r>
    </w:p>
    <w:p>
      <w:r>
        <w:rPr>
          <w:b w:val="0"/>
          <w:i w:val="0"/>
        </w:rPr>
        <w:t>De ahí sale la consecuencia de capacidad, que es la que decide si el obrador aguanta: la demanda de un día de campaña no se mide en tickets ni en cajas vendidas en el mostrador, se mide en bombones equivalentes de obrador, que es la única unidad que dice cuántas manos y cuántas horas de templado hacen falta detrás de la vitrina. La hoja de capacidad frente a demanda del pico compara, campaña a campaña, lo que el equipo puede producir contra lo que exige cada fecha, y en el caso modelado hay 7 campañas del año que el obrador no aguanta sin adelantar producción con semanas de margen. Eso no es un problema de ventas: es un problema de calendario de producción, y se ve venir a tiempo si se mira la hoja antes de la fecha, no después.</w:t>
      </w:r>
    </w:p>
    <w:p>
      <w:pPr>
        <w:pStyle w:val="Heading2"/>
      </w:pPr>
      <w:r>
        <w:t>La producción de Navidad se paga en octubre y se cobra en diciembre</w:t>
      </w:r>
    </w:p>
    <w:p>
      <w:r>
        <w:rPr>
          <w:b w:val="0"/>
          <w:i w:val="0"/>
        </w:rPr>
        <w:t>La campaña de Navidad tiene un desfase que hunde a quien no lo ve venir: los moldes de temporada, el packaging -las cajas, los lazos, las bolsas de la marca- y buena parte de la materia prima se compran y se pagan con semanas o meses de antelación, y la caja de esa producción no entra hasta que el cliente se lleva la bolsa en diciembre. Entre lo uno y lo otro hay un tramo de meses en el que el obrador ya ha gastado y todavía no ha cobrado, y ese tramo hay que financiarlo con algo que no sea la confianza en que «en diciembre se arregla».</w:t>
      </w:r>
    </w:p>
    <w:p>
      <w:r>
        <w:rPr>
          <w:b w:val="0"/>
          <w:i w:val="0"/>
        </w:rPr>
        <w:t>En el caso modelado, la tesorería inmovilizada en moldes y packaging de temporada asciende a 5.850 € en el conjunto del año, de los que 1.430 € son los de la campaña de Navidad. Esa cifra no es dinero perdido, es dinero aparcado, y tiene un coste financiero real aunque nunca se apunte en una factura aparte: es el capital que deja de trabajar en cualquier otra parte del negocio mientras espera a que llegue diciembre. Lo que hay que retener es esto: esos 1.430 € son lo que tiene que estar provisionado antes de octubre, no antes de Navidad. Llegar a octubre sin esa tesorería resuelta es llegar tarde a la propia campaña.</w:t>
      </w:r>
    </w:p>
    <w:p>
      <w:r>
        <w:rPr>
          <w:b w:val="0"/>
          <w:i w:val="0"/>
        </w:rPr>
        <w:t>El plan financiero calcula, hacia atrás desde la capacidad real del obrador, una fecha límite de pedidos: a partir de ese día, aceptar un encargo más de Navidad significa no poder servirlo con la calidad ni con los plazos con los que ya se ha comprometido el resto de la cartera. Esa fecha no sale de la prudencia ni de la costumbre del gremio: sale de restar, desde el día de entrega prometido, las horas de templado y moldeado que exige el volumen ya cerrado. Saberla con antelación -y no descubrirla el día en que ya se ha dicho que sí a un pedido de más- es lo que permite decir que no a tiempo, que sale mucho más barato que decir que sí tarde y quedar mal con un cliente.</w:t>
      </w:r>
    </w:p>
    <w:p>
      <w:r>
        <w:rPr>
          <w:b w:val="0"/>
          <w:i w:val="0"/>
        </w:rPr>
        <w:t>Y hay un tramo del calendario de Navidad que se cierra todavía antes que la producción propia: el pedido de empresa. Los operadores de regalo corporativo lo dejan escrito: la entrega mínima llega de catorce a dieciséis días después de aprobar la muestra, la fabricación exige mínimos de diez a veinticinco cajas con plazos de veinte a treinta días, y «la Navidad es la época por excelencia» de este canal (Gift Campaign, Regalo Publicidad, Lindt España, Cornet 1945, QuieroChocolate, NoSoloDulce, Regalo Chocolate, 2026). Traducido al calendario de un obrador que quiera trabajar con empresas: el pedido de empresa de Navidad se cierra en octubre, no en diciembre, y quien espera a diciembre para salir a buscarlo ya ha perdido ese canal para ese año.</w:t>
      </w:r>
    </w:p>
    <w:p>
      <w:pPr>
        <w:pStyle w:val="Heading2"/>
      </w:pPr>
      <w:r>
        <w:t>Las comuniones son una campaña propia y sostienen tres meses</w:t>
      </w:r>
    </w:p>
    <w:p>
      <w:r>
        <w:rPr>
          <w:b w:val="0"/>
          <w:i w:val="0"/>
        </w:rPr>
        <w:t>Es fácil meter las comuniones en el mismo cajón que la Pascua porque las dos caen en primavera, y es un error que sale caro. Las comuniones son una campaña propia, con una lógica de pedido que no se parece ni a la de Pascua ni a la de Navidad: la antelación con la que se cierra cada encargo es distinta, y cada mesa lleva un detalle personalizado -el nombre de quien comulga, el color del lazo, el número de invitados- que convierte cada pedido en una pieza única y no en una tanda de producto idéntico.</w:t>
      </w:r>
    </w:p>
    <w:p>
      <w:r>
        <w:rPr>
          <w:b w:val="0"/>
          <w:i w:val="0"/>
        </w:rPr>
        <w:t>Eso cambia lo que pasa dentro del obrador. La campaña de Navidad es, sobre todo, un pico muy concentrado en pocos días; la de comuniones es justo lo contrario: un goteo de pedidos que se van cerrando con semanas de antelación, uno detrás de otro, cada uno con su fecha de entrega propia. Ese goteo es una ventaja que Navidad no da: permite adelantar la producción de todo lo que aguanta bien el paso de los días, mientras se reserva para los últimos turnos solo lo que de verdad tiene que salir recién hecho. El resultado es una campaña que exige menos tensión al equipo que Navidad, aunque sumada aporte menos volumen en un solo día que la gran campaña de invierno.</w:t>
      </w:r>
    </w:p>
    <w:p>
      <w:r>
        <w:rPr>
          <w:b w:val="0"/>
          <w:i w:val="0"/>
        </w:rPr>
        <w:t>Y el papel que juegan en el conjunto del año es el que las hace imprescindibles en cualquier planificación seria: las comuniones sostienen abril, mayo y junio, justo el tramo del calendario en el que el bombón de regalo de San Valentín ya ha quedado atrás y el bajón del verano todavía no ha llegado. Sin esa campaña, esos meses de primavera tendrían mucho menos trabajo cerrado con antelación; con ella, siguen produciendo y siguen vendiendo, aunque sea con la lógica del pedido cerrado y no con la de la vitrina abierta al público que pasa por la calle.</w:t>
      </w:r>
    </w:p>
    <w:p>
      <w:pPr>
        <w:pStyle w:val="Heading2"/>
      </w:pPr>
      <w:r>
        <w:t>Lo que para en agosto es el obrador, no la caja</w:t>
      </w:r>
    </w:p>
    <w:p>
      <w:r>
        <w:rPr>
          <w:b w:val="0"/>
          <w:i w:val="0"/>
        </w:rPr>
        <w:t>Conviene decirlo desde la primera línea porque es la corrección más importante de todo el capítulo: el valle del año es un único mes de doce, agosto, y lo que se para en agosto es el obrador, no la caja. La tienda sigue abierta, sigue teniendo su horario y sigue despachando bombón al público que entra por la puerta; lo que cambia es que produce menos, vende menos y trabaja con un mix distinto al del resto del año.</w:t>
      </w:r>
    </w:p>
    <w:p>
      <w:r>
        <w:rPr>
          <w:b w:val="0"/>
          <w:i w:val="0"/>
        </w:rPr>
        <w:t>Los números del mes, en el caso modelado, son estos: agosto factura 9.954 € sin IVA, muy por debajo de lo que da un mes medio del año -16.591 € de media-, y con los gastos fijos corriendo exactamente igual que en cualquier otro mes del calendario, el resultado de agosto cae hasta -2.824 €: 5.018 € por debajo de lo que deja un mes medio. El propio modelo lo resume con una frase que conviene guardar tal cual: agosto da pérdida, provisiónala, no cierres la tienda. Ver esa cifra en septiembre, sin haberla anticipado, es un disgusto que llega tarde; verla calculada en enero, cuando todavía se está a tiempo de provisionarla, es una decisión de gestión y no un susto de caja.</w:t>
      </w:r>
    </w:p>
    <w:p>
      <w:r>
        <w:rPr>
          <w:b w:val="0"/>
          <w:i w:val="0"/>
        </w:rPr>
        <w:t>Hay una palanca que sí funciona dentro de ese mes, y es un cambio de mix: menos ganache fresca -que exige una cadena de frío y una rotación mucho más exigentes en pleno calor- y más tableta (barra) y producto estable, que aguanta mejor la temperatura del mostrador y la del transporte corto. Ese cambio de mix baja algo el margen, porque la tableta trabaja con un coste de materia distinto al de la ganache, pero a cambio baja mucho el riesgo: menos merma, menos rotura de cadena de frío, menos sustos delante del cliente. El propio resultado de agosto ya recoge esa caída de margen dentro de la cifra de -2.824 €: no es una estimación aparte, forma parte del mismo número.</w:t>
      </w:r>
    </w:p>
    <w:p>
      <w:r>
        <w:rPr>
          <w:b w:val="0"/>
          <w:i w:val="0"/>
        </w:rPr>
        <w:t>Y conviene separar bien lo que de verdad se detiene de lo que sigue funcionando aunque más despacio. Los envíos son una decisión de canal online, no una decisión de mostrador, y se apagan en verano por una razón física, no comercial: el chocolate no viaja bien con calor sin un embalaje isotérmico que sostenga la temperatura durante todo el trayecto. Es una norma del oficio, no una opción de servicio (Bombonería Pons - Historia, 2026): hay negocios que han construido su crecimiento combinando venta online, más tiendas físicas, venta al por mayor e incluso exportación, y lo han hecho resolviendo bien ese problema del transporte en los meses en que el producto es más frágil, no ignorándolo ni deteniendo el canal sin más.</w:t>
      </w:r>
    </w:p>
    <w:p>
      <w:pPr>
        <w:pStyle w:val="Heading2"/>
      </w:pPr>
      <w:r>
        <w:t>Las dos respuestas contraestacionales</w:t>
      </w:r>
    </w:p>
    <w:p>
      <w:r>
        <w:rPr>
          <w:b w:val="0"/>
          <w:i w:val="0"/>
        </w:rPr>
        <w:t>Frente a un mes que da pérdida si no se hace nada, hay dos respuestas que sí cambian el resultado, y las dos tienen algo en común: no dependen del precio de la cobertura ni de que el cliente entre por impulso a comprar un bombón.</w:t>
      </w:r>
    </w:p>
    <w:p>
      <w:r>
        <w:rPr>
          <w:b w:val="0"/>
          <w:i w:val="0"/>
        </w:rPr>
        <w:t>La primera son los talleres y las catas. Funcionan justo en el momento en que el obrador está más parado, porque no compiten por el mismo tiempo de producción que exige la campaña grande, y no dependen del precio del cacao porque el ingreso no viene de vender kilos de producto sino de vender la experiencia y el tiempo del equipo. Es la única línea de todo el calendario anual que funciona mejor cuanto más tranquilo está el obrador, y es la razón por la que agosto no tiene por qué ser un mes en blanco para el equipo aunque sí lo sea para la vitrina (exhibidor). El capítulo siguiente entra en el detalle de precios, aforos y duraciones; aquí basta con dejar sentado que esta respuesta existe y que es contraestacional por diseño, no por casualidad.</w:t>
      </w:r>
    </w:p>
    <w:p>
      <w:r>
        <w:rPr>
          <w:b w:val="0"/>
          <w:i w:val="0"/>
        </w:rPr>
        <w:t>La segunda respuesta es de producto, no de servicio: el cliente que entra en julio o en agosto no es el mismo que entra a comprar un regalo en diciembre o en San Valentín. Es, sobre todo, turista, y el turista de verano compra formato souvenir y producto estable -piezas que aguantan el viaje de vuelta y el fondo de la maleta, no ganache fresca que hay que consumir en pocos días-. Es el mismo obrador, con la misma cobertura y el mismo equipo, trabajando con una carta distinta para un cliente distinto. El pack modela ese segundo mix por separado, precisamente porque mezclarlo con el mix de temporada alta daría un número que no representaría bien a ninguno de los dos momentos del año.</w:t>
      </w:r>
    </w:p>
    <w:p>
      <w:r>
        <w:rPr>
          <w:b/>
          <w:i w:val="0"/>
        </w:rPr>
        <w:t>Las doce campañas del año y lo que factura cada una (campanas-y-valle-del-ano.xlsx, hoja «Calendario de Campañas»)</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Mes</w:t>
            </w:r>
          </w:p>
        </w:tc>
        <w:tc>
          <w:tcPr>
            <w:tcW w:type="dxa" w:w="1392"/>
          </w:tcPr>
          <w:p>
            <w:r/>
            <w:r>
              <w:rPr>
                <w:b/>
                <w:i w:val="0"/>
              </w:rPr>
              <w:t>Temporada que declara el kit</w:t>
            </w:r>
          </w:p>
        </w:tc>
        <w:tc>
          <w:tcPr>
            <w:tcW w:type="dxa" w:w="1392"/>
          </w:tcPr>
          <w:p>
            <w:r/>
            <w:r>
              <w:rPr>
                <w:b/>
                <w:i w:val="0"/>
              </w:rPr>
              <w:t>Campaña</w:t>
            </w:r>
          </w:p>
        </w:tc>
        <w:tc>
          <w:tcPr>
            <w:tcW w:type="dxa" w:w="1392"/>
          </w:tcPr>
          <w:p>
            <w:r/>
            <w:r>
              <w:rPr>
                <w:b/>
                <w:i w:val="0"/>
              </w:rPr>
              <w:t>¿Campaña propia?</w:t>
            </w:r>
          </w:p>
        </w:tc>
        <w:tc>
          <w:tcPr>
            <w:tcW w:type="dxa" w:w="1392"/>
          </w:tcPr>
          <w:p>
            <w:r/>
            <w:r>
              <w:rPr>
                <w:b/>
                <w:i w:val="0"/>
              </w:rPr>
              <w:t>Días de campaña</w:t>
            </w:r>
          </w:p>
        </w:tc>
        <w:tc>
          <w:tcPr>
            <w:tcW w:type="dxa" w:w="1392"/>
          </w:tcPr>
          <w:p>
            <w:r/>
            <w:r>
              <w:rPr>
                <w:b/>
                <w:i w:val="0"/>
              </w:rPr>
              <w:t>Facturación sin IVA (€)</w:t>
            </w:r>
          </w:p>
        </w:tc>
        <w:tc>
          <w:tcPr>
            <w:tcW w:type="dxa" w:w="1392"/>
          </w:tcPr>
          <w:p>
            <w:r/>
            <w:r>
              <w:rPr>
                <w:b/>
                <w:i w:val="0"/>
              </w:rPr>
              <w:t>Facturación INCREMENTAL sin IVA (€)</w:t>
            </w:r>
          </w:p>
        </w:tc>
      </w:tr>
      <w:tr>
        <w:tc>
          <w:tcPr>
            <w:tcW w:type="dxa" w:w="1392"/>
          </w:tcPr>
          <w:p>
            <w:r/>
            <w:r>
              <w:rPr>
                <w:b w:val="0"/>
                <w:i w:val="0"/>
              </w:rPr>
              <w:t>Enero</w:t>
            </w:r>
          </w:p>
        </w:tc>
        <w:tc>
          <w:tcPr>
            <w:tcW w:type="dxa" w:w="1392"/>
          </w:tcPr>
          <w:p>
            <w:r/>
            <w:r>
              <w:rPr>
                <w:b w:val="0"/>
                <w:i w:val="0"/>
              </w:rPr>
              <w:t>Media</w:t>
            </w:r>
          </w:p>
        </w:tc>
        <w:tc>
          <w:tcPr>
            <w:tcW w:type="dxa" w:w="1392"/>
          </w:tcPr>
          <w:p>
            <w:r/>
            <w:r>
              <w:rPr>
                <w:b w:val="0"/>
                <w:i w:val="0"/>
              </w:rPr>
              <w:t>Reyes</w:t>
            </w:r>
          </w:p>
        </w:tc>
        <w:tc>
          <w:tcPr>
            <w:tcW w:type="dxa" w:w="1392"/>
          </w:tcPr>
          <w:p>
            <w:r/>
            <w:r>
              <w:rPr>
                <w:b w:val="0"/>
                <w:i w:val="0"/>
              </w:rPr>
              <w:t>No</w:t>
            </w:r>
          </w:p>
        </w:tc>
        <w:tc>
          <w:tcPr>
            <w:tcW w:type="dxa" w:w="1392"/>
          </w:tcPr>
          <w:p>
            <w:r/>
            <w:r>
              <w:rPr>
                <w:b w:val="0"/>
                <w:i w:val="0"/>
              </w:rPr>
              <w:t>5</w:t>
            </w:r>
          </w:p>
        </w:tc>
        <w:tc>
          <w:tcPr>
            <w:tcW w:type="dxa" w:w="1392"/>
          </w:tcPr>
          <w:p>
            <w:r/>
            <w:r>
              <w:rPr>
                <w:b w:val="0"/>
                <w:i w:val="0"/>
              </w:rPr>
              <w:t>3.364 €</w:t>
            </w:r>
          </w:p>
        </w:tc>
        <w:tc>
          <w:tcPr>
            <w:tcW w:type="dxa" w:w="1392"/>
          </w:tcPr>
          <w:p>
            <w:r/>
            <w:r>
              <w:rPr>
                <w:b w:val="0"/>
                <w:i w:val="0"/>
              </w:rPr>
              <w:t>3.364 €</w:t>
            </w:r>
          </w:p>
        </w:tc>
      </w:tr>
      <w:tr>
        <w:tc>
          <w:tcPr>
            <w:tcW w:type="dxa" w:w="1392"/>
          </w:tcPr>
          <w:p>
            <w:r/>
            <w:r>
              <w:rPr>
                <w:b w:val="0"/>
                <w:i w:val="0"/>
              </w:rPr>
              <w:t>Febrero</w:t>
            </w:r>
          </w:p>
        </w:tc>
        <w:tc>
          <w:tcPr>
            <w:tcW w:type="dxa" w:w="1392"/>
          </w:tcPr>
          <w:p>
            <w:r/>
            <w:r>
              <w:rPr>
                <w:b w:val="0"/>
                <w:i w:val="0"/>
              </w:rPr>
              <w:t>Alta</w:t>
            </w:r>
          </w:p>
        </w:tc>
        <w:tc>
          <w:tcPr>
            <w:tcW w:type="dxa" w:w="1392"/>
          </w:tcPr>
          <w:p>
            <w:r/>
            <w:r>
              <w:rPr>
                <w:b w:val="0"/>
                <w:i w:val="0"/>
              </w:rPr>
              <w:t>San Valentín</w:t>
            </w:r>
          </w:p>
        </w:tc>
        <w:tc>
          <w:tcPr>
            <w:tcW w:type="dxa" w:w="1392"/>
          </w:tcPr>
          <w:p>
            <w:r/>
            <w:r>
              <w:rPr>
                <w:b w:val="0"/>
                <w:i w:val="0"/>
              </w:rPr>
              <w:t>Sí</w:t>
            </w:r>
          </w:p>
        </w:tc>
        <w:tc>
          <w:tcPr>
            <w:tcW w:type="dxa" w:w="1392"/>
          </w:tcPr>
          <w:p>
            <w:r/>
            <w:r>
              <w:rPr>
                <w:b w:val="0"/>
                <w:i w:val="0"/>
              </w:rPr>
              <w:t>6</w:t>
            </w:r>
          </w:p>
        </w:tc>
        <w:tc>
          <w:tcPr>
            <w:tcW w:type="dxa" w:w="1392"/>
          </w:tcPr>
          <w:p>
            <w:r/>
            <w:r>
              <w:rPr>
                <w:b w:val="0"/>
                <w:i w:val="0"/>
              </w:rPr>
              <w:t>6.000 €</w:t>
            </w:r>
          </w:p>
        </w:tc>
        <w:tc>
          <w:tcPr>
            <w:tcW w:type="dxa" w:w="1392"/>
          </w:tcPr>
          <w:p>
            <w:r/>
            <w:r>
              <w:rPr>
                <w:b w:val="0"/>
                <w:i w:val="0"/>
              </w:rPr>
              <w:t>5.127 €</w:t>
            </w:r>
          </w:p>
        </w:tc>
      </w:tr>
      <w:tr>
        <w:tc>
          <w:tcPr>
            <w:tcW w:type="dxa" w:w="1392"/>
          </w:tcPr>
          <w:p>
            <w:r/>
            <w:r>
              <w:rPr>
                <w:b w:val="0"/>
                <w:i w:val="0"/>
              </w:rPr>
              <w:t>Marzo</w:t>
            </w:r>
          </w:p>
        </w:tc>
        <w:tc>
          <w:tcPr>
            <w:tcW w:type="dxa" w:w="1392"/>
          </w:tcPr>
          <w:p>
            <w:r/>
            <w:r>
              <w:rPr>
                <w:b w:val="0"/>
                <w:i w:val="0"/>
              </w:rPr>
              <w:t>Alta</w:t>
            </w:r>
          </w:p>
        </w:tc>
        <w:tc>
          <w:tcPr>
            <w:tcW w:type="dxa" w:w="1392"/>
          </w:tcPr>
          <w:p>
            <w:r/>
            <w:r>
              <w:rPr>
                <w:b w:val="0"/>
                <w:i w:val="0"/>
              </w:rPr>
              <w:t>Día del Padre</w:t>
            </w:r>
          </w:p>
        </w:tc>
        <w:tc>
          <w:tcPr>
            <w:tcW w:type="dxa" w:w="1392"/>
          </w:tcPr>
          <w:p>
            <w:r/>
            <w:r>
              <w:rPr>
                <w:b w:val="0"/>
                <w:i w:val="0"/>
              </w:rPr>
              <w:t>No</w:t>
            </w:r>
          </w:p>
        </w:tc>
        <w:tc>
          <w:tcPr>
            <w:tcW w:type="dxa" w:w="1392"/>
          </w:tcPr>
          <w:p>
            <w:r/>
            <w:r>
              <w:rPr>
                <w:b w:val="0"/>
                <w:i w:val="0"/>
              </w:rPr>
              <w:t>4</w:t>
            </w:r>
          </w:p>
        </w:tc>
        <w:tc>
          <w:tcPr>
            <w:tcW w:type="dxa" w:w="1392"/>
          </w:tcPr>
          <w:p>
            <w:r/>
            <w:r>
              <w:rPr>
                <w:b w:val="0"/>
                <w:i w:val="0"/>
              </w:rPr>
              <w:t>1.891 €</w:t>
            </w:r>
          </w:p>
        </w:tc>
        <w:tc>
          <w:tcPr>
            <w:tcW w:type="dxa" w:w="1392"/>
          </w:tcPr>
          <w:p>
            <w:r/>
            <w:r>
              <w:rPr>
                <w:b w:val="0"/>
                <w:i w:val="0"/>
              </w:rPr>
              <w:t>1.309 €</w:t>
            </w:r>
          </w:p>
        </w:tc>
      </w:tr>
      <w:tr>
        <w:tc>
          <w:tcPr>
            <w:tcW w:type="dxa" w:w="1392"/>
          </w:tcPr>
          <w:p>
            <w:r/>
            <w:r>
              <w:rPr>
                <w:b w:val="0"/>
                <w:i w:val="0"/>
              </w:rPr>
              <w:t>Abril</w:t>
            </w:r>
          </w:p>
        </w:tc>
        <w:tc>
          <w:tcPr>
            <w:tcW w:type="dxa" w:w="1392"/>
          </w:tcPr>
          <w:p>
            <w:r/>
            <w:r>
              <w:rPr>
                <w:b w:val="0"/>
                <w:i w:val="0"/>
              </w:rPr>
              <w:t>Alta</w:t>
            </w:r>
          </w:p>
        </w:tc>
        <w:tc>
          <w:tcPr>
            <w:tcW w:type="dxa" w:w="1392"/>
          </w:tcPr>
          <w:p>
            <w:r/>
            <w:r>
              <w:rPr>
                <w:b w:val="0"/>
                <w:i w:val="0"/>
              </w:rPr>
              <w:t>Pascua</w:t>
            </w:r>
          </w:p>
        </w:tc>
        <w:tc>
          <w:tcPr>
            <w:tcW w:type="dxa" w:w="1392"/>
          </w:tcPr>
          <w:p>
            <w:r/>
            <w:r>
              <w:rPr>
                <w:b w:val="0"/>
                <w:i w:val="0"/>
              </w:rPr>
              <w:t>Sí</w:t>
            </w:r>
          </w:p>
        </w:tc>
        <w:tc>
          <w:tcPr>
            <w:tcW w:type="dxa" w:w="1392"/>
          </w:tcPr>
          <w:p>
            <w:r/>
            <w:r>
              <w:rPr>
                <w:b w:val="0"/>
                <w:i w:val="0"/>
              </w:rPr>
              <w:t>10</w:t>
            </w:r>
          </w:p>
        </w:tc>
        <w:tc>
          <w:tcPr>
            <w:tcW w:type="dxa" w:w="1392"/>
          </w:tcPr>
          <w:p>
            <w:r/>
            <w:r>
              <w:rPr>
                <w:b w:val="0"/>
                <w:i w:val="0"/>
              </w:rPr>
              <w:t>5.045 €</w:t>
            </w:r>
          </w:p>
        </w:tc>
        <w:tc>
          <w:tcPr>
            <w:tcW w:type="dxa" w:w="1392"/>
          </w:tcPr>
          <w:p>
            <w:r/>
            <w:r>
              <w:rPr>
                <w:b w:val="0"/>
                <w:i w:val="0"/>
              </w:rPr>
              <w:t>4.709 €</w:t>
            </w:r>
          </w:p>
        </w:tc>
      </w:tr>
      <w:tr>
        <w:tc>
          <w:tcPr>
            <w:tcW w:type="dxa" w:w="1392"/>
          </w:tcPr>
          <w:p>
            <w:r/>
            <w:r>
              <w:rPr>
                <w:b w:val="0"/>
                <w:i w:val="0"/>
              </w:rPr>
              <w:t>Mayo</w:t>
            </w:r>
          </w:p>
        </w:tc>
        <w:tc>
          <w:tcPr>
            <w:tcW w:type="dxa" w:w="1392"/>
          </w:tcPr>
          <w:p>
            <w:r/>
            <w:r>
              <w:rPr>
                <w:b w:val="0"/>
                <w:i w:val="0"/>
              </w:rPr>
              <w:t>Alta</w:t>
            </w:r>
          </w:p>
        </w:tc>
        <w:tc>
          <w:tcPr>
            <w:tcW w:type="dxa" w:w="1392"/>
          </w:tcPr>
          <w:p>
            <w:r/>
            <w:r>
              <w:rPr>
                <w:b w:val="0"/>
                <w:i w:val="0"/>
              </w:rPr>
              <w:t>COMUNIONES (pico) y Día de la Madre</w:t>
            </w:r>
          </w:p>
        </w:tc>
        <w:tc>
          <w:tcPr>
            <w:tcW w:type="dxa" w:w="1392"/>
          </w:tcPr>
          <w:p>
            <w:r/>
            <w:r>
              <w:rPr>
                <w:b w:val="0"/>
                <w:i w:val="0"/>
              </w:rPr>
              <w:t>Sí</w:t>
            </w:r>
          </w:p>
        </w:tc>
        <w:tc>
          <w:tcPr>
            <w:tcW w:type="dxa" w:w="1392"/>
          </w:tcPr>
          <w:p>
            <w:r/>
            <w:r>
              <w:rPr>
                <w:b w:val="0"/>
                <w:i w:val="0"/>
              </w:rPr>
              <w:t>14</w:t>
            </w:r>
          </w:p>
        </w:tc>
        <w:tc>
          <w:tcPr>
            <w:tcW w:type="dxa" w:w="1392"/>
          </w:tcPr>
          <w:p>
            <w:r/>
            <w:r>
              <w:rPr>
                <w:b w:val="0"/>
                <w:i w:val="0"/>
              </w:rPr>
              <w:t>6.058 €</w:t>
            </w:r>
          </w:p>
        </w:tc>
        <w:tc>
          <w:tcPr>
            <w:tcW w:type="dxa" w:w="1392"/>
          </w:tcPr>
          <w:p>
            <w:r/>
            <w:r>
              <w:rPr>
                <w:b w:val="0"/>
                <w:i w:val="0"/>
              </w:rPr>
              <w:t>5.625 €</w:t>
            </w:r>
          </w:p>
        </w:tc>
      </w:tr>
      <w:tr>
        <w:tc>
          <w:tcPr>
            <w:tcW w:type="dxa" w:w="1392"/>
          </w:tcPr>
          <w:p>
            <w:r/>
            <w:r>
              <w:rPr>
                <w:b w:val="0"/>
                <w:i w:val="0"/>
              </w:rPr>
              <w:t>Junio</w:t>
            </w:r>
          </w:p>
        </w:tc>
        <w:tc>
          <w:tcPr>
            <w:tcW w:type="dxa" w:w="1392"/>
          </w:tcPr>
          <w:p>
            <w:r/>
            <w:r>
              <w:rPr>
                <w:b w:val="0"/>
                <w:i w:val="0"/>
              </w:rPr>
              <w:t>Media</w:t>
            </w:r>
          </w:p>
        </w:tc>
        <w:tc>
          <w:tcPr>
            <w:tcW w:type="dxa" w:w="1392"/>
          </w:tcPr>
          <w:p>
            <w:r/>
            <w:r>
              <w:rPr>
                <w:b w:val="0"/>
                <w:i w:val="0"/>
              </w:rPr>
              <w:t>COMUNIONES (últimas)</w:t>
            </w:r>
          </w:p>
        </w:tc>
        <w:tc>
          <w:tcPr>
            <w:tcW w:type="dxa" w:w="1392"/>
          </w:tcPr>
          <w:p>
            <w:r/>
            <w:r>
              <w:rPr>
                <w:b w:val="0"/>
                <w:i w:val="0"/>
              </w:rPr>
              <w:t>Sí</w:t>
            </w:r>
          </w:p>
        </w:tc>
        <w:tc>
          <w:tcPr>
            <w:tcW w:type="dxa" w:w="1392"/>
          </w:tcPr>
          <w:p>
            <w:r/>
            <w:r>
              <w:rPr>
                <w:b w:val="0"/>
                <w:i w:val="0"/>
              </w:rPr>
              <w:t>8</w:t>
            </w:r>
          </w:p>
        </w:tc>
        <w:tc>
          <w:tcPr>
            <w:tcW w:type="dxa" w:w="1392"/>
          </w:tcPr>
          <w:p>
            <w:r/>
            <w:r>
              <w:rPr>
                <w:b w:val="0"/>
                <w:i w:val="0"/>
              </w:rPr>
              <w:t>1.833 €</w:t>
            </w:r>
          </w:p>
        </w:tc>
        <w:tc>
          <w:tcPr>
            <w:tcW w:type="dxa" w:w="1392"/>
          </w:tcPr>
          <w:p>
            <w:r/>
            <w:r>
              <w:rPr>
                <w:b w:val="0"/>
                <w:i w:val="0"/>
              </w:rPr>
              <w:t>1.629 €</w:t>
            </w:r>
          </w:p>
        </w:tc>
      </w:tr>
      <w:tr>
        <w:tc>
          <w:tcPr>
            <w:tcW w:type="dxa" w:w="1392"/>
          </w:tcPr>
          <w:p>
            <w:r/>
            <w:r>
              <w:rPr>
                <w:b w:val="0"/>
                <w:i w:val="0"/>
              </w:rPr>
              <w:t>Julio</w:t>
            </w:r>
          </w:p>
        </w:tc>
        <w:tc>
          <w:tcPr>
            <w:tcW w:type="dxa" w:w="1392"/>
          </w:tcPr>
          <w:p>
            <w:r/>
            <w:r>
              <w:rPr>
                <w:b w:val="0"/>
                <w:i w:val="0"/>
              </w:rPr>
              <w:t>Media</w:t>
            </w:r>
          </w:p>
        </w:tc>
        <w:tc>
          <w:tcPr>
            <w:tcW w:type="dxa" w:w="1392"/>
          </w:tcPr>
          <w:p>
            <w:r/>
            <w:r>
              <w:rPr>
                <w:b w:val="0"/>
                <w:i w:val="0"/>
              </w:rPr>
              <w:t>Temporada turistica</w:t>
            </w:r>
          </w:p>
        </w:tc>
        <w:tc>
          <w:tcPr>
            <w:tcW w:type="dxa" w:w="1392"/>
          </w:tcPr>
          <w:p>
            <w:r/>
            <w:r>
              <w:rPr>
                <w:b w:val="0"/>
                <w:i w:val="0"/>
              </w:rPr>
              <w:t>No</w:t>
            </w:r>
          </w:p>
        </w:tc>
        <w:tc>
          <w:tcPr>
            <w:tcW w:type="dxa" w:w="1392"/>
          </w:tcPr>
          <w:p>
            <w:r/>
            <w:r>
              <w:rPr>
                <w:b w:val="0"/>
                <w:i w:val="0"/>
              </w:rPr>
              <w:t>26</w:t>
            </w:r>
          </w:p>
        </w:tc>
        <w:tc>
          <w:tcPr>
            <w:tcW w:type="dxa" w:w="1392"/>
          </w:tcPr>
          <w:p>
            <w:r/>
            <w:r>
              <w:rPr>
                <w:b w:val="0"/>
                <w:i w:val="0"/>
              </w:rPr>
              <w:t>3.148 €</w:t>
            </w:r>
          </w:p>
        </w:tc>
        <w:tc>
          <w:tcPr>
            <w:tcW w:type="dxa" w:w="1392"/>
          </w:tcPr>
          <w:p>
            <w:r/>
            <w:r>
              <w:rPr>
                <w:b w:val="0"/>
                <w:i w:val="0"/>
              </w:rPr>
              <w:t>2.099 €</w:t>
            </w:r>
          </w:p>
        </w:tc>
      </w:tr>
      <w:tr>
        <w:tc>
          <w:tcPr>
            <w:tcW w:type="dxa" w:w="1392"/>
          </w:tcPr>
          <w:p>
            <w:r/>
            <w:r>
              <w:rPr>
                <w:b w:val="0"/>
                <w:i w:val="0"/>
              </w:rPr>
              <w:t>Agosto</w:t>
            </w:r>
          </w:p>
        </w:tc>
        <w:tc>
          <w:tcPr>
            <w:tcW w:type="dxa" w:w="1392"/>
          </w:tcPr>
          <w:p>
            <w:r/>
            <w:r>
              <w:rPr>
                <w:b w:val="0"/>
                <w:i w:val="0"/>
              </w:rPr>
              <w:t>Baja</w:t>
            </w:r>
          </w:p>
        </w:tc>
        <w:tc>
          <w:tcPr>
            <w:tcW w:type="dxa" w:w="1392"/>
          </w:tcPr>
          <w:p>
            <w:r/>
            <w:r>
              <w:rPr>
                <w:b w:val="0"/>
                <w:i w:val="0"/>
              </w:rPr>
              <w:t>Valle del obrador</w:t>
            </w:r>
          </w:p>
        </w:tc>
        <w:tc>
          <w:tcPr>
            <w:tcW w:type="dxa" w:w="1392"/>
          </w:tcPr>
          <w:p>
            <w:r/>
            <w:r>
              <w:rPr>
                <w:b w:val="0"/>
                <w:i w:val="0"/>
              </w:rPr>
              <w:t>No</w:t>
            </w:r>
          </w:p>
        </w:tc>
        <w:tc>
          <w:tcPr>
            <w:tcW w:type="dxa" w:w="1392"/>
          </w:tcPr>
          <w:p>
            <w:r/>
            <w:r>
              <w:rPr>
                <w:b w:val="0"/>
                <w:i w:val="0"/>
              </w:rPr>
              <w:t>26</w:t>
            </w:r>
          </w:p>
        </w:tc>
        <w:tc>
          <w:tcPr>
            <w:tcW w:type="dxa" w:w="1392"/>
          </w:tcPr>
          <w:p>
            <w:r/>
            <w:r>
              <w:rPr>
                <w:b w:val="0"/>
                <w:i w:val="0"/>
              </w:rPr>
              <w:t>1.468 €</w:t>
            </w:r>
          </w:p>
        </w:tc>
        <w:tc>
          <w:tcPr>
            <w:tcW w:type="dxa" w:w="1392"/>
          </w:tcPr>
          <w:p>
            <w:r/>
            <w:r>
              <w:rPr>
                <w:b w:val="0"/>
                <w:i w:val="0"/>
              </w:rPr>
              <w:t>652 €</w:t>
            </w:r>
          </w:p>
        </w:tc>
      </w:tr>
      <w:tr>
        <w:tc>
          <w:tcPr>
            <w:tcW w:type="dxa" w:w="1392"/>
          </w:tcPr>
          <w:p>
            <w:r/>
            <w:r>
              <w:rPr>
                <w:b w:val="0"/>
                <w:i w:val="0"/>
              </w:rPr>
              <w:t>Septiembre</w:t>
            </w:r>
          </w:p>
        </w:tc>
        <w:tc>
          <w:tcPr>
            <w:tcW w:type="dxa" w:w="1392"/>
          </w:tcPr>
          <w:p>
            <w:r/>
            <w:r>
              <w:rPr>
                <w:b w:val="0"/>
                <w:i w:val="0"/>
              </w:rPr>
              <w:t>Media</w:t>
            </w:r>
          </w:p>
        </w:tc>
        <w:tc>
          <w:tcPr>
            <w:tcW w:type="dxa" w:w="1392"/>
          </w:tcPr>
          <w:p>
            <w:r/>
            <w:r>
              <w:rPr>
                <w:b w:val="0"/>
                <w:i w:val="0"/>
              </w:rPr>
              <w:t>Apertura de agenda corporativa</w:t>
            </w:r>
          </w:p>
        </w:tc>
        <w:tc>
          <w:tcPr>
            <w:tcW w:type="dxa" w:w="1392"/>
          </w:tcPr>
          <w:p>
            <w:r/>
            <w:r>
              <w:rPr>
                <w:b w:val="0"/>
                <w:i w:val="0"/>
              </w:rPr>
              <w:t>No</w:t>
            </w:r>
          </w:p>
        </w:tc>
        <w:tc>
          <w:tcPr>
            <w:tcW w:type="dxa" w:w="1392"/>
          </w:tcPr>
          <w:p>
            <w:r/>
            <w:r>
              <w:rPr>
                <w:b w:val="0"/>
                <w:i w:val="0"/>
              </w:rPr>
              <w:t>20</w:t>
            </w:r>
          </w:p>
        </w:tc>
        <w:tc>
          <w:tcPr>
            <w:tcW w:type="dxa" w:w="1392"/>
          </w:tcPr>
          <w:p>
            <w:r/>
            <w:r>
              <w:rPr>
                <w:b w:val="0"/>
                <w:i w:val="0"/>
              </w:rPr>
              <w:t>2.473 €</w:t>
            </w:r>
          </w:p>
        </w:tc>
        <w:tc>
          <w:tcPr>
            <w:tcW w:type="dxa" w:w="1392"/>
          </w:tcPr>
          <w:p>
            <w:r/>
            <w:r>
              <w:rPr>
                <w:b w:val="0"/>
                <w:i w:val="0"/>
              </w:rPr>
              <w:t>1.855 €</w:t>
            </w:r>
          </w:p>
        </w:tc>
      </w:tr>
      <w:tr>
        <w:tc>
          <w:tcPr>
            <w:tcW w:type="dxa" w:w="1392"/>
          </w:tcPr>
          <w:p>
            <w:r/>
            <w:r>
              <w:rPr>
                <w:b w:val="0"/>
                <w:i w:val="0"/>
              </w:rPr>
              <w:t>Octubre</w:t>
            </w:r>
          </w:p>
        </w:tc>
        <w:tc>
          <w:tcPr>
            <w:tcW w:type="dxa" w:w="1392"/>
          </w:tcPr>
          <w:p>
            <w:r/>
            <w:r>
              <w:rPr>
                <w:b w:val="0"/>
                <w:i w:val="0"/>
              </w:rPr>
              <w:t>Alta</w:t>
            </w:r>
          </w:p>
        </w:tc>
        <w:tc>
          <w:tcPr>
            <w:tcW w:type="dxa" w:w="1392"/>
          </w:tcPr>
          <w:p>
            <w:r/>
            <w:r>
              <w:rPr>
                <w:b w:val="0"/>
                <w:i w:val="0"/>
              </w:rPr>
              <w:t>Halloween</w:t>
            </w:r>
          </w:p>
        </w:tc>
        <w:tc>
          <w:tcPr>
            <w:tcW w:type="dxa" w:w="1392"/>
          </w:tcPr>
          <w:p>
            <w:r/>
            <w:r>
              <w:rPr>
                <w:b w:val="0"/>
                <w:i w:val="0"/>
              </w:rPr>
              <w:t>Sí</w:t>
            </w:r>
          </w:p>
        </w:tc>
        <w:tc>
          <w:tcPr>
            <w:tcW w:type="dxa" w:w="1392"/>
          </w:tcPr>
          <w:p>
            <w:r/>
            <w:r>
              <w:rPr>
                <w:b w:val="0"/>
                <w:i w:val="0"/>
              </w:rPr>
              <w:t>6</w:t>
            </w:r>
          </w:p>
        </w:tc>
        <w:tc>
          <w:tcPr>
            <w:tcW w:type="dxa" w:w="1392"/>
          </w:tcPr>
          <w:p>
            <w:r/>
            <w:r>
              <w:rPr>
                <w:b w:val="0"/>
                <w:i w:val="0"/>
              </w:rPr>
              <w:t>1.211 €</w:t>
            </w:r>
          </w:p>
        </w:tc>
        <w:tc>
          <w:tcPr>
            <w:tcW w:type="dxa" w:w="1392"/>
          </w:tcPr>
          <w:p>
            <w:r/>
            <w:r>
              <w:rPr>
                <w:b w:val="0"/>
                <w:i w:val="0"/>
              </w:rPr>
              <w:t>1.110 €</w:t>
            </w:r>
          </w:p>
        </w:tc>
      </w:tr>
      <w:tr>
        <w:tc>
          <w:tcPr>
            <w:tcW w:type="dxa" w:w="1392"/>
          </w:tcPr>
          <w:p>
            <w:r/>
            <w:r>
              <w:rPr>
                <w:b w:val="0"/>
                <w:i w:val="0"/>
              </w:rPr>
              <w:t>Noviembre</w:t>
            </w:r>
          </w:p>
        </w:tc>
        <w:tc>
          <w:tcPr>
            <w:tcW w:type="dxa" w:w="1392"/>
          </w:tcPr>
          <w:p>
            <w:r/>
            <w:r>
              <w:rPr>
                <w:b w:val="0"/>
                <w:i w:val="0"/>
              </w:rPr>
              <w:t>Alta</w:t>
            </w:r>
          </w:p>
        </w:tc>
        <w:tc>
          <w:tcPr>
            <w:tcW w:type="dxa" w:w="1392"/>
          </w:tcPr>
          <w:p>
            <w:r/>
            <w:r>
              <w:rPr>
                <w:b w:val="0"/>
                <w:i w:val="0"/>
              </w:rPr>
              <w:t>Todos los Santos y Black Friday</w:t>
            </w:r>
          </w:p>
        </w:tc>
        <w:tc>
          <w:tcPr>
            <w:tcW w:type="dxa" w:w="1392"/>
          </w:tcPr>
          <w:p>
            <w:r/>
            <w:r>
              <w:rPr>
                <w:b w:val="0"/>
                <w:i w:val="0"/>
              </w:rPr>
              <w:t>Sí</w:t>
            </w:r>
          </w:p>
        </w:tc>
        <w:tc>
          <w:tcPr>
            <w:tcW w:type="dxa" w:w="1392"/>
          </w:tcPr>
          <w:p>
            <w:r/>
            <w:r>
              <w:rPr>
                <w:b w:val="0"/>
                <w:i w:val="0"/>
              </w:rPr>
              <w:t>5</w:t>
            </w:r>
          </w:p>
        </w:tc>
        <w:tc>
          <w:tcPr>
            <w:tcW w:type="dxa" w:w="1392"/>
          </w:tcPr>
          <w:p>
            <w:r/>
            <w:r>
              <w:rPr>
                <w:b w:val="0"/>
                <w:i w:val="0"/>
              </w:rPr>
              <w:t>655 €</w:t>
            </w:r>
          </w:p>
        </w:tc>
        <w:tc>
          <w:tcPr>
            <w:tcW w:type="dxa" w:w="1392"/>
          </w:tcPr>
          <w:p>
            <w:r/>
            <w:r>
              <w:rPr>
                <w:b w:val="0"/>
                <w:i w:val="0"/>
              </w:rPr>
              <w:t>655 €</w:t>
            </w:r>
          </w:p>
        </w:tc>
      </w:tr>
      <w:tr>
        <w:tc>
          <w:tcPr>
            <w:tcW w:type="dxa" w:w="1392"/>
          </w:tcPr>
          <w:p>
            <w:r/>
            <w:r>
              <w:rPr>
                <w:b w:val="0"/>
                <w:i w:val="0"/>
              </w:rPr>
              <w:t>Diciembre</w:t>
            </w:r>
          </w:p>
        </w:tc>
        <w:tc>
          <w:tcPr>
            <w:tcW w:type="dxa" w:w="1392"/>
          </w:tcPr>
          <w:p>
            <w:r/>
            <w:r>
              <w:rPr>
                <w:b w:val="0"/>
                <w:i w:val="0"/>
              </w:rPr>
              <w:t>Alta</w:t>
            </w:r>
          </w:p>
        </w:tc>
        <w:tc>
          <w:tcPr>
            <w:tcW w:type="dxa" w:w="1392"/>
          </w:tcPr>
          <w:p>
            <w:r/>
            <w:r>
              <w:rPr>
                <w:b w:val="0"/>
                <w:i w:val="0"/>
              </w:rPr>
              <w:t>Navidad</w:t>
            </w:r>
          </w:p>
        </w:tc>
        <w:tc>
          <w:tcPr>
            <w:tcW w:type="dxa" w:w="1392"/>
          </w:tcPr>
          <w:p>
            <w:r/>
            <w:r>
              <w:rPr>
                <w:b w:val="0"/>
                <w:i w:val="0"/>
              </w:rPr>
              <w:t>Sí</w:t>
            </w:r>
          </w:p>
        </w:tc>
        <w:tc>
          <w:tcPr>
            <w:tcW w:type="dxa" w:w="1392"/>
          </w:tcPr>
          <w:p>
            <w:r/>
            <w:r>
              <w:rPr>
                <w:b w:val="0"/>
                <w:i w:val="0"/>
              </w:rPr>
              <w:t>22</w:t>
            </w:r>
          </w:p>
        </w:tc>
        <w:tc>
          <w:tcPr>
            <w:tcW w:type="dxa" w:w="1392"/>
          </w:tcPr>
          <w:p>
            <w:r/>
            <w:r>
              <w:rPr>
                <w:b w:val="0"/>
                <w:i w:val="0"/>
              </w:rPr>
              <w:t>19.800 €</w:t>
            </w:r>
          </w:p>
        </w:tc>
        <w:tc>
          <w:tcPr>
            <w:tcW w:type="dxa" w:w="1392"/>
          </w:tcPr>
          <w:p>
            <w:r/>
            <w:r>
              <w:rPr>
                <w:b w:val="0"/>
                <w:i w:val="0"/>
              </w:rPr>
              <w:t>18.000 €</w:t>
            </w:r>
          </w:p>
        </w:tc>
      </w:tr>
      <w:tr>
        <w:tc>
          <w:tcPr>
            <w:tcW w:type="dxa" w:w="1392"/>
          </w:tcPr>
          <w:p>
            <w:r/>
            <w:r>
              <w:rPr>
                <w:b w:val="0"/>
                <w:i w:val="0"/>
              </w:rPr>
              <w:t>TOTAL del año</w:t>
            </w:r>
          </w:p>
        </w:tc>
        <w:tc>
          <w:tcPr>
            <w:tcW w:type="dxa" w:w="1392"/>
          </w:tcPr>
          <w:p>
            <w:r/>
          </w:p>
        </w:tc>
        <w:tc>
          <w:tcPr>
            <w:tcW w:type="dxa" w:w="1392"/>
          </w:tcPr>
          <w:p>
            <w:r/>
          </w:p>
        </w:tc>
        <w:tc>
          <w:tcPr>
            <w:tcW w:type="dxa" w:w="1392"/>
          </w:tcPr>
          <w:p>
            <w:r/>
          </w:p>
        </w:tc>
        <w:tc>
          <w:tcPr>
            <w:tcW w:type="dxa" w:w="1392"/>
          </w:tcPr>
          <w:p>
            <w:r/>
            <w:r>
              <w:rPr>
                <w:b w:val="0"/>
                <w:i w:val="0"/>
              </w:rPr>
              <w:t>152</w:t>
            </w:r>
          </w:p>
        </w:tc>
        <w:tc>
          <w:tcPr>
            <w:tcW w:type="dxa" w:w="1392"/>
          </w:tcPr>
          <w:p>
            <w:r/>
            <w:r>
              <w:rPr>
                <w:b w:val="0"/>
                <w:i w:val="0"/>
              </w:rPr>
              <w:t>52.945 €</w:t>
            </w:r>
          </w:p>
        </w:tc>
        <w:tc>
          <w:tcPr>
            <w:tcW w:type="dxa" w:w="1392"/>
          </w:tcPr>
          <w:p>
            <w:r/>
            <w:r>
              <w:rPr>
                <w:b w:val="0"/>
                <w:i w:val="0"/>
              </w:rPr>
              <w:t>46.134 €</w:t>
            </w:r>
          </w:p>
        </w:tc>
      </w:tr>
    </w:tbl>
    <w:p/>
    <w:p>
      <w:pPr>
        <w:jc w:val="center"/>
      </w:pPr>
      <w:r>
        <w:rPr>
          <w:i/>
          <w:color w:val="444444"/>
        </w:rPr>
        <w:t>Las fechas, las acciones clave y los productos destacados son del Kit de Tareas Chocolatería y no se repiten aquí. La diferencia entre las dos últimas columnas es lo que añade la campaña: parte de lo que vendes esos días lo habrías vendido igual.</w:t>
      </w:r>
    </w:p>
    <w:p>
      <w:r>
        <w:rPr>
          <w:b/>
          <w:i w:val="0"/>
        </w:rPr>
        <w:t>Lo que cuesta cada campaña antes de cobrarla (campanas-y-valle-del-ano.xlsx, hoja «Refuerzo y Tesorería»)</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Mes</w:t>
            </w:r>
          </w:p>
        </w:tc>
        <w:tc>
          <w:tcPr>
            <w:tcW w:type="dxa" w:w="1624"/>
          </w:tcPr>
          <w:p>
            <w:r/>
            <w:r>
              <w:rPr>
                <w:b/>
                <w:i w:val="0"/>
              </w:rPr>
              <w:t>Personas de refuerzo</w:t>
            </w:r>
          </w:p>
        </w:tc>
        <w:tc>
          <w:tcPr>
            <w:tcW w:type="dxa" w:w="1624"/>
          </w:tcPr>
          <w:p>
            <w:r/>
            <w:r>
              <w:rPr>
                <w:b/>
                <w:i w:val="0"/>
              </w:rPr>
              <w:t>Coste del refuerzo (€)</w:t>
            </w:r>
          </w:p>
        </w:tc>
        <w:tc>
          <w:tcPr>
            <w:tcW w:type="dxa" w:w="1624"/>
          </w:tcPr>
          <w:p>
            <w:r/>
            <w:r>
              <w:rPr>
                <w:b/>
                <w:i w:val="0"/>
              </w:rPr>
              <w:t>Inversión en moldes de temporada (€)</w:t>
            </w:r>
          </w:p>
        </w:tc>
        <w:tc>
          <w:tcPr>
            <w:tcW w:type="dxa" w:w="1624"/>
          </w:tcPr>
          <w:p>
            <w:r/>
            <w:r>
              <w:rPr>
                <w:b/>
                <w:i w:val="0"/>
              </w:rPr>
              <w:t>Inversión en packaging de temporada (€)</w:t>
            </w:r>
          </w:p>
        </w:tc>
        <w:tc>
          <w:tcPr>
            <w:tcW w:type="dxa" w:w="1624"/>
          </w:tcPr>
          <w:p>
            <w:r/>
            <w:r>
              <w:rPr>
                <w:b/>
                <w:i w:val="0"/>
              </w:rPr>
              <w:t>Resultado incremental (€)</w:t>
            </w:r>
          </w:p>
        </w:tc>
      </w:tr>
      <w:tr>
        <w:tc>
          <w:tcPr>
            <w:tcW w:type="dxa" w:w="1624"/>
          </w:tcPr>
          <w:p>
            <w:r/>
            <w:r>
              <w:rPr>
                <w:b w:val="0"/>
                <w:i w:val="0"/>
              </w:rPr>
              <w:t>Enero</w:t>
            </w:r>
          </w:p>
        </w:tc>
        <w:tc>
          <w:tcPr>
            <w:tcW w:type="dxa" w:w="1624"/>
          </w:tcPr>
          <w:p>
            <w:r/>
            <w:r>
              <w:rPr>
                <w:b w:val="0"/>
                <w:i w:val="0"/>
              </w:rPr>
              <w:t>0</w:t>
            </w:r>
          </w:p>
        </w:tc>
        <w:tc>
          <w:tcPr>
            <w:tcW w:type="dxa" w:w="1624"/>
          </w:tcPr>
          <w:p>
            <w:r/>
            <w:r>
              <w:rPr>
                <w:b w:val="0"/>
                <w:i w:val="0"/>
              </w:rPr>
              <w:t>0 €</w:t>
            </w:r>
          </w:p>
        </w:tc>
        <w:tc>
          <w:tcPr>
            <w:tcW w:type="dxa" w:w="1624"/>
          </w:tcPr>
          <w:p>
            <w:r/>
            <w:r>
              <w:rPr>
                <w:b w:val="0"/>
                <w:i w:val="0"/>
              </w:rPr>
              <w:t>0 €</w:t>
            </w:r>
          </w:p>
        </w:tc>
        <w:tc>
          <w:tcPr>
            <w:tcW w:type="dxa" w:w="1624"/>
          </w:tcPr>
          <w:p>
            <w:r/>
            <w:r>
              <w:rPr>
                <w:b w:val="0"/>
                <w:i w:val="0"/>
              </w:rPr>
              <w:t>120 €</w:t>
            </w:r>
          </w:p>
        </w:tc>
        <w:tc>
          <w:tcPr>
            <w:tcW w:type="dxa" w:w="1624"/>
          </w:tcPr>
          <w:p>
            <w:r/>
            <w:r>
              <w:rPr>
                <w:b w:val="0"/>
                <w:i w:val="0"/>
              </w:rPr>
              <w:t>2.515 €</w:t>
            </w:r>
          </w:p>
        </w:tc>
      </w:tr>
      <w:tr>
        <w:tc>
          <w:tcPr>
            <w:tcW w:type="dxa" w:w="1624"/>
          </w:tcPr>
          <w:p>
            <w:r/>
            <w:r>
              <w:rPr>
                <w:b w:val="0"/>
                <w:i w:val="0"/>
              </w:rPr>
              <w:t>Febrero</w:t>
            </w:r>
          </w:p>
        </w:tc>
        <w:tc>
          <w:tcPr>
            <w:tcW w:type="dxa" w:w="1624"/>
          </w:tcPr>
          <w:p>
            <w:r/>
            <w:r>
              <w:rPr>
                <w:b w:val="0"/>
                <w:i w:val="0"/>
              </w:rPr>
              <w:t>1</w:t>
            </w:r>
          </w:p>
        </w:tc>
        <w:tc>
          <w:tcPr>
            <w:tcW w:type="dxa" w:w="1624"/>
          </w:tcPr>
          <w:p>
            <w:r/>
            <w:r>
              <w:rPr>
                <w:b w:val="0"/>
                <w:i w:val="0"/>
              </w:rPr>
              <w:t>401 €</w:t>
            </w:r>
          </w:p>
        </w:tc>
        <w:tc>
          <w:tcPr>
            <w:tcW w:type="dxa" w:w="1624"/>
          </w:tcPr>
          <w:p>
            <w:r/>
            <w:r>
              <w:rPr>
                <w:b w:val="0"/>
                <w:i w:val="0"/>
              </w:rPr>
              <w:t>280 €</w:t>
            </w:r>
          </w:p>
        </w:tc>
        <w:tc>
          <w:tcPr>
            <w:tcW w:type="dxa" w:w="1624"/>
          </w:tcPr>
          <w:p>
            <w:r/>
            <w:r>
              <w:rPr>
                <w:b w:val="0"/>
                <w:i w:val="0"/>
              </w:rPr>
              <w:t>420 €</w:t>
            </w:r>
          </w:p>
        </w:tc>
        <w:tc>
          <w:tcPr>
            <w:tcW w:type="dxa" w:w="1624"/>
          </w:tcPr>
          <w:p>
            <w:r/>
            <w:r>
              <w:rPr>
                <w:b w:val="0"/>
                <w:i w:val="0"/>
              </w:rPr>
              <w:t>3.427 €</w:t>
            </w:r>
          </w:p>
        </w:tc>
      </w:tr>
      <w:tr>
        <w:tc>
          <w:tcPr>
            <w:tcW w:type="dxa" w:w="1624"/>
          </w:tcPr>
          <w:p>
            <w:r/>
            <w:r>
              <w:rPr>
                <w:b w:val="0"/>
                <w:i w:val="0"/>
              </w:rPr>
              <w:t>Marzo</w:t>
            </w:r>
          </w:p>
        </w:tc>
        <w:tc>
          <w:tcPr>
            <w:tcW w:type="dxa" w:w="1624"/>
          </w:tcPr>
          <w:p>
            <w:r/>
            <w:r>
              <w:rPr>
                <w:b w:val="0"/>
                <w:i w:val="0"/>
              </w:rPr>
              <w:t>0</w:t>
            </w:r>
          </w:p>
        </w:tc>
        <w:tc>
          <w:tcPr>
            <w:tcW w:type="dxa" w:w="1624"/>
          </w:tcPr>
          <w:p>
            <w:r/>
            <w:r>
              <w:rPr>
                <w:b w:val="0"/>
                <w:i w:val="0"/>
              </w:rPr>
              <w:t>0 €</w:t>
            </w:r>
          </w:p>
        </w:tc>
        <w:tc>
          <w:tcPr>
            <w:tcW w:type="dxa" w:w="1624"/>
          </w:tcPr>
          <w:p>
            <w:r/>
            <w:r>
              <w:rPr>
                <w:b w:val="0"/>
                <w:i w:val="0"/>
              </w:rPr>
              <w:t>0 €</w:t>
            </w:r>
          </w:p>
        </w:tc>
        <w:tc>
          <w:tcPr>
            <w:tcW w:type="dxa" w:w="1624"/>
          </w:tcPr>
          <w:p>
            <w:r/>
            <w:r>
              <w:rPr>
                <w:b w:val="0"/>
                <w:i w:val="0"/>
              </w:rPr>
              <w:t>180 €</w:t>
            </w:r>
          </w:p>
        </w:tc>
        <w:tc>
          <w:tcPr>
            <w:tcW w:type="dxa" w:w="1624"/>
          </w:tcPr>
          <w:p>
            <w:r/>
            <w:r>
              <w:rPr>
                <w:b w:val="0"/>
                <w:i w:val="0"/>
              </w:rPr>
              <w:t>978 €</w:t>
            </w:r>
          </w:p>
        </w:tc>
      </w:tr>
      <w:tr>
        <w:tc>
          <w:tcPr>
            <w:tcW w:type="dxa" w:w="1624"/>
          </w:tcPr>
          <w:p>
            <w:r/>
            <w:r>
              <w:rPr>
                <w:b w:val="0"/>
                <w:i w:val="0"/>
              </w:rPr>
              <w:t>Abril</w:t>
            </w:r>
          </w:p>
        </w:tc>
        <w:tc>
          <w:tcPr>
            <w:tcW w:type="dxa" w:w="1624"/>
          </w:tcPr>
          <w:p>
            <w:r/>
            <w:r>
              <w:rPr>
                <w:b w:val="0"/>
                <w:i w:val="0"/>
              </w:rPr>
              <w:t>1</w:t>
            </w:r>
          </w:p>
        </w:tc>
        <w:tc>
          <w:tcPr>
            <w:tcW w:type="dxa" w:w="1624"/>
          </w:tcPr>
          <w:p>
            <w:r/>
            <w:r>
              <w:rPr>
                <w:b w:val="0"/>
                <w:i w:val="0"/>
              </w:rPr>
              <w:t>535 €</w:t>
            </w:r>
          </w:p>
        </w:tc>
        <w:tc>
          <w:tcPr>
            <w:tcW w:type="dxa" w:w="1624"/>
          </w:tcPr>
          <w:p>
            <w:r/>
            <w:r>
              <w:rPr>
                <w:b w:val="0"/>
                <w:i w:val="0"/>
              </w:rPr>
              <w:t>520 €</w:t>
            </w:r>
          </w:p>
        </w:tc>
        <w:tc>
          <w:tcPr>
            <w:tcW w:type="dxa" w:w="1624"/>
          </w:tcPr>
          <w:p>
            <w:r/>
            <w:r>
              <w:rPr>
                <w:b w:val="0"/>
                <w:i w:val="0"/>
              </w:rPr>
              <w:t>380 €</w:t>
            </w:r>
          </w:p>
        </w:tc>
        <w:tc>
          <w:tcPr>
            <w:tcW w:type="dxa" w:w="1624"/>
          </w:tcPr>
          <w:p>
            <w:r/>
            <w:r>
              <w:rPr>
                <w:b w:val="0"/>
                <w:i w:val="0"/>
              </w:rPr>
              <w:t>2.976 €</w:t>
            </w:r>
          </w:p>
        </w:tc>
      </w:tr>
      <w:tr>
        <w:tc>
          <w:tcPr>
            <w:tcW w:type="dxa" w:w="1624"/>
          </w:tcPr>
          <w:p>
            <w:r/>
            <w:r>
              <w:rPr>
                <w:b w:val="0"/>
                <w:i w:val="0"/>
              </w:rPr>
              <w:t>Mayo</w:t>
            </w:r>
          </w:p>
        </w:tc>
        <w:tc>
          <w:tcPr>
            <w:tcW w:type="dxa" w:w="1624"/>
          </w:tcPr>
          <w:p>
            <w:r/>
            <w:r>
              <w:rPr>
                <w:b w:val="0"/>
                <w:i w:val="0"/>
              </w:rPr>
              <w:t>1</w:t>
            </w:r>
          </w:p>
        </w:tc>
        <w:tc>
          <w:tcPr>
            <w:tcW w:type="dxa" w:w="1624"/>
          </w:tcPr>
          <w:p>
            <w:r/>
            <w:r>
              <w:rPr>
                <w:b w:val="0"/>
                <w:i w:val="0"/>
              </w:rPr>
              <w:t>668 €</w:t>
            </w:r>
          </w:p>
        </w:tc>
        <w:tc>
          <w:tcPr>
            <w:tcW w:type="dxa" w:w="1624"/>
          </w:tcPr>
          <w:p>
            <w:r/>
            <w:r>
              <w:rPr>
                <w:b w:val="0"/>
                <w:i w:val="0"/>
              </w:rPr>
              <w:t>240 €</w:t>
            </w:r>
          </w:p>
        </w:tc>
        <w:tc>
          <w:tcPr>
            <w:tcW w:type="dxa" w:w="1624"/>
          </w:tcPr>
          <w:p>
            <w:r/>
            <w:r>
              <w:rPr>
                <w:b w:val="0"/>
                <w:i w:val="0"/>
              </w:rPr>
              <w:t>560 €</w:t>
            </w:r>
          </w:p>
        </w:tc>
        <w:tc>
          <w:tcPr>
            <w:tcW w:type="dxa" w:w="1624"/>
          </w:tcPr>
          <w:p>
            <w:r/>
            <w:r>
              <w:rPr>
                <w:b w:val="0"/>
                <w:i w:val="0"/>
              </w:rPr>
              <w:t>3.529 €</w:t>
            </w:r>
          </w:p>
        </w:tc>
      </w:tr>
      <w:tr>
        <w:tc>
          <w:tcPr>
            <w:tcW w:type="dxa" w:w="1624"/>
          </w:tcPr>
          <w:p>
            <w:r/>
            <w:r>
              <w:rPr>
                <w:b w:val="0"/>
                <w:i w:val="0"/>
              </w:rPr>
              <w:t>Junio</w:t>
            </w:r>
          </w:p>
        </w:tc>
        <w:tc>
          <w:tcPr>
            <w:tcW w:type="dxa" w:w="1624"/>
          </w:tcPr>
          <w:p>
            <w:r/>
            <w:r>
              <w:rPr>
                <w:b w:val="0"/>
                <w:i w:val="0"/>
              </w:rPr>
              <w:t>0</w:t>
            </w:r>
          </w:p>
        </w:tc>
        <w:tc>
          <w:tcPr>
            <w:tcW w:type="dxa" w:w="1624"/>
          </w:tcPr>
          <w:p>
            <w:r/>
            <w:r>
              <w:rPr>
                <w:b w:val="0"/>
                <w:i w:val="0"/>
              </w:rPr>
              <w:t>0 €</w:t>
            </w:r>
          </w:p>
        </w:tc>
        <w:tc>
          <w:tcPr>
            <w:tcW w:type="dxa" w:w="1624"/>
          </w:tcPr>
          <w:p>
            <w:r/>
            <w:r>
              <w:rPr>
                <w:b w:val="0"/>
                <w:i w:val="0"/>
              </w:rPr>
              <w:t>0 €</w:t>
            </w:r>
          </w:p>
        </w:tc>
        <w:tc>
          <w:tcPr>
            <w:tcW w:type="dxa" w:w="1624"/>
          </w:tcPr>
          <w:p>
            <w:r/>
            <w:r>
              <w:rPr>
                <w:b w:val="0"/>
                <w:i w:val="0"/>
              </w:rPr>
              <w:t>260 €</w:t>
            </w:r>
          </w:p>
        </w:tc>
        <w:tc>
          <w:tcPr>
            <w:tcW w:type="dxa" w:w="1624"/>
          </w:tcPr>
          <w:p>
            <w:r/>
            <w:r>
              <w:rPr>
                <w:b w:val="0"/>
                <w:i w:val="0"/>
              </w:rPr>
              <w:t>1.216 €</w:t>
            </w:r>
          </w:p>
        </w:tc>
      </w:tr>
      <w:tr>
        <w:tc>
          <w:tcPr>
            <w:tcW w:type="dxa" w:w="1624"/>
          </w:tcPr>
          <w:p>
            <w:r/>
            <w:r>
              <w:rPr>
                <w:b w:val="0"/>
                <w:i w:val="0"/>
              </w:rPr>
              <w:t>Julio</w:t>
            </w:r>
          </w:p>
        </w:tc>
        <w:tc>
          <w:tcPr>
            <w:tcW w:type="dxa" w:w="1624"/>
          </w:tcPr>
          <w:p>
            <w:r/>
            <w:r>
              <w:rPr>
                <w:b w:val="0"/>
                <w:i w:val="0"/>
              </w:rPr>
              <w:t>0</w:t>
            </w:r>
          </w:p>
        </w:tc>
        <w:tc>
          <w:tcPr>
            <w:tcW w:type="dxa" w:w="1624"/>
          </w:tcPr>
          <w:p>
            <w:r/>
            <w:r>
              <w:rPr>
                <w:b w:val="0"/>
                <w:i w:val="0"/>
              </w:rPr>
              <w:t>0 €</w:t>
            </w:r>
          </w:p>
        </w:tc>
        <w:tc>
          <w:tcPr>
            <w:tcW w:type="dxa" w:w="1624"/>
          </w:tcPr>
          <w:p>
            <w:r/>
            <w:r>
              <w:rPr>
                <w:b w:val="0"/>
                <w:i w:val="0"/>
              </w:rPr>
              <w:t>0 €</w:t>
            </w:r>
          </w:p>
        </w:tc>
        <w:tc>
          <w:tcPr>
            <w:tcW w:type="dxa" w:w="1624"/>
          </w:tcPr>
          <w:p>
            <w:r/>
            <w:r>
              <w:rPr>
                <w:b w:val="0"/>
                <w:i w:val="0"/>
              </w:rPr>
              <w:t>220 €</w:t>
            </w:r>
          </w:p>
        </w:tc>
        <w:tc>
          <w:tcPr>
            <w:tcW w:type="dxa" w:w="1624"/>
          </w:tcPr>
          <w:p>
            <w:r/>
            <w:r>
              <w:rPr>
                <w:b w:val="0"/>
                <w:i w:val="0"/>
              </w:rPr>
              <w:t>1.569 €</w:t>
            </w:r>
          </w:p>
        </w:tc>
      </w:tr>
      <w:tr>
        <w:tc>
          <w:tcPr>
            <w:tcW w:type="dxa" w:w="1624"/>
          </w:tcPr>
          <w:p>
            <w:r/>
            <w:r>
              <w:rPr>
                <w:b w:val="0"/>
                <w:i w:val="0"/>
              </w:rPr>
              <w:t>Agosto</w:t>
            </w:r>
          </w:p>
        </w:tc>
        <w:tc>
          <w:tcPr>
            <w:tcW w:type="dxa" w:w="1624"/>
          </w:tcPr>
          <w:p>
            <w:r/>
            <w:r>
              <w:rPr>
                <w:b w:val="0"/>
                <w:i w:val="0"/>
              </w:rPr>
              <w:t>0</w:t>
            </w:r>
          </w:p>
        </w:tc>
        <w:tc>
          <w:tcPr>
            <w:tcW w:type="dxa" w:w="1624"/>
          </w:tcPr>
          <w:p>
            <w:r/>
            <w:r>
              <w:rPr>
                <w:b w:val="0"/>
                <w:i w:val="0"/>
              </w:rPr>
              <w:t>0 €</w:t>
            </w:r>
          </w:p>
        </w:tc>
        <w:tc>
          <w:tcPr>
            <w:tcW w:type="dxa" w:w="1624"/>
          </w:tcPr>
          <w:p>
            <w:r/>
            <w:r>
              <w:rPr>
                <w:b w:val="0"/>
                <w:i w:val="0"/>
              </w:rPr>
              <w:t>0 €</w:t>
            </w:r>
          </w:p>
        </w:tc>
        <w:tc>
          <w:tcPr>
            <w:tcW w:type="dxa" w:w="1624"/>
          </w:tcPr>
          <w:p>
            <w:r/>
            <w:r>
              <w:rPr>
                <w:b w:val="0"/>
                <w:i w:val="0"/>
              </w:rPr>
              <w:t>0 €</w:t>
            </w:r>
          </w:p>
        </w:tc>
        <w:tc>
          <w:tcPr>
            <w:tcW w:type="dxa" w:w="1624"/>
          </w:tcPr>
          <w:p>
            <w:r/>
            <w:r>
              <w:rPr>
                <w:b w:val="0"/>
                <w:i w:val="0"/>
              </w:rPr>
              <w:t>488 €</w:t>
            </w:r>
          </w:p>
        </w:tc>
      </w:tr>
      <w:tr>
        <w:tc>
          <w:tcPr>
            <w:tcW w:type="dxa" w:w="1624"/>
          </w:tcPr>
          <w:p>
            <w:r/>
            <w:r>
              <w:rPr>
                <w:b w:val="0"/>
                <w:i w:val="0"/>
              </w:rPr>
              <w:t>Septiembre</w:t>
            </w:r>
          </w:p>
        </w:tc>
        <w:tc>
          <w:tcPr>
            <w:tcW w:type="dxa" w:w="1624"/>
          </w:tcPr>
          <w:p>
            <w:r/>
            <w:r>
              <w:rPr>
                <w:b w:val="0"/>
                <w:i w:val="0"/>
              </w:rPr>
              <w:t>0</w:t>
            </w:r>
          </w:p>
        </w:tc>
        <w:tc>
          <w:tcPr>
            <w:tcW w:type="dxa" w:w="1624"/>
          </w:tcPr>
          <w:p>
            <w:r/>
            <w:r>
              <w:rPr>
                <w:b w:val="0"/>
                <w:i w:val="0"/>
              </w:rPr>
              <w:t>0 €</w:t>
            </w:r>
          </w:p>
        </w:tc>
        <w:tc>
          <w:tcPr>
            <w:tcW w:type="dxa" w:w="1624"/>
          </w:tcPr>
          <w:p>
            <w:r/>
            <w:r>
              <w:rPr>
                <w:b w:val="0"/>
                <w:i w:val="0"/>
              </w:rPr>
              <w:t>0 €</w:t>
            </w:r>
          </w:p>
        </w:tc>
        <w:tc>
          <w:tcPr>
            <w:tcW w:type="dxa" w:w="1624"/>
          </w:tcPr>
          <w:p>
            <w:r/>
            <w:r>
              <w:rPr>
                <w:b w:val="0"/>
                <w:i w:val="0"/>
              </w:rPr>
              <w:t>340 €</w:t>
            </w:r>
          </w:p>
        </w:tc>
        <w:tc>
          <w:tcPr>
            <w:tcW w:type="dxa" w:w="1624"/>
          </w:tcPr>
          <w:p>
            <w:r/>
            <w:r>
              <w:rPr>
                <w:b w:val="0"/>
                <w:i w:val="0"/>
              </w:rPr>
              <w:t>1.382 €</w:t>
            </w:r>
          </w:p>
        </w:tc>
      </w:tr>
      <w:tr>
        <w:tc>
          <w:tcPr>
            <w:tcW w:type="dxa" w:w="1624"/>
          </w:tcPr>
          <w:p>
            <w:r/>
            <w:r>
              <w:rPr>
                <w:b w:val="0"/>
                <w:i w:val="0"/>
              </w:rPr>
              <w:t>Octubre</w:t>
            </w:r>
          </w:p>
        </w:tc>
        <w:tc>
          <w:tcPr>
            <w:tcW w:type="dxa" w:w="1624"/>
          </w:tcPr>
          <w:p>
            <w:r/>
            <w:r>
              <w:rPr>
                <w:b w:val="0"/>
                <w:i w:val="0"/>
              </w:rPr>
              <w:t>0</w:t>
            </w:r>
          </w:p>
        </w:tc>
        <w:tc>
          <w:tcPr>
            <w:tcW w:type="dxa" w:w="1624"/>
          </w:tcPr>
          <w:p>
            <w:r/>
            <w:r>
              <w:rPr>
                <w:b w:val="0"/>
                <w:i w:val="0"/>
              </w:rPr>
              <w:t>0 €</w:t>
            </w:r>
          </w:p>
        </w:tc>
        <w:tc>
          <w:tcPr>
            <w:tcW w:type="dxa" w:w="1624"/>
          </w:tcPr>
          <w:p>
            <w:r/>
            <w:r>
              <w:rPr>
                <w:b w:val="0"/>
                <w:i w:val="0"/>
              </w:rPr>
              <w:t>180 €</w:t>
            </w:r>
          </w:p>
        </w:tc>
        <w:tc>
          <w:tcPr>
            <w:tcW w:type="dxa" w:w="1624"/>
          </w:tcPr>
          <w:p>
            <w:r/>
            <w:r>
              <w:rPr>
                <w:b w:val="0"/>
                <w:i w:val="0"/>
              </w:rPr>
              <w:t>200 €</w:t>
            </w:r>
          </w:p>
        </w:tc>
        <w:tc>
          <w:tcPr>
            <w:tcW w:type="dxa" w:w="1624"/>
          </w:tcPr>
          <w:p>
            <w:r/>
            <w:r>
              <w:rPr>
                <w:b w:val="0"/>
                <w:i w:val="0"/>
              </w:rPr>
              <w:t>826 €</w:t>
            </w:r>
          </w:p>
        </w:tc>
      </w:tr>
      <w:tr>
        <w:tc>
          <w:tcPr>
            <w:tcW w:type="dxa" w:w="1624"/>
          </w:tcPr>
          <w:p>
            <w:r/>
            <w:r>
              <w:rPr>
                <w:b w:val="0"/>
                <w:i w:val="0"/>
              </w:rPr>
              <w:t>Noviembre</w:t>
            </w:r>
          </w:p>
        </w:tc>
        <w:tc>
          <w:tcPr>
            <w:tcW w:type="dxa" w:w="1624"/>
          </w:tcPr>
          <w:p>
            <w:r/>
            <w:r>
              <w:rPr>
                <w:b w:val="0"/>
                <w:i w:val="0"/>
              </w:rPr>
              <w:t>1</w:t>
            </w:r>
          </w:p>
        </w:tc>
        <w:tc>
          <w:tcPr>
            <w:tcW w:type="dxa" w:w="1624"/>
          </w:tcPr>
          <w:p>
            <w:r/>
            <w:r>
              <w:rPr>
                <w:b w:val="0"/>
                <w:i w:val="0"/>
              </w:rPr>
              <w:t>334 €</w:t>
            </w:r>
          </w:p>
        </w:tc>
        <w:tc>
          <w:tcPr>
            <w:tcW w:type="dxa" w:w="1624"/>
          </w:tcPr>
          <w:p>
            <w:r/>
            <w:r>
              <w:rPr>
                <w:b w:val="0"/>
                <w:i w:val="0"/>
              </w:rPr>
              <w:t>140 €</w:t>
            </w:r>
          </w:p>
        </w:tc>
        <w:tc>
          <w:tcPr>
            <w:tcW w:type="dxa" w:w="1624"/>
          </w:tcPr>
          <w:p>
            <w:r/>
            <w:r>
              <w:rPr>
                <w:b w:val="0"/>
                <w:i w:val="0"/>
              </w:rPr>
              <w:t>380 €</w:t>
            </w:r>
          </w:p>
        </w:tc>
        <w:tc>
          <w:tcPr>
            <w:tcW w:type="dxa" w:w="1624"/>
          </w:tcPr>
          <w:p>
            <w:r/>
            <w:r>
              <w:rPr>
                <w:b w:val="0"/>
                <w:i w:val="0"/>
              </w:rPr>
              <w:t>150 €</w:t>
            </w:r>
          </w:p>
        </w:tc>
      </w:tr>
      <w:tr>
        <w:tc>
          <w:tcPr>
            <w:tcW w:type="dxa" w:w="1624"/>
          </w:tcPr>
          <w:p>
            <w:r/>
            <w:r>
              <w:rPr>
                <w:b w:val="0"/>
                <w:i w:val="0"/>
              </w:rPr>
              <w:t>Diciembre</w:t>
            </w:r>
          </w:p>
        </w:tc>
        <w:tc>
          <w:tcPr>
            <w:tcW w:type="dxa" w:w="1624"/>
          </w:tcPr>
          <w:p>
            <w:r/>
            <w:r>
              <w:rPr>
                <w:b w:val="0"/>
                <w:i w:val="0"/>
              </w:rPr>
              <w:t>2</w:t>
            </w:r>
          </w:p>
        </w:tc>
        <w:tc>
          <w:tcPr>
            <w:tcW w:type="dxa" w:w="1624"/>
          </w:tcPr>
          <w:p>
            <w:r/>
            <w:r>
              <w:rPr>
                <w:b w:val="0"/>
                <w:i w:val="0"/>
              </w:rPr>
              <w:t>1.871 €</w:t>
            </w:r>
          </w:p>
        </w:tc>
        <w:tc>
          <w:tcPr>
            <w:tcW w:type="dxa" w:w="1624"/>
          </w:tcPr>
          <w:p>
            <w:r/>
            <w:r>
              <w:rPr>
                <w:b w:val="0"/>
                <w:i w:val="0"/>
              </w:rPr>
              <w:t>450 €</w:t>
            </w:r>
          </w:p>
        </w:tc>
        <w:tc>
          <w:tcPr>
            <w:tcW w:type="dxa" w:w="1624"/>
          </w:tcPr>
          <w:p>
            <w:r/>
            <w:r>
              <w:rPr>
                <w:b w:val="0"/>
                <w:i w:val="0"/>
              </w:rPr>
              <w:t>980 €</w:t>
            </w:r>
          </w:p>
        </w:tc>
        <w:tc>
          <w:tcPr>
            <w:tcW w:type="dxa" w:w="1624"/>
          </w:tcPr>
          <w:p>
            <w:r/>
            <w:r>
              <w:rPr>
                <w:b w:val="0"/>
                <w:i w:val="0"/>
              </w:rPr>
              <w:t>11.566 €</w:t>
            </w:r>
          </w:p>
        </w:tc>
      </w:tr>
      <w:tr>
        <w:tc>
          <w:tcPr>
            <w:tcW w:type="dxa" w:w="1624"/>
          </w:tcPr>
          <w:p>
            <w:r/>
            <w:r>
              <w:rPr>
                <w:b w:val="0"/>
                <w:i w:val="0"/>
              </w:rPr>
              <w:t>TOTAL del año</w:t>
            </w:r>
          </w:p>
        </w:tc>
        <w:tc>
          <w:tcPr>
            <w:tcW w:type="dxa" w:w="1624"/>
          </w:tcPr>
          <w:p>
            <w:r/>
          </w:p>
        </w:tc>
        <w:tc>
          <w:tcPr>
            <w:tcW w:type="dxa" w:w="1624"/>
          </w:tcPr>
          <w:p>
            <w:r/>
            <w:r>
              <w:rPr>
                <w:b w:val="0"/>
                <w:i w:val="0"/>
              </w:rPr>
              <w:t>3.809 €</w:t>
            </w:r>
          </w:p>
        </w:tc>
        <w:tc>
          <w:tcPr>
            <w:tcW w:type="dxa" w:w="1624"/>
          </w:tcPr>
          <w:p>
            <w:r/>
            <w:r>
              <w:rPr>
                <w:b w:val="0"/>
                <w:i w:val="0"/>
              </w:rPr>
              <w:t>1.810 €</w:t>
            </w:r>
          </w:p>
        </w:tc>
        <w:tc>
          <w:tcPr>
            <w:tcW w:type="dxa" w:w="1624"/>
          </w:tcPr>
          <w:p>
            <w:r/>
            <w:r>
              <w:rPr>
                <w:b w:val="0"/>
                <w:i w:val="0"/>
              </w:rPr>
              <w:t>4.040 €</w:t>
            </w:r>
          </w:p>
        </w:tc>
        <w:tc>
          <w:tcPr>
            <w:tcW w:type="dxa" w:w="1624"/>
          </w:tcPr>
          <w:p>
            <w:r/>
            <w:r>
              <w:rPr>
                <w:b w:val="0"/>
                <w:i w:val="0"/>
              </w:rPr>
              <w:t>30.621 €</w:t>
            </w:r>
          </w:p>
        </w:tc>
      </w:tr>
    </w:tbl>
    <w:p/>
    <w:p>
      <w:pPr>
        <w:jc w:val="center"/>
      </w:pPr>
      <w:r>
        <w:rPr>
          <w:i/>
          <w:color w:val="444444"/>
        </w:rPr>
        <w:t>Los moldes y el packaging de temporada se compran semanas antes de la campaña: es dinero parado, y la hoja calcula lo que cuesta tenerlo parado. El resultado incremental es lo que la campaña deja DESPUÉS de pagar refuerzo, inmovilizado y financiación.</w:t>
      </w:r>
    </w:p>
    <w:p>
      <w:r>
        <w:rPr>
          <w:b/>
          <w:i w:val="0"/>
        </w:rPr>
        <w:t>El mes de agosto, en euros (campanas-y-valle-del-ano.xlsx, hoja «El Valle de Agosto»)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Valor</w:t>
            </w:r>
          </w:p>
        </w:tc>
        <w:tc>
          <w:tcPr>
            <w:tcW w:type="dxa" w:w="3249"/>
          </w:tcPr>
          <w:p>
            <w:r/>
            <w:r>
              <w:rPr>
                <w:b/>
                <w:i w:val="0"/>
              </w:rPr>
              <w:t>De dónde sale</w:t>
            </w:r>
          </w:p>
        </w:tc>
      </w:tr>
      <w:tr>
        <w:tc>
          <w:tcPr>
            <w:tcW w:type="dxa" w:w="3249"/>
          </w:tcPr>
          <w:p>
            <w:r/>
            <w:r>
              <w:rPr>
                <w:b w:val="0"/>
                <w:i w:val="0"/>
              </w:rPr>
              <w:t>Margen bruto de agosto en euros</w:t>
            </w:r>
          </w:p>
        </w:tc>
        <w:tc>
          <w:tcPr>
            <w:tcW w:type="dxa" w:w="3249"/>
          </w:tcPr>
          <w:p>
            <w:r/>
            <w:r>
              <w:rPr>
                <w:b w:val="0"/>
                <w:i w:val="0"/>
              </w:rPr>
              <w:t>7.388 €</w:t>
            </w:r>
          </w:p>
        </w:tc>
        <w:tc>
          <w:tcPr>
            <w:tcW w:type="dxa" w:w="3249"/>
          </w:tcPr>
          <w:p>
            <w:r/>
            <w:r>
              <w:rPr>
                <w:b w:val="0"/>
                <w:i w:val="0"/>
              </w:rPr>
              <w:t>calculado</w:t>
            </w:r>
          </w:p>
        </w:tc>
      </w:tr>
      <w:tr>
        <w:tc>
          <w:tcPr>
            <w:tcW w:type="dxa" w:w="3249"/>
          </w:tcPr>
          <w:p>
            <w:r/>
            <w:r>
              <w:rPr>
                <w:b w:val="0"/>
                <w:i w:val="0"/>
              </w:rPr>
              <w:t>Margen bruto de un mes medio en euros</w:t>
            </w:r>
          </w:p>
        </w:tc>
        <w:tc>
          <w:tcPr>
            <w:tcW w:type="dxa" w:w="3249"/>
          </w:tcPr>
          <w:p>
            <w:r/>
            <w:r>
              <w:rPr>
                <w:b w:val="0"/>
                <w:i w:val="0"/>
              </w:rPr>
              <w:t>12.406 €</w:t>
            </w:r>
          </w:p>
        </w:tc>
        <w:tc>
          <w:tcPr>
            <w:tcW w:type="dxa" w:w="3249"/>
          </w:tcPr>
          <w:p>
            <w:r/>
            <w:r>
              <w:rPr>
                <w:b w:val="0"/>
                <w:i w:val="0"/>
              </w:rPr>
              <w:t>calculado</w:t>
            </w:r>
          </w:p>
        </w:tc>
      </w:tr>
      <w:tr>
        <w:tc>
          <w:tcPr>
            <w:tcW w:type="dxa" w:w="3249"/>
          </w:tcPr>
          <w:p>
            <w:r/>
            <w:r>
              <w:rPr>
                <w:b w:val="0"/>
                <w:i w:val="0"/>
              </w:rPr>
              <w:t>Gastos fijos del mes</w:t>
            </w:r>
          </w:p>
        </w:tc>
        <w:tc>
          <w:tcPr>
            <w:tcW w:type="dxa" w:w="3249"/>
          </w:tcPr>
          <w:p>
            <w:r/>
            <w:r>
              <w:rPr>
                <w:b w:val="0"/>
                <w:i w:val="0"/>
              </w:rPr>
              <w:t>10.212 €</w:t>
            </w:r>
          </w:p>
        </w:tc>
        <w:tc>
          <w:tcPr>
            <w:tcW w:type="dxa" w:w="3249"/>
          </w:tcPr>
          <w:p>
            <w:r/>
            <w:r>
              <w:rPr>
                <w:b w:val="0"/>
                <w:i w:val="0"/>
              </w:rPr>
              <w:t>Parámetros</w:t>
            </w:r>
          </w:p>
        </w:tc>
      </w:tr>
      <w:tr>
        <w:tc>
          <w:tcPr>
            <w:tcW w:type="dxa" w:w="3249"/>
          </w:tcPr>
          <w:p>
            <w:r/>
            <w:r>
              <w:rPr>
                <w:b w:val="0"/>
                <w:i w:val="0"/>
              </w:rPr>
              <w:t>RESULTADO DE AGOSTO</w:t>
            </w:r>
          </w:p>
        </w:tc>
        <w:tc>
          <w:tcPr>
            <w:tcW w:type="dxa" w:w="3249"/>
          </w:tcPr>
          <w:p>
            <w:r/>
            <w:r>
              <w:rPr>
                <w:b w:val="0"/>
                <w:i w:val="0"/>
              </w:rPr>
              <w:t>-2.824 €</w:t>
            </w:r>
          </w:p>
        </w:tc>
        <w:tc>
          <w:tcPr>
            <w:tcW w:type="dxa" w:w="3249"/>
          </w:tcPr>
          <w:p>
            <w:r/>
            <w:r>
              <w:rPr>
                <w:b w:val="0"/>
                <w:i w:val="0"/>
              </w:rPr>
              <w:t>calculado</w:t>
            </w:r>
          </w:p>
        </w:tc>
      </w:tr>
      <w:tr>
        <w:tc>
          <w:tcPr>
            <w:tcW w:type="dxa" w:w="3249"/>
          </w:tcPr>
          <w:p>
            <w:r/>
            <w:r>
              <w:rPr>
                <w:b w:val="0"/>
                <w:i w:val="0"/>
              </w:rPr>
              <w:t>Resultado de un mes medio</w:t>
            </w:r>
          </w:p>
        </w:tc>
        <w:tc>
          <w:tcPr>
            <w:tcW w:type="dxa" w:w="3249"/>
          </w:tcPr>
          <w:p>
            <w:r/>
            <w:r>
              <w:rPr>
                <w:b w:val="0"/>
                <w:i w:val="0"/>
              </w:rPr>
              <w:t>2.194 €</w:t>
            </w:r>
          </w:p>
        </w:tc>
        <w:tc>
          <w:tcPr>
            <w:tcW w:type="dxa" w:w="3249"/>
          </w:tcPr>
          <w:p>
            <w:r/>
            <w:r>
              <w:rPr>
                <w:b w:val="0"/>
                <w:i w:val="0"/>
              </w:rPr>
              <w:t>calculado</w:t>
            </w:r>
          </w:p>
        </w:tc>
      </w:tr>
      <w:tr>
        <w:tc>
          <w:tcPr>
            <w:tcW w:type="dxa" w:w="3249"/>
          </w:tcPr>
          <w:p>
            <w:r/>
            <w:r>
              <w:rPr>
                <w:b w:val="0"/>
                <w:i w:val="0"/>
              </w:rPr>
              <w:t>Lo que te cuesta agosto frente a un mes medio</w:t>
            </w:r>
          </w:p>
        </w:tc>
        <w:tc>
          <w:tcPr>
            <w:tcW w:type="dxa" w:w="3249"/>
          </w:tcPr>
          <w:p>
            <w:r/>
            <w:r>
              <w:rPr>
                <w:b w:val="0"/>
                <w:i w:val="0"/>
              </w:rPr>
              <w:t>-5.018 €</w:t>
            </w:r>
          </w:p>
        </w:tc>
        <w:tc>
          <w:tcPr>
            <w:tcW w:type="dxa" w:w="3249"/>
          </w:tcPr>
          <w:p>
            <w:r/>
            <w:r>
              <w:rPr>
                <w:b w:val="0"/>
                <w:i w:val="0"/>
              </w:rPr>
              <w:t>calculado</w:t>
            </w:r>
          </w:p>
        </w:tc>
      </w:tr>
      <w:tr>
        <w:tc>
          <w:tcPr>
            <w:tcW w:type="dxa" w:w="3249"/>
          </w:tcPr>
          <w:p>
            <w:r/>
            <w:r>
              <w:rPr>
                <w:b w:val="0"/>
                <w:i w:val="0"/>
              </w:rPr>
              <w:t>Veredicto de agosto</w:t>
            </w:r>
          </w:p>
        </w:tc>
        <w:tc>
          <w:tcPr>
            <w:tcW w:type="dxa" w:w="3249"/>
          </w:tcPr>
          <w:p>
            <w:r/>
            <w:r>
              <w:rPr>
                <w:b w:val="0"/>
                <w:i w:val="0"/>
              </w:rPr>
              <w:t>Agosto da pérdida: provisiónala, no cierres la tienda</w:t>
            </w:r>
          </w:p>
        </w:tc>
        <w:tc>
          <w:tcPr>
            <w:tcW w:type="dxa" w:w="3249"/>
          </w:tcPr>
          <w:p>
            <w:r/>
            <w:r>
              <w:rPr>
                <w:b w:val="0"/>
                <w:i w:val="0"/>
              </w:rPr>
              <w:t>calculado</w:t>
            </w:r>
          </w:p>
        </w:tc>
      </w:tr>
    </w:tbl>
    <w:p/>
    <w:p>
      <w:pPr>
        <w:jc w:val="center"/>
      </w:pPr>
      <w:r>
        <w:rPr>
          <w:i/>
          <w:color w:val="444444"/>
        </w:rPr>
        <w:t>Un agosto en negativo NO es motivo para cerrar: es una cifra que se provisiona. Lo que para es el obrador; la tienda sigue abierta, con otro mix y con turista.</w:t>
      </w:r>
    </w:p>
    <w:p>
      <w:r>
        <w:br w:type="page"/>
      </w:r>
    </w:p>
    <w:p>
      <w:pPr>
        <w:pStyle w:val="Heading1"/>
      </w:pPr>
      <w:r>
        <w:t>19. Canales: Mostrador, Envío, Hostelería, Corporativo y Talleres</w:t>
      </w:r>
    </w:p>
    <w:p>
      <w:pPr>
        <w:pStyle w:val="Heading2"/>
      </w:pPr>
      <w:r>
        <w:t>Los tres canales que se salen de la nota del epígrafe minorista, y la pregunta exacta para el asesor</w:t>
      </w:r>
    </w:p>
    <w:p>
      <w:r>
        <w:rPr>
          <w:b w:val="0"/>
          <w:i w:val="0"/>
        </w:rPr>
        <w:t>El epígrafe «Comercio al por menor de bombones y caramelos» sí faculta para fabricar en el propio establecimiento, pero su nota lo condiciona a una sola cosa: que la comercialización se realice en las propias dependencias de venta (RDLeg 1175/1990, de 28 de septiembre). Esa frase, y no una lista de prohibiciones, es la que hay que repetir delante del asesor la primera vez que se habla de canales, porque de ahí sale todo lo demás.</w:t>
      </w:r>
    </w:p>
    <w:p>
      <w:r>
        <w:rPr>
          <w:b w:val="0"/>
          <w:i w:val="0"/>
        </w:rPr>
        <w:t>De los cinco canales que trabaja este libro, dos caben en esa nota sin ninguna discusión: el mostrador y el taller que se imparte dentro de la propia tienda. Los otros tres -el envío con transporte, el suministro a hostelería y el regalo corporativo- salen de la comercialización en las propias dependencias en cuanto el bombón cruza la puerta con destino a un tercero, y ahí es donde el epígrafe minorista deja de responder por sí solo. El propio libro los cuenta uno por uno: son 3 los canales que hay que llevar al asesor antes de firmar nada, ni uno más ni uno menos.</w:t>
      </w:r>
    </w:p>
    <w:p>
      <w:r>
        <w:rPr>
          <w:b w:val="0"/>
          <w:i w:val="0"/>
        </w:rPr>
        <w:t>Lo que no se puede hacer es sustituir esa conversación por una suposición. Ninguna fuente publica un epígrafe de actividades económicas por canal, y con carácter general el pago de la cuota de una actividad faculta exclusivamente para el ejercicio de esa actividad, salvo que la Ley, las Tarifas o la propia Instrucción digan otra cosa (RDLeg 1175/1990). Por eso lo que entrega este capítulo no es un veredicto sino la pregunta redactada tal cual, con la nota literal delante y el aviso de que hay que leerla con su condición puesta: ¿el suministro a hostelería, el envío con transporte y el regalo corporativo caben bajo el epígrafe minorista de bombones y caramelos, o exigen otra alta?</w:t>
      </w:r>
    </w:p>
    <w:p>
      <w:r>
        <w:rPr>
          <w:b w:val="0"/>
          <w:i w:val="0"/>
        </w:rPr>
        <w:t>Hay una salida que parece resolverlo todo de una vez, y conviene conocer su precio antes de tomarla. El pago de las cuotas de las actividades industriales de las divisiones primera a cuarta -donde está la fabricación de chocolate y derivados del cacao- faculta también para la venta al por mayor y al por menor (RDLeg 1175/1990), así que una alta industrial cubre los cinco canales de una sola vez. Lo que se pierde al tomarla es el amparo de la Ley 12/2012: su anexo lista el epígrafe minorista de bombones y caramelos, no el industrial, así que quien se pasa a esa alta deja de estar protegido frente a la licencia previa de actividad y vuelve a depender de lo que decida cada ayuntamiento.</w:t>
      </w:r>
    </w:p>
    <w:p>
      <w:pPr>
        <w:pStyle w:val="Heading2"/>
      </w:pPr>
      <w:r>
        <w:t>Cuándo el B2B te obliga a inscribirte, y por qué el regalo corporativo es la línea que lo rompe</w:t>
      </w:r>
    </w:p>
    <w:p>
      <w:r>
        <w:rPr>
          <w:b w:val="0"/>
          <w:i w:val="0"/>
        </w:rPr>
        <w:t>En cuanto uno de esos tres canales te pone a suministrar a otro minorista de distinta titularidad, se activa el art. 3 del RD 1021/2022 -comprobado el 12 de septiembre de 2026-, con sus tres condiciones acumulativas: marginal, localizado y restringido. Basta con fallar una sola para caer en el registro general, y la que de verdad decide en un negocio que crece es la última.</w:t>
      </w:r>
    </w:p>
    <w:p>
      <w:r>
        <w:rPr>
          <w:b w:val="0"/>
          <w:i w:val="0"/>
        </w:rPr>
        <w:t>Restringido significa no suministrar a nadie inscrito en el registro general de establecimientos alimentarios. Basta con que uno solo de tus clientes lo esté para perder esa condición entera, no sólo la parte que le corresponde a ese cliente, y ahí se acaba la excepción. Un hotel, una cadena de restauración o un fabricante industrial están inscritos casi siempre, así que el día que uno de ellos entra en tu cartera, tu chocolatería entera pasa a mirar de frente al registro general.</w:t>
      </w:r>
    </w:p>
    <w:p>
      <w:r>
        <w:rPr>
          <w:b w:val="0"/>
          <w:i w:val="0"/>
        </w:rPr>
        <w:t>De los tres canales que salen de la nota minorista, el regalo corporativo es el que más peligro esconde precisamente porque no se anuncia como tal. Crece pedido a pedido, sin que nadie tome la decisión consciente de abrir una línea B2B, y es el canal que manda las cajas más lejos y con más probabilidad de acabar en la centralita de compras de un cliente ya inscrito. El propio calendario del sector lo confirma: el pedido corporativo de Navidad se cierra en octubre, no en diciembre, con plazos de entrega de catorce días desde que se aprueba la muestra virtual, lo que ya obliga a planificar con semanas de margen (Gift Campaign, Regalo Publicidad, Lindt España, Cornet 1945, QuieroChocolate, NoSoloDulce y Regalo Chocolate, 2026). Para cuando alguien repara en que ese cliente factura más que varios meses de mostrador seguidos, ya lleva un año comprando.</w:t>
      </w:r>
    </w:p>
    <w:p>
      <w:r>
        <w:rPr>
          <w:b w:val="0"/>
          <w:i w:val="0"/>
        </w:rPr>
        <w:t>Y la decisión no es sólo legal: hay canales que traen obligaciones y dejan menos margen que el propio mostrador. Los cinco canales de este libro dejan, ponderados, un margen de contribución medio del 64,1 %, y el punto muerto mensual de la chocolatería con todos ellos activos es de 15.924 €, calculado sobre ese 64,1 % -el margen bruto objetivo del 70 % de la regla única menos los 5,9 puntos que se llevan el coste (costo) de servir, las comisiones y el envío refrigerado-, y no sobre el margen de contribución sobre ventas del 71,8 % del año de crucero, que es el que usa el punto de equilibrio contable del capítulo 20; sin el canal de hostelería, baja a 15.358 €, lo que confirma que ese canal concreto aporta poco colchón frente a lo que exige en papeleo. El canal que sostiene el negocio, con diferencia, es el mostrador, y conviene tenerlo presente antes de perseguir un canal nuevo sólo porque suena a crecer.</w:t>
      </w:r>
    </w:p>
    <w:p>
      <w:pPr>
        <w:pStyle w:val="Heading2"/>
      </w:pPr>
      <w:r>
        <w:t>Vender online sigue siendo minorista, pero te responsabiliza de la temperatura en el camión</w:t>
      </w:r>
    </w:p>
    <w:p>
      <w:r>
        <w:rPr>
          <w:b w:val="0"/>
          <w:i w:val="0"/>
        </w:rPr>
        <w:t>La buena noticia va primero: vender al consumidor final por internet sigue siendo comercio al por menor a efectos fiscales, porque a efectos del impuesto sobre actividades económicas el comercio al por menor se define por el destino -uso o consumo directo- y comprende expresamente el realizado sin almacén ni establecimiento (RDLeg 1175/1990, comprobado el 12 de septiembre de 2026). El requisito de localización que activa el art. 3 del RD 1021/2022 sólo regula el suministro a otros comercios, no la venta a quien se va a comer el bombón, así que la definición de minorista ya incluye la entrega a distancia sin que haga falta ningún trámite adicional. Tampoco cambia dónde te inscribes sanitariamente: sigues dentro de la comunicación autonómica del capítulo de registro, no del registro general.</w:t>
      </w:r>
    </w:p>
    <w:p>
      <w:r>
        <w:rPr>
          <w:b w:val="0"/>
          <w:i w:val="0"/>
        </w:rPr>
        <w:t>Lo que sí cambia es la responsabilidad que asumes desde el momento en que aceptas el pedido. Te conviertes en el envasador de la caja de envío, porque en las ventas a distancia el envasador es el titular del comercio responsable de la venta (RD 1055/2022, de 27 de diciembre). Si el chocolate se transporta del establecimiento al consumidor final, quien responde del transporte tiene que usar medios adecuados para mantener la temperatura de conservación (RD 1021/2022), y esa obligación no se negocia con el mensajero: el bombón que se raja o se blanquea dentro de la furgoneta es un problema de calidad tuyo, no del transportista. Y toda la información obligatoria, salvo la fecha, tiene que estar disponible antes de que el cliente pague y sin coste adicional, no en un correo de confirmación que llega después (Reglamento (UE) n.º 1169/2011, art. 14). Bombonería Pons, que hoy vende online, en tienda física, al por mayor e incluso exporta, lo resume en una frase que conviene repetir cada verano: el chocolate no viaja sin embalaje isotérmico (Bombonería Pons, 2026).</w:t>
      </w:r>
    </w:p>
    <w:p>
      <w:r>
        <w:rPr>
          <w:b w:val="0"/>
          <w:i w:val="0"/>
        </w:rPr>
        <w:t>El número que decide si el canal online existe de verdad, más allá de la ilusión de vender sin abrir otra tienda, es el coste (costo) del envío refrigerado sobre el pedido medio y lo que queda de margen después de pagarlo. En el caso de este libro, el margen de contribución del canal online después del envío es del 29,7 %, muy por debajo del mostrador, y el veredicto del propio modelo es claro: aguanta, pero deja menos que el mostrador, así que se usa para llegar donde el mostrador no llega, no para sustituirlo.</w:t>
      </w:r>
    </w:p>
    <w:p>
      <w:pPr>
        <w:pStyle w:val="Heading2"/>
      </w:pPr>
      <w:r>
        <w:t>A quién le vendes también hay que registrarlo</w:t>
      </w:r>
    </w:p>
    <w:p>
      <w:r>
        <w:rPr>
          <w:b w:val="0"/>
          <w:i w:val="0"/>
        </w:rPr>
        <w:t>Cuando se habla del reglamento de la deforestación en un obrador de chocolate, casi todo el mundo se queda en la mitad del trabajo: guardar los datos de quien te vende la cobertura. La otra mitad, la que casi nunca se cuenta, es que el mismo reglamento te obliga a mirar también hacia el otro lado del mostrador. El Reglamento (UE) 2023/1115 del Parlamento Europeo y del Consejo (EUDR), en la letra b del artículo 5, apartado 3, lo dice con todas las letras: exige conservar también los datos de los operadores posteriores y de los comerciantes a los que TÚ has suministrado producto, con el mismo rigor que los de tu proveedor de cacao (comprobado el 12 de septiembre de 2026). Si envías cajas a un hotel, a una tienda gourmet o a un distribuidor de tu comunidad, ese destinatario entra en la misma obligación de registro que la cobertura que compraste para hacerlas.</w:t>
      </w:r>
    </w:p>
    <w:p>
      <w:r>
        <w:rPr>
          <w:b w:val="0"/>
          <w:i w:val="0"/>
        </w:rPr>
        <w:t>Lo que tiene que constar es sencillo de escribir y fácil de olvidar si no vive en un sitio fijo: nombre del cliente, dirección y qué producto le has suministrado, y se conserva durante cinco años. Es la segunda tabla del libro de equipamiento, y no existe en ningún otro libro del catálogo: la primera registra a quién le compras la cobertura y el grano, y esta segunda registra a quién le vendes tú. Las dos se llevan con la misma disciplina, porque las dos responden ante la misma autoridad de control el día que pregunte, y las dos caducan a los cinco años, ni uno menos.</w:t>
      </w:r>
    </w:p>
    <w:p>
      <w:r>
        <w:rPr>
          <w:b w:val="0"/>
          <w:i w:val="0"/>
        </w:rPr>
        <w:t>Y aquí se cierra el círculo con lo que ya sabes del epígrafe minorista: los canales que se salían de su nota de fabricación en tienda propia -el envío con transporte, el suministro a hostelería, el regalo corporativo- son justo los que generan un cliente con nombre y dirección fuera de tu mostrador, y son los primeros que hay que anotar en esta tabla. No es casualidad que coincidan: una misma tabla resuelve dos obligaciones de dos normas completamente distintas, la del impuesto sobre actividades económicas, que pregunta si sigues comercializando en tus propias dependencias, y la de la deforestación, que pregunta a quién le has suministrado producto amparado. Rellenarla una vez te sirve para las dos preguntas, y no rellenarla te deja expuesto en las dos a la vez.</w:t>
      </w:r>
    </w:p>
    <w:p>
      <w:pPr>
        <w:pStyle w:val="Heading2"/>
      </w:pPr>
      <w:r>
        <w:t>Los talleres, la única línea que funciona en agosto</w:t>
      </w:r>
    </w:p>
    <w:p>
      <w:r>
        <w:rPr>
          <w:b w:val="0"/>
          <w:i w:val="0"/>
        </w:rPr>
        <w:t>De todas las líneas de negocio de una bombonería, el taller es la que menos depende de lo que haga el precio del cacao ese mes, y la única que sigue funcionando en agosto, cuando el obrador reduce su ritmo de producción: no vive de kilos fabricados, vive de plazas vendidas. Pero convertirlo en una decisión, y no en una ilusión de fin de semana, exige mirar dos cifras antes de anunciar la primera fecha. La hoja «Talleres y Regalo Corporativo» de plan-financiero-3-anos-chocolateria.xlsx da la primera: hacen falta 2,3 asistentes para cubrir el coste del taller. Esa cifra cubre sólo al docente; contando además la materia y el material que se lleva cada asistente, el umbral sube a 2,7. Con tres personas apuntadas el taller ya se paga solo; con dos, todavía no.</w:t>
      </w:r>
    </w:p>
    <w:p>
      <w:r>
        <w:rPr>
          <w:b w:val="0"/>
          <w:i w:val="0"/>
        </w:rPr>
        <w:t>La pregunta de verdad, la que casi nadie se hace antes de meter el taller en el calendario, es otra: qué renuncias para darlo. La misma hoja lo deja en dos cifras que sólo tienen sentido leídas juntas: una hora de sala dando taller deja 67,51 € de margen, frente a los 28,42 € que deja esa misma hora de sala vendiendo al mostrador. A primera vista el taller gana con holgura, más del doble. Pero esa comparación sólo vale si la hora que le dedicas al taller es una hora que, de otro modo, se habría quedado vacía. Si programas el taller un sábado de once a una -la franja en la que más gente entra a comprar en toda la semana- no estás comparando contra una hora muerta, estás comparando contra la hora que más te factura de las que abres ese día. El taller que sale gratis un martes de media mañana puede salir caro un sábado con cola en la puerta, aunque las dos veces llenes las mismas plazas.</w:t>
      </w:r>
    </w:p>
    <w:p>
      <w:r>
        <w:rPr>
          <w:b w:val="0"/>
          <w:i w:val="0"/>
        </w:rPr>
        <w:t>Y antes de poner precio al primer taller, hay una pregunta que se le hace a la asesoría, y se hace antes de cobrar la primera tanda de sábados, no después: un taller de bombonería NO está exento del impuesto sobre el valor añadido por el hecho de ser formación. La Ley 37/1992, de 28 de diciembre, del Impuesto sobre el Valor Añadido (BOE-A-1992-28740), en su artículo 20.Uno.9.º, reserva la exención de enseñanza a una entidad de derecho público o a una entidad privada autorizada para impartirla, y el artículo 20.Uno.10.º del mismo apartado excluye de forma expresa las clases para cuya impartición haya que darse de alta en las tarifas empresariales del impuesto sobre actividades económicas (comprobado el 12 de septiembre de 2026). Un taller que impartes tú mismo, en tu propio obrador, dado de alta en tu propia actividad, no entra por ninguna de las dos puertas. Lo que sí queda abierto en esta edición es el tipo que corresponde aplicar, y eso se pregunta antes de escribir el precio en el cartel de la puerta, no después de haber cobrado al primer grupo de sábado.</w:t>
      </w:r>
    </w:p>
    <w:p>
      <w:r>
        <w:rPr>
          <w:b/>
          <w:i w:val="0"/>
        </w:rPr>
        <w:t>Los cinco canales y lo que deja cada uno (plan-financiero-3-anos-chocolateria.xlsx, hoja «Canales y Punto Muerto»)</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Canal</w:t>
            </w:r>
          </w:p>
        </w:tc>
        <w:tc>
          <w:tcPr>
            <w:tcW w:type="dxa" w:w="1392"/>
          </w:tcPr>
          <w:p>
            <w:r/>
            <w:r>
              <w:rPr>
                <w:b/>
                <w:i w:val="0"/>
              </w:rPr>
              <w:t>Ventas del año de crucero (€)</w:t>
            </w:r>
          </w:p>
        </w:tc>
        <w:tc>
          <w:tcPr>
            <w:tcW w:type="dxa" w:w="1392"/>
          </w:tcPr>
          <w:p>
            <w:r/>
            <w:r>
              <w:rPr>
                <w:b/>
                <w:i w:val="0"/>
              </w:rPr>
              <w:t>% de las ventas</w:t>
            </w:r>
          </w:p>
        </w:tc>
        <w:tc>
          <w:tcPr>
            <w:tcW w:type="dxa" w:w="1392"/>
          </w:tcPr>
          <w:p>
            <w:r/>
            <w:r>
              <w:rPr>
                <w:b/>
                <w:i w:val="0"/>
              </w:rPr>
              <w:t>Margen bruto</w:t>
            </w:r>
          </w:p>
        </w:tc>
        <w:tc>
          <w:tcPr>
            <w:tcW w:type="dxa" w:w="1392"/>
          </w:tcPr>
          <w:p>
            <w:r/>
            <w:r>
              <w:rPr>
                <w:b/>
                <w:i w:val="0"/>
              </w:rPr>
              <w:t>Margen de contribución</w:t>
            </w:r>
          </w:p>
        </w:tc>
        <w:tc>
          <w:tcPr>
            <w:tcW w:type="dxa" w:w="1392"/>
          </w:tcPr>
          <w:p>
            <w:r/>
            <w:r>
              <w:rPr>
                <w:b/>
                <w:i w:val="0"/>
              </w:rPr>
              <w:t>Margen de contribución (€)</w:t>
            </w:r>
          </w:p>
        </w:tc>
        <w:tc>
          <w:tcPr>
            <w:tcW w:type="dxa" w:w="1392"/>
          </w:tcPr>
          <w:p>
            <w:r/>
            <w:r>
              <w:rPr>
                <w:b/>
                <w:i w:val="0"/>
              </w:rPr>
              <w:t>Días de cobro</w:t>
            </w:r>
          </w:p>
        </w:tc>
      </w:tr>
      <w:tr>
        <w:tc>
          <w:tcPr>
            <w:tcW w:type="dxa" w:w="1392"/>
          </w:tcPr>
          <w:p>
            <w:r/>
            <w:r>
              <w:rPr>
                <w:b w:val="0"/>
                <w:i w:val="0"/>
              </w:rPr>
              <w:t>Mostrador</w:t>
            </w:r>
          </w:p>
        </w:tc>
        <w:tc>
          <w:tcPr>
            <w:tcW w:type="dxa" w:w="1392"/>
          </w:tcPr>
          <w:p>
            <w:r/>
            <w:r>
              <w:rPr>
                <w:b w:val="0"/>
                <w:i w:val="0"/>
              </w:rPr>
              <w:t>123.435 €</w:t>
            </w:r>
          </w:p>
        </w:tc>
        <w:tc>
          <w:tcPr>
            <w:tcW w:type="dxa" w:w="1392"/>
          </w:tcPr>
          <w:p>
            <w:r/>
            <w:r>
              <w:rPr>
                <w:b w:val="0"/>
                <w:i w:val="0"/>
              </w:rPr>
              <w:t>62 %</w:t>
            </w:r>
          </w:p>
        </w:tc>
        <w:tc>
          <w:tcPr>
            <w:tcW w:type="dxa" w:w="1392"/>
          </w:tcPr>
          <w:p>
            <w:r/>
            <w:r>
              <w:rPr>
                <w:b w:val="0"/>
                <w:i w:val="0"/>
              </w:rPr>
              <w:t>70 %</w:t>
            </w:r>
          </w:p>
        </w:tc>
        <w:tc>
          <w:tcPr>
            <w:tcW w:type="dxa" w:w="1392"/>
          </w:tcPr>
          <w:p>
            <w:r/>
            <w:r>
              <w:rPr>
                <w:b w:val="0"/>
                <w:i w:val="0"/>
              </w:rPr>
              <w:t>70,0 %</w:t>
            </w:r>
          </w:p>
        </w:tc>
        <w:tc>
          <w:tcPr>
            <w:tcW w:type="dxa" w:w="1392"/>
          </w:tcPr>
          <w:p>
            <w:r/>
            <w:r>
              <w:rPr>
                <w:b w:val="0"/>
                <w:i w:val="0"/>
              </w:rPr>
              <w:t>86.404 €</w:t>
            </w:r>
          </w:p>
        </w:tc>
        <w:tc>
          <w:tcPr>
            <w:tcW w:type="dxa" w:w="1392"/>
          </w:tcPr>
          <w:p>
            <w:r/>
            <w:r>
              <w:rPr>
                <w:b w:val="0"/>
                <w:i w:val="0"/>
              </w:rPr>
              <w:t>0</w:t>
            </w:r>
          </w:p>
        </w:tc>
      </w:tr>
      <w:tr>
        <w:tc>
          <w:tcPr>
            <w:tcW w:type="dxa" w:w="1392"/>
          </w:tcPr>
          <w:p>
            <w:r/>
            <w:r>
              <w:rPr>
                <w:b w:val="0"/>
                <w:i w:val="0"/>
              </w:rPr>
              <w:t>Online con envío refrigerado</w:t>
            </w:r>
          </w:p>
        </w:tc>
        <w:tc>
          <w:tcPr>
            <w:tcW w:type="dxa" w:w="1392"/>
          </w:tcPr>
          <w:p>
            <w:r/>
            <w:r>
              <w:rPr>
                <w:b w:val="0"/>
                <w:i w:val="0"/>
              </w:rPr>
              <w:t>23.891 €</w:t>
            </w:r>
          </w:p>
        </w:tc>
        <w:tc>
          <w:tcPr>
            <w:tcW w:type="dxa" w:w="1392"/>
          </w:tcPr>
          <w:p>
            <w:r/>
            <w:r>
              <w:rPr>
                <w:b w:val="0"/>
                <w:i w:val="0"/>
              </w:rPr>
              <w:t>12 %</w:t>
            </w:r>
          </w:p>
        </w:tc>
        <w:tc>
          <w:tcPr>
            <w:tcW w:type="dxa" w:w="1392"/>
          </w:tcPr>
          <w:p>
            <w:r/>
            <w:r>
              <w:rPr>
                <w:b w:val="0"/>
                <w:i w:val="0"/>
              </w:rPr>
              <w:t>58 %</w:t>
            </w:r>
          </w:p>
        </w:tc>
        <w:tc>
          <w:tcPr>
            <w:tcW w:type="dxa" w:w="1392"/>
          </w:tcPr>
          <w:p>
            <w:r/>
            <w:r>
              <w:rPr>
                <w:b w:val="0"/>
                <w:i w:val="0"/>
              </w:rPr>
              <w:t>54,0 %</w:t>
            </w:r>
          </w:p>
        </w:tc>
        <w:tc>
          <w:tcPr>
            <w:tcW w:type="dxa" w:w="1392"/>
          </w:tcPr>
          <w:p>
            <w:r/>
            <w:r>
              <w:rPr>
                <w:b w:val="0"/>
                <w:i w:val="0"/>
              </w:rPr>
              <w:t>12.901 €</w:t>
            </w:r>
          </w:p>
        </w:tc>
        <w:tc>
          <w:tcPr>
            <w:tcW w:type="dxa" w:w="1392"/>
          </w:tcPr>
          <w:p>
            <w:r/>
            <w:r>
              <w:rPr>
                <w:b w:val="0"/>
                <w:i w:val="0"/>
              </w:rPr>
              <w:t>0</w:t>
            </w:r>
          </w:p>
        </w:tc>
      </w:tr>
      <w:tr>
        <w:tc>
          <w:tcPr>
            <w:tcW w:type="dxa" w:w="1392"/>
          </w:tcPr>
          <w:p>
            <w:r/>
            <w:r>
              <w:rPr>
                <w:b w:val="0"/>
                <w:i w:val="0"/>
              </w:rPr>
              <w:t>B2B a hostelería</w:t>
            </w:r>
          </w:p>
        </w:tc>
        <w:tc>
          <w:tcPr>
            <w:tcW w:type="dxa" w:w="1392"/>
          </w:tcPr>
          <w:p>
            <w:r/>
            <w:r>
              <w:rPr>
                <w:b w:val="0"/>
                <w:i w:val="0"/>
              </w:rPr>
              <w:t>21.900 €</w:t>
            </w:r>
          </w:p>
        </w:tc>
        <w:tc>
          <w:tcPr>
            <w:tcW w:type="dxa" w:w="1392"/>
          </w:tcPr>
          <w:p>
            <w:r/>
            <w:r>
              <w:rPr>
                <w:b w:val="0"/>
                <w:i w:val="0"/>
              </w:rPr>
              <w:t>11 %</w:t>
            </w:r>
          </w:p>
        </w:tc>
        <w:tc>
          <w:tcPr>
            <w:tcW w:type="dxa" w:w="1392"/>
          </w:tcPr>
          <w:p>
            <w:r/>
            <w:r>
              <w:rPr>
                <w:b w:val="0"/>
                <w:i w:val="0"/>
              </w:rPr>
              <w:t>48 %</w:t>
            </w:r>
          </w:p>
        </w:tc>
        <w:tc>
          <w:tcPr>
            <w:tcW w:type="dxa" w:w="1392"/>
          </w:tcPr>
          <w:p>
            <w:r/>
            <w:r>
              <w:rPr>
                <w:b w:val="0"/>
                <w:i w:val="0"/>
              </w:rPr>
              <w:t>45,0 %</w:t>
            </w:r>
          </w:p>
        </w:tc>
        <w:tc>
          <w:tcPr>
            <w:tcW w:type="dxa" w:w="1392"/>
          </w:tcPr>
          <w:p>
            <w:r/>
            <w:r>
              <w:rPr>
                <w:b w:val="0"/>
                <w:i w:val="0"/>
              </w:rPr>
              <w:t>9.855 €</w:t>
            </w:r>
          </w:p>
        </w:tc>
        <w:tc>
          <w:tcPr>
            <w:tcW w:type="dxa" w:w="1392"/>
          </w:tcPr>
          <w:p>
            <w:r/>
            <w:r>
              <w:rPr>
                <w:b w:val="0"/>
                <w:i w:val="0"/>
              </w:rPr>
              <w:t>45</w:t>
            </w:r>
          </w:p>
        </w:tc>
      </w:tr>
      <w:tr>
        <w:tc>
          <w:tcPr>
            <w:tcW w:type="dxa" w:w="1392"/>
          </w:tcPr>
          <w:p>
            <w:r/>
            <w:r>
              <w:rPr>
                <w:b w:val="0"/>
                <w:i w:val="0"/>
              </w:rPr>
              <w:t>Regalo corporativo</w:t>
            </w:r>
          </w:p>
        </w:tc>
        <w:tc>
          <w:tcPr>
            <w:tcW w:type="dxa" w:w="1392"/>
          </w:tcPr>
          <w:p>
            <w:r/>
            <w:r>
              <w:rPr>
                <w:b w:val="0"/>
                <w:i w:val="0"/>
              </w:rPr>
              <w:t>17.918 €</w:t>
            </w:r>
          </w:p>
        </w:tc>
        <w:tc>
          <w:tcPr>
            <w:tcW w:type="dxa" w:w="1392"/>
          </w:tcPr>
          <w:p>
            <w:r/>
            <w:r>
              <w:rPr>
                <w:b w:val="0"/>
                <w:i w:val="0"/>
              </w:rPr>
              <w:t>9 %</w:t>
            </w:r>
          </w:p>
        </w:tc>
        <w:tc>
          <w:tcPr>
            <w:tcW w:type="dxa" w:w="1392"/>
          </w:tcPr>
          <w:p>
            <w:r/>
            <w:r>
              <w:rPr>
                <w:b w:val="0"/>
                <w:i w:val="0"/>
              </w:rPr>
              <w:t>55 %</w:t>
            </w:r>
          </w:p>
        </w:tc>
        <w:tc>
          <w:tcPr>
            <w:tcW w:type="dxa" w:w="1392"/>
          </w:tcPr>
          <w:p>
            <w:r/>
            <w:r>
              <w:rPr>
                <w:b w:val="0"/>
                <w:i w:val="0"/>
              </w:rPr>
              <w:t>52,0 %</w:t>
            </w:r>
          </w:p>
        </w:tc>
        <w:tc>
          <w:tcPr>
            <w:tcW w:type="dxa" w:w="1392"/>
          </w:tcPr>
          <w:p>
            <w:r/>
            <w:r>
              <w:rPr>
                <w:b w:val="0"/>
                <w:i w:val="0"/>
              </w:rPr>
              <w:t>9.317 €</w:t>
            </w:r>
          </w:p>
        </w:tc>
        <w:tc>
          <w:tcPr>
            <w:tcW w:type="dxa" w:w="1392"/>
          </w:tcPr>
          <w:p>
            <w:r/>
            <w:r>
              <w:rPr>
                <w:b w:val="0"/>
                <w:i w:val="0"/>
              </w:rPr>
              <w:t>30</w:t>
            </w:r>
          </w:p>
        </w:tc>
      </w:tr>
      <w:tr>
        <w:tc>
          <w:tcPr>
            <w:tcW w:type="dxa" w:w="1392"/>
          </w:tcPr>
          <w:p>
            <w:r/>
            <w:r>
              <w:rPr>
                <w:b w:val="0"/>
                <w:i w:val="0"/>
              </w:rPr>
              <w:t>Talleres y catas</w:t>
            </w:r>
          </w:p>
        </w:tc>
        <w:tc>
          <w:tcPr>
            <w:tcW w:type="dxa" w:w="1392"/>
          </w:tcPr>
          <w:p>
            <w:r/>
            <w:r>
              <w:rPr>
                <w:b w:val="0"/>
                <w:i w:val="0"/>
              </w:rPr>
              <w:t>11.945 €</w:t>
            </w:r>
          </w:p>
        </w:tc>
        <w:tc>
          <w:tcPr>
            <w:tcW w:type="dxa" w:w="1392"/>
          </w:tcPr>
          <w:p>
            <w:r/>
            <w:r>
              <w:rPr>
                <w:b w:val="0"/>
                <w:i w:val="0"/>
              </w:rPr>
              <w:t>6 %</w:t>
            </w:r>
          </w:p>
        </w:tc>
        <w:tc>
          <w:tcPr>
            <w:tcW w:type="dxa" w:w="1392"/>
          </w:tcPr>
          <w:p>
            <w:r/>
            <w:r>
              <w:rPr>
                <w:b w:val="0"/>
                <w:i w:val="0"/>
              </w:rPr>
              <w:t>82 %</w:t>
            </w:r>
          </w:p>
        </w:tc>
        <w:tc>
          <w:tcPr>
            <w:tcW w:type="dxa" w:w="1392"/>
          </w:tcPr>
          <w:p>
            <w:r/>
            <w:r>
              <w:rPr>
                <w:b w:val="0"/>
                <w:i w:val="0"/>
              </w:rPr>
              <w:t>77,0 %</w:t>
            </w:r>
          </w:p>
        </w:tc>
        <w:tc>
          <w:tcPr>
            <w:tcW w:type="dxa" w:w="1392"/>
          </w:tcPr>
          <w:p>
            <w:r/>
            <w:r>
              <w:rPr>
                <w:b w:val="0"/>
                <w:i w:val="0"/>
              </w:rPr>
              <w:t>9.198 €</w:t>
            </w:r>
          </w:p>
        </w:tc>
        <w:tc>
          <w:tcPr>
            <w:tcW w:type="dxa" w:w="1392"/>
          </w:tcPr>
          <w:p>
            <w:r/>
            <w:r>
              <w:rPr>
                <w:b w:val="0"/>
                <w:i w:val="0"/>
              </w:rPr>
              <w:t>0</w:t>
            </w:r>
          </w:p>
        </w:tc>
      </w:tr>
      <w:tr>
        <w:tc>
          <w:tcPr>
            <w:tcW w:type="dxa" w:w="1392"/>
          </w:tcPr>
          <w:p>
            <w:r/>
            <w:r>
              <w:rPr>
                <w:b w:val="0"/>
                <w:i w:val="0"/>
              </w:rPr>
              <w:t>TOTAL</w:t>
            </w:r>
          </w:p>
        </w:tc>
        <w:tc>
          <w:tcPr>
            <w:tcW w:type="dxa" w:w="1392"/>
          </w:tcPr>
          <w:p>
            <w:r/>
            <w:r>
              <w:rPr>
                <w:b w:val="0"/>
                <w:i w:val="0"/>
              </w:rPr>
              <w:t>199.088 €</w:t>
            </w:r>
          </w:p>
        </w:tc>
        <w:tc>
          <w:tcPr>
            <w:tcW w:type="dxa" w:w="1392"/>
          </w:tcPr>
          <w:p>
            <w:r/>
            <w:r>
              <w:rPr>
                <w:b w:val="0"/>
                <w:i w:val="0"/>
              </w:rPr>
              <w:t>100 %</w:t>
            </w:r>
          </w:p>
        </w:tc>
        <w:tc>
          <w:tcPr>
            <w:tcW w:type="dxa" w:w="1392"/>
          </w:tcPr>
          <w:p>
            <w:r/>
          </w:p>
        </w:tc>
        <w:tc>
          <w:tcPr>
            <w:tcW w:type="dxa" w:w="1392"/>
          </w:tcPr>
          <w:p>
            <w:r/>
            <w:r>
              <w:rPr>
                <w:b w:val="0"/>
                <w:i w:val="0"/>
              </w:rPr>
              <w:t>64,1 %</w:t>
            </w:r>
          </w:p>
        </w:tc>
        <w:tc>
          <w:tcPr>
            <w:tcW w:type="dxa" w:w="1392"/>
          </w:tcPr>
          <w:p>
            <w:r/>
            <w:r>
              <w:rPr>
                <w:b w:val="0"/>
                <w:i w:val="0"/>
              </w:rPr>
              <w:t>127.675 €</w:t>
            </w:r>
          </w:p>
        </w:tc>
        <w:tc>
          <w:tcPr>
            <w:tcW w:type="dxa" w:w="1392"/>
          </w:tcPr>
          <w:p>
            <w:r/>
          </w:p>
        </w:tc>
      </w:tr>
    </w:tbl>
    <w:p/>
    <w:p>
      <w:pPr>
        <w:jc w:val="center"/>
      </w:pPr>
      <w:r>
        <w:rPr>
          <w:i/>
          <w:color w:val="444444"/>
        </w:rPr>
        <w:t>El margen de contribución es lo que queda después de servir, cobrar y enviar, que no es lo mismo que el margen bruto. Los días de cobro son la otra mitad del problema: un canal con buen margen y cuarenta y cinco días de cobro lo financias tú.</w:t>
      </w:r>
    </w:p>
    <w:p>
      <w:r>
        <w:rPr>
          <w:b/>
          <w:i w:val="0"/>
        </w:rPr>
        <w:t>Canal a canal: ¿te saca de la nota del epígrafe minorista? (checklist-legal-licencias-y-cacao.xlsx, hoja «Checklist Legal»)</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Canal</w:t>
            </w:r>
          </w:p>
        </w:tc>
        <w:tc>
          <w:tcPr>
            <w:tcW w:type="dxa" w:w="2436"/>
          </w:tcPr>
          <w:p>
            <w:r/>
            <w:r>
              <w:rPr>
                <w:b/>
                <w:i w:val="0"/>
              </w:rPr>
              <w:t>¿Vas a vender por él?</w:t>
            </w:r>
          </w:p>
        </w:tc>
        <w:tc>
          <w:tcPr>
            <w:tcW w:type="dxa" w:w="2436"/>
          </w:tcPr>
          <w:p>
            <w:r/>
            <w:r>
              <w:rPr>
                <w:b/>
                <w:i w:val="0"/>
              </w:rPr>
              <w:t>¿Te saca de la nota?</w:t>
            </w:r>
          </w:p>
        </w:tc>
        <w:tc>
          <w:tcPr>
            <w:tcW w:type="dxa" w:w="2436"/>
          </w:tcPr>
          <w:p>
            <w:r/>
            <w:r>
              <w:rPr>
                <w:b/>
                <w:i w:val="0"/>
              </w:rPr>
              <w:t>Fuente verificada</w:t>
            </w:r>
          </w:p>
        </w:tc>
      </w:tr>
      <w:tr>
        <w:tc>
          <w:tcPr>
            <w:tcW w:type="dxa" w:w="2436"/>
          </w:tcPr>
          <w:p>
            <w:r/>
            <w:r>
              <w:rPr>
                <w:b w:val="0"/>
                <w:i w:val="0"/>
              </w:rPr>
              <w:t>Mostrador</w:t>
            </w:r>
          </w:p>
        </w:tc>
        <w:tc>
          <w:tcPr>
            <w:tcW w:type="dxa" w:w="2436"/>
          </w:tcPr>
          <w:p>
            <w:r/>
            <w:r>
              <w:rPr>
                <w:b w:val="0"/>
                <w:i w:val="0"/>
              </w:rPr>
              <w:t>Sí</w:t>
            </w:r>
          </w:p>
        </w:tc>
        <w:tc>
          <w:tcPr>
            <w:tcW w:type="dxa" w:w="2436"/>
          </w:tcPr>
          <w:p>
            <w:r/>
            <w:r>
              <w:rPr>
                <w:b w:val="0"/>
                <w:i w:val="0"/>
              </w:rPr>
              <w:t>No</w:t>
            </w:r>
          </w:p>
        </w:tc>
        <w:tc>
          <w:tcPr>
            <w:tcW w:type="dxa" w:w="2436"/>
          </w:tcPr>
          <w:p>
            <w:r/>
            <w:r>
              <w:rPr>
                <w:b w:val="0"/>
                <w:i w:val="0"/>
              </w:rPr>
              <w:t>CHN-72</w:t>
            </w:r>
          </w:p>
        </w:tc>
      </w:tr>
      <w:tr>
        <w:tc>
          <w:tcPr>
            <w:tcW w:type="dxa" w:w="2436"/>
          </w:tcPr>
          <w:p>
            <w:r/>
            <w:r>
              <w:rPr>
                <w:b w:val="0"/>
                <w:i w:val="0"/>
              </w:rPr>
              <w:t>Online con envío refrigerado</w:t>
            </w:r>
          </w:p>
        </w:tc>
        <w:tc>
          <w:tcPr>
            <w:tcW w:type="dxa" w:w="2436"/>
          </w:tcPr>
          <w:p>
            <w:r/>
            <w:r>
              <w:rPr>
                <w:b w:val="0"/>
                <w:i w:val="0"/>
              </w:rPr>
              <w:t>No</w:t>
            </w:r>
          </w:p>
        </w:tc>
        <w:tc>
          <w:tcPr>
            <w:tcW w:type="dxa" w:w="2436"/>
          </w:tcPr>
          <w:p>
            <w:r/>
            <w:r>
              <w:rPr>
                <w:b w:val="0"/>
                <w:i w:val="0"/>
              </w:rPr>
              <w:t>No lo sé</w:t>
            </w:r>
          </w:p>
        </w:tc>
        <w:tc>
          <w:tcPr>
            <w:tcW w:type="dxa" w:w="2436"/>
          </w:tcPr>
          <w:p>
            <w:r/>
            <w:r>
              <w:rPr>
                <w:b w:val="0"/>
                <w:i w:val="0"/>
              </w:rPr>
              <w:t>CHN-95 + CHN-59 + CHN-88 + CHN-90 + CHN-57</w:t>
            </w:r>
          </w:p>
        </w:tc>
      </w:tr>
      <w:tr>
        <w:tc>
          <w:tcPr>
            <w:tcW w:type="dxa" w:w="2436"/>
          </w:tcPr>
          <w:p>
            <w:r/>
            <w:r>
              <w:rPr>
                <w:b w:val="0"/>
                <w:i w:val="0"/>
              </w:rPr>
              <w:t>B2B a hostelería</w:t>
            </w:r>
          </w:p>
        </w:tc>
        <w:tc>
          <w:tcPr>
            <w:tcW w:type="dxa" w:w="2436"/>
          </w:tcPr>
          <w:p>
            <w:r/>
            <w:r>
              <w:rPr>
                <w:b w:val="0"/>
                <w:i w:val="0"/>
              </w:rPr>
              <w:t>No</w:t>
            </w:r>
          </w:p>
        </w:tc>
        <w:tc>
          <w:tcPr>
            <w:tcW w:type="dxa" w:w="2436"/>
          </w:tcPr>
          <w:p>
            <w:r/>
            <w:r>
              <w:rPr>
                <w:b w:val="0"/>
                <w:i w:val="0"/>
              </w:rPr>
              <w:t>No lo sé</w:t>
            </w:r>
          </w:p>
        </w:tc>
        <w:tc>
          <w:tcPr>
            <w:tcW w:type="dxa" w:w="2436"/>
          </w:tcPr>
          <w:p>
            <w:r/>
            <w:r>
              <w:rPr>
                <w:b w:val="0"/>
                <w:i w:val="0"/>
              </w:rPr>
              <w:t>CHN-41 + CHN-72 + CHN-94</w:t>
            </w:r>
          </w:p>
        </w:tc>
      </w:tr>
      <w:tr>
        <w:tc>
          <w:tcPr>
            <w:tcW w:type="dxa" w:w="2436"/>
          </w:tcPr>
          <w:p>
            <w:r/>
            <w:r>
              <w:rPr>
                <w:b w:val="0"/>
                <w:i w:val="0"/>
              </w:rPr>
              <w:t>Regalo corporativo</w:t>
            </w:r>
          </w:p>
        </w:tc>
        <w:tc>
          <w:tcPr>
            <w:tcW w:type="dxa" w:w="2436"/>
          </w:tcPr>
          <w:p>
            <w:r/>
            <w:r>
              <w:rPr>
                <w:b w:val="0"/>
                <w:i w:val="0"/>
              </w:rPr>
              <w:t>No</w:t>
            </w:r>
          </w:p>
        </w:tc>
        <w:tc>
          <w:tcPr>
            <w:tcW w:type="dxa" w:w="2436"/>
          </w:tcPr>
          <w:p>
            <w:r/>
            <w:r>
              <w:rPr>
                <w:b w:val="0"/>
                <w:i w:val="0"/>
              </w:rPr>
              <w:t>No lo sé</w:t>
            </w:r>
          </w:p>
        </w:tc>
        <w:tc>
          <w:tcPr>
            <w:tcW w:type="dxa" w:w="2436"/>
          </w:tcPr>
          <w:p>
            <w:r/>
            <w:r>
              <w:rPr>
                <w:b w:val="0"/>
                <w:i w:val="0"/>
              </w:rPr>
              <w:t>CHN-24 + CHN-72 + CHN-94</w:t>
            </w:r>
          </w:p>
        </w:tc>
      </w:tr>
      <w:tr>
        <w:tc>
          <w:tcPr>
            <w:tcW w:type="dxa" w:w="2436"/>
          </w:tcPr>
          <w:p>
            <w:r/>
            <w:r>
              <w:rPr>
                <w:b w:val="0"/>
                <w:i w:val="0"/>
              </w:rPr>
              <w:t>Talleres y catas</w:t>
            </w:r>
          </w:p>
        </w:tc>
        <w:tc>
          <w:tcPr>
            <w:tcW w:type="dxa" w:w="2436"/>
          </w:tcPr>
          <w:p>
            <w:r/>
            <w:r>
              <w:rPr>
                <w:b w:val="0"/>
                <w:i w:val="0"/>
              </w:rPr>
              <w:t>No</w:t>
            </w:r>
          </w:p>
        </w:tc>
        <w:tc>
          <w:tcPr>
            <w:tcW w:type="dxa" w:w="2436"/>
          </w:tcPr>
          <w:p>
            <w:r/>
            <w:r>
              <w:rPr>
                <w:b w:val="0"/>
                <w:i w:val="0"/>
              </w:rPr>
              <w:t>No</w:t>
            </w:r>
          </w:p>
        </w:tc>
        <w:tc>
          <w:tcPr>
            <w:tcW w:type="dxa" w:w="2436"/>
          </w:tcPr>
          <w:p>
            <w:r/>
            <w:r>
              <w:rPr>
                <w:b w:val="0"/>
                <w:i w:val="0"/>
              </w:rPr>
              <w:t>CHN-71b</w:t>
            </w:r>
          </w:p>
        </w:tc>
      </w:tr>
    </w:tbl>
    <w:p/>
    <w:p>
      <w:pPr>
        <w:jc w:val="center"/>
      </w:pPr>
      <w:r>
        <w:rPr>
          <w:i/>
          <w:color w:val="444444"/>
        </w:rPr>
        <w:t>La columna del veredicto admite «no lo sé», y eso no es un fallo de la hoja: es la respuesta honesta para tres de los cinco canales. La hoja entrega además la pregunta redactada para llevársela al asesor. Verificado el 12-09-2026 · RDLeg 1175/1990 (BOE-A-1990-23930), epígrafe 644.5 con su nota, grupo 676, epígrafe 421.1 y Regla 4.ª de la Instrucción · https://www.boe.es/buscar/act.php?id=BOE-A-1990-23930</w:t>
      </w:r>
    </w:p>
    <w:p>
      <w:r>
        <w:rPr>
          <w:b/>
          <w:i w:val="0"/>
        </w:rPr>
        <w:t>El taller, en números (plan-financiero-3-anos-chocolateria.xlsx, hoja «Talleres y Regalo Corporativo»)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Valor</w:t>
            </w:r>
          </w:p>
        </w:tc>
        <w:tc>
          <w:tcPr>
            <w:tcW w:type="dxa" w:w="3249"/>
          </w:tcPr>
          <w:p>
            <w:r/>
            <w:r>
              <w:rPr>
                <w:b/>
                <w:i w:val="0"/>
              </w:rPr>
              <w:t>Unidad</w:t>
            </w:r>
          </w:p>
        </w:tc>
      </w:tr>
      <w:tr>
        <w:tc>
          <w:tcPr>
            <w:tcW w:type="dxa" w:w="3249"/>
          </w:tcPr>
          <w:p>
            <w:r/>
            <w:r>
              <w:rPr>
                <w:b w:val="0"/>
                <w:i w:val="0"/>
              </w:rPr>
              <w:t>Precio por persona, mínimo del rango publicado</w:t>
            </w:r>
          </w:p>
        </w:tc>
        <w:tc>
          <w:tcPr>
            <w:tcW w:type="dxa" w:w="3249"/>
          </w:tcPr>
          <w:p>
            <w:r/>
            <w:r>
              <w:rPr>
                <w:b w:val="0"/>
                <w:i w:val="0"/>
              </w:rPr>
              <w:t>25,00</w:t>
            </w:r>
          </w:p>
        </w:tc>
        <w:tc>
          <w:tcPr>
            <w:tcW w:type="dxa" w:w="3249"/>
          </w:tcPr>
          <w:p>
            <w:r/>
            <w:r>
              <w:rPr>
                <w:b w:val="0"/>
                <w:i w:val="0"/>
              </w:rPr>
              <w:t>€/persona</w:t>
            </w:r>
          </w:p>
        </w:tc>
      </w:tr>
      <w:tr>
        <w:tc>
          <w:tcPr>
            <w:tcW w:type="dxa" w:w="3249"/>
          </w:tcPr>
          <w:p>
            <w:r/>
            <w:r>
              <w:rPr>
                <w:b w:val="0"/>
                <w:i w:val="0"/>
              </w:rPr>
              <w:t>Precio por persona, máximo del rango publicado</w:t>
            </w:r>
          </w:p>
        </w:tc>
        <w:tc>
          <w:tcPr>
            <w:tcW w:type="dxa" w:w="3249"/>
          </w:tcPr>
          <w:p>
            <w:r/>
            <w:r>
              <w:rPr>
                <w:b w:val="0"/>
                <w:i w:val="0"/>
              </w:rPr>
              <w:t>45,00</w:t>
            </w:r>
          </w:p>
        </w:tc>
        <w:tc>
          <w:tcPr>
            <w:tcW w:type="dxa" w:w="3249"/>
          </w:tcPr>
          <w:p>
            <w:r/>
            <w:r>
              <w:rPr>
                <w:b w:val="0"/>
                <w:i w:val="0"/>
              </w:rPr>
              <w:t>€/persona</w:t>
            </w:r>
          </w:p>
        </w:tc>
      </w:tr>
      <w:tr>
        <w:tc>
          <w:tcPr>
            <w:tcW w:type="dxa" w:w="3249"/>
          </w:tcPr>
          <w:p>
            <w:r/>
            <w:r>
              <w:rPr>
                <w:b w:val="0"/>
                <w:i w:val="0"/>
              </w:rPr>
              <w:t>Precio por persona que vas a cobrar</w:t>
            </w:r>
          </w:p>
        </w:tc>
        <w:tc>
          <w:tcPr>
            <w:tcW w:type="dxa" w:w="3249"/>
          </w:tcPr>
          <w:p>
            <w:r/>
            <w:r>
              <w:rPr>
                <w:b w:val="0"/>
                <w:i w:val="0"/>
              </w:rPr>
              <w:t>25,00</w:t>
            </w:r>
          </w:p>
        </w:tc>
        <w:tc>
          <w:tcPr>
            <w:tcW w:type="dxa" w:w="3249"/>
          </w:tcPr>
          <w:p>
            <w:r/>
            <w:r>
              <w:rPr>
                <w:b w:val="0"/>
                <w:i w:val="0"/>
              </w:rPr>
              <w:t>€/persona</w:t>
            </w:r>
          </w:p>
        </w:tc>
      </w:tr>
      <w:tr>
        <w:tc>
          <w:tcPr>
            <w:tcW w:type="dxa" w:w="3249"/>
          </w:tcPr>
          <w:p>
            <w:r/>
            <w:r>
              <w:rPr>
                <w:b w:val="0"/>
                <w:i w:val="0"/>
              </w:rPr>
              <w:t>Aforo del taller</w:t>
            </w:r>
          </w:p>
        </w:tc>
        <w:tc>
          <w:tcPr>
            <w:tcW w:type="dxa" w:w="3249"/>
          </w:tcPr>
          <w:p>
            <w:r/>
            <w:r>
              <w:rPr>
                <w:b w:val="0"/>
                <w:i w:val="0"/>
              </w:rPr>
              <w:t>12,00</w:t>
            </w:r>
          </w:p>
        </w:tc>
        <w:tc>
          <w:tcPr>
            <w:tcW w:type="dxa" w:w="3249"/>
          </w:tcPr>
          <w:p>
            <w:r/>
            <w:r>
              <w:rPr>
                <w:b w:val="0"/>
                <w:i w:val="0"/>
              </w:rPr>
              <w:t>personas</w:t>
            </w:r>
          </w:p>
        </w:tc>
      </w:tr>
      <w:tr>
        <w:tc>
          <w:tcPr>
            <w:tcW w:type="dxa" w:w="3249"/>
          </w:tcPr>
          <w:p>
            <w:r/>
            <w:r>
              <w:rPr>
                <w:b w:val="0"/>
                <w:i w:val="0"/>
              </w:rPr>
              <w:t>Mínimo de personas para hacerlo</w:t>
            </w:r>
          </w:p>
        </w:tc>
        <w:tc>
          <w:tcPr>
            <w:tcW w:type="dxa" w:w="3249"/>
          </w:tcPr>
          <w:p>
            <w:r/>
            <w:r>
              <w:rPr>
                <w:b w:val="0"/>
                <w:i w:val="0"/>
              </w:rPr>
              <w:t>6,00</w:t>
            </w:r>
          </w:p>
        </w:tc>
        <w:tc>
          <w:tcPr>
            <w:tcW w:type="dxa" w:w="3249"/>
          </w:tcPr>
          <w:p>
            <w:r/>
            <w:r>
              <w:rPr>
                <w:b w:val="0"/>
                <w:i w:val="0"/>
              </w:rPr>
              <w:t>personas</w:t>
            </w:r>
          </w:p>
        </w:tc>
      </w:tr>
      <w:tr>
        <w:tc>
          <w:tcPr>
            <w:tcW w:type="dxa" w:w="3249"/>
          </w:tcPr>
          <w:p>
            <w:r/>
            <w:r>
              <w:rPr>
                <w:b w:val="0"/>
                <w:i w:val="0"/>
              </w:rPr>
              <w:t>Duración mínima publicada</w:t>
            </w:r>
          </w:p>
        </w:tc>
        <w:tc>
          <w:tcPr>
            <w:tcW w:type="dxa" w:w="3249"/>
          </w:tcPr>
          <w:p>
            <w:r/>
            <w:r>
              <w:rPr>
                <w:b w:val="0"/>
                <w:i w:val="0"/>
              </w:rPr>
              <w:t>90,00</w:t>
            </w:r>
          </w:p>
        </w:tc>
        <w:tc>
          <w:tcPr>
            <w:tcW w:type="dxa" w:w="3249"/>
          </w:tcPr>
          <w:p>
            <w:r/>
            <w:r>
              <w:rPr>
                <w:b w:val="0"/>
                <w:i w:val="0"/>
              </w:rPr>
              <w:t>minutos</w:t>
            </w:r>
          </w:p>
        </w:tc>
      </w:tr>
      <w:tr>
        <w:tc>
          <w:tcPr>
            <w:tcW w:type="dxa" w:w="3249"/>
          </w:tcPr>
          <w:p>
            <w:r/>
            <w:r>
              <w:rPr>
                <w:b w:val="0"/>
                <w:i w:val="0"/>
              </w:rPr>
              <w:t>Duración máxima publicada</w:t>
            </w:r>
          </w:p>
        </w:tc>
        <w:tc>
          <w:tcPr>
            <w:tcW w:type="dxa" w:w="3249"/>
          </w:tcPr>
          <w:p>
            <w:r/>
            <w:r>
              <w:rPr>
                <w:b w:val="0"/>
                <w:i w:val="0"/>
              </w:rPr>
              <w:t>150,00</w:t>
            </w:r>
          </w:p>
        </w:tc>
        <w:tc>
          <w:tcPr>
            <w:tcW w:type="dxa" w:w="3249"/>
          </w:tcPr>
          <w:p>
            <w:r/>
            <w:r>
              <w:rPr>
                <w:b w:val="0"/>
                <w:i w:val="0"/>
              </w:rPr>
              <w:t>minutos</w:t>
            </w:r>
          </w:p>
        </w:tc>
      </w:tr>
      <w:tr>
        <w:tc>
          <w:tcPr>
            <w:tcW w:type="dxa" w:w="3249"/>
          </w:tcPr>
          <w:p>
            <w:r/>
            <w:r>
              <w:rPr>
                <w:b w:val="0"/>
                <w:i w:val="0"/>
              </w:rPr>
              <w:t>Horas de docente por taller</w:t>
            </w:r>
          </w:p>
        </w:tc>
        <w:tc>
          <w:tcPr>
            <w:tcW w:type="dxa" w:w="3249"/>
          </w:tcPr>
          <w:p>
            <w:r/>
            <w:r>
              <w:rPr>
                <w:b w:val="0"/>
                <w:i w:val="0"/>
              </w:rPr>
              <w:t>3,00</w:t>
            </w:r>
          </w:p>
        </w:tc>
        <w:tc>
          <w:tcPr>
            <w:tcW w:type="dxa" w:w="3249"/>
          </w:tcPr>
          <w:p>
            <w:r/>
            <w:r>
              <w:rPr>
                <w:b w:val="0"/>
                <w:i w:val="0"/>
              </w:rPr>
              <w:t>horas</w:t>
            </w:r>
          </w:p>
        </w:tc>
      </w:tr>
      <w:tr>
        <w:tc>
          <w:tcPr>
            <w:tcW w:type="dxa" w:w="3249"/>
          </w:tcPr>
          <w:p>
            <w:r/>
            <w:r>
              <w:rPr>
                <w:b w:val="0"/>
                <w:i w:val="0"/>
              </w:rPr>
              <w:t>Coste de una hora de obrador (€)</w:t>
            </w:r>
          </w:p>
        </w:tc>
        <w:tc>
          <w:tcPr>
            <w:tcW w:type="dxa" w:w="3249"/>
          </w:tcPr>
          <w:p>
            <w:r/>
            <w:r>
              <w:rPr>
                <w:b w:val="0"/>
                <w:i w:val="0"/>
              </w:rPr>
              <w:t>18,49</w:t>
            </w:r>
          </w:p>
        </w:tc>
        <w:tc>
          <w:tcPr>
            <w:tcW w:type="dxa" w:w="3249"/>
          </w:tcPr>
          <w:p>
            <w:r/>
            <w:r>
              <w:rPr>
                <w:b w:val="0"/>
                <w:i w:val="0"/>
              </w:rPr>
              <w:t>€/hora</w:t>
            </w:r>
          </w:p>
        </w:tc>
      </w:tr>
      <w:tr>
        <w:tc>
          <w:tcPr>
            <w:tcW w:type="dxa" w:w="3249"/>
          </w:tcPr>
          <w:p>
            <w:r/>
            <w:r>
              <w:rPr>
                <w:b w:val="0"/>
                <w:i w:val="0"/>
              </w:rPr>
              <w:t>Coste del docente por taller (€)</w:t>
            </w:r>
          </w:p>
        </w:tc>
        <w:tc>
          <w:tcPr>
            <w:tcW w:type="dxa" w:w="3249"/>
          </w:tcPr>
          <w:p>
            <w:r/>
            <w:r>
              <w:rPr>
                <w:b w:val="0"/>
                <w:i w:val="0"/>
              </w:rPr>
              <w:t>55,47</w:t>
            </w:r>
          </w:p>
        </w:tc>
        <w:tc>
          <w:tcPr>
            <w:tcW w:type="dxa" w:w="3249"/>
          </w:tcPr>
          <w:p>
            <w:r/>
            <w:r>
              <w:rPr>
                <w:b w:val="0"/>
                <w:i w:val="0"/>
              </w:rPr>
              <w:t>€/taller</w:t>
            </w:r>
          </w:p>
        </w:tc>
      </w:tr>
      <w:tr>
        <w:tc>
          <w:tcPr>
            <w:tcW w:type="dxa" w:w="3249"/>
          </w:tcPr>
          <w:p>
            <w:r/>
            <w:r>
              <w:rPr>
                <w:b w:val="0"/>
                <w:i w:val="0"/>
              </w:rPr>
              <w:t>Coste de materia y material por asistente (€)</w:t>
            </w:r>
          </w:p>
        </w:tc>
        <w:tc>
          <w:tcPr>
            <w:tcW w:type="dxa" w:w="3249"/>
          </w:tcPr>
          <w:p>
            <w:r/>
            <w:r>
              <w:rPr>
                <w:b w:val="0"/>
                <w:i w:val="0"/>
              </w:rPr>
              <w:t>3,50</w:t>
            </w:r>
          </w:p>
        </w:tc>
        <w:tc>
          <w:tcPr>
            <w:tcW w:type="dxa" w:w="3249"/>
          </w:tcPr>
          <w:p>
            <w:r/>
            <w:r>
              <w:rPr>
                <w:b w:val="0"/>
                <w:i w:val="0"/>
              </w:rPr>
              <w:t>€/persona</w:t>
            </w:r>
          </w:p>
        </w:tc>
      </w:tr>
    </w:tbl>
    <w:p/>
    <w:p>
      <w:pPr>
        <w:jc w:val="center"/>
      </w:pPr>
      <w:r>
        <w:rPr>
          <w:i/>
          <w:color w:val="444444"/>
        </w:rPr>
        <w:t>El precio por persona y la duración son rango publicado de mercado; el aforo, las horas de docente y el coste de materia por asistente son supuestos declarados. El tipo impositivo del taller va sin cifra a propósito: lo único cerrado es que no está exento.</w:t>
      </w:r>
    </w:p>
    <w:p>
      <w:r>
        <w:br w:type="page"/>
      </w:r>
    </w:p>
    <w:p>
      <w:pPr>
        <w:pStyle w:val="Heading1"/>
      </w:pPr>
      <w:r>
        <w:t>20. El Plan Financiero, el Dinero Hasta el Punto de Equilibrio y los Primeros Noventa Días</w:t>
      </w:r>
    </w:p>
    <w:p>
      <w:pPr>
        <w:pStyle w:val="Heading2"/>
      </w:pPr>
      <w:r>
        <w:t>Cuenta de resultados a tres años con estacionalidad y rampa</w:t>
      </w:r>
    </w:p>
    <w:p>
      <w:r>
        <w:rPr>
          <w:b w:val="0"/>
          <w:i w:val="0"/>
        </w:rPr>
        <w:t>El modelo de tres años se resume en tres frases, y todo lo demás de este capítulo sale de ellas: el año uno arranca con una rampa de puesta en marcha, con menos tráfico del que tendrá el negocio ya rodado; el año dos es el año de crucero, el que da las cifras de referencia de todo el pack; y el año tres crece poco, porque a partir de ahí ya no queda demanda nueva que capturar sin abrir un segundo punto de venta. Comparar el resultado de tu primer mes con el del año de crucero no compara nada: son dos negocios distintos con la misma dirección, y el segundo tarda en llegar.</w:t>
      </w:r>
    </w:p>
    <w:p>
      <w:r>
        <w:rPr>
          <w:b w:val="0"/>
          <w:i w:val="0"/>
        </w:rPr>
        <w:t>En el año de crucero, la cuenta de resultados de esta bombonería modelada da unos ingresos de 199.088 €, un margen bruto de 142.862 €, unos costes (costos) fijos de 122.546 € y un resultado neto de 17.269 €, con un margen neto del 8,7 %. Se lee así: el margen neto de una bombonería artesanal con tienda a calle es estrecho, y lo que más lo mueve, mes a mes, es el peso del personal sobre las ventas, porque ni el obrador (taller o laboratorio) ni el mostrador se sostienen con una sola persona, y menos en temporada alta. Ninguna de estas cifras es una previsión de lo que va a ganar tu negocio: son las de un escenario modelado con supuestos declarados, y viven en celdas editables de la hoja «PyG 3 Años» de plan-financiero-3-anos-chocolateria.xlsx, listas para que las sustituyas en cuanto tengas datos propios.</w:t>
      </w:r>
    </w:p>
    <w:p>
      <w:r>
        <w:rPr>
          <w:b w:val="0"/>
          <w:i w:val="0"/>
        </w:rPr>
        <w:t>Lo que hay que mirar antes de firmar nada es el escenario pesimista: con los mismos costes fijos y menos tráfico del que asume el año de crucero, el resultado se va a negativo. No es un fallo del modelo, es lo que pasa siempre que los costes fijos no bajan aunque baje la caja del día, y es la razón de fondo por la que el primer año exige un colchón de tesorería propio: la hoja «Tesorería 12 meses» de plan-financiero-3-anos-chocolateria.xlsx fija en 55.676 € el saldo mínimo de caja que necesita este escenario a lo largo de los primeros doce meses, y ese número dice más sobre si el proyecto aguanta que cualquier cifra de beneficio. Saber cuánto aguantas, antes de saber cuánto vas a ganar, es la primera pregunta que responde este capítulo.</w:t>
      </w:r>
    </w:p>
    <w:p>
      <w:pPr>
        <w:pStyle w:val="Heading2"/>
      </w:pPr>
      <w:r>
        <w:t>Punto muerto con la regla única de margen</w:t>
      </w:r>
    </w:p>
    <w:p>
      <w:r>
        <w:rPr>
          <w:b w:val="0"/>
          <w:i w:val="0"/>
        </w:rPr>
        <w:t>El pack da dos puntos de equilibrio, no uno, y la diferencia no es un capricho contable: el punto muerto contable incluye la amortización del inmovilizado, que es un gasto en la cuenta de resultados pero no una salida de caja del mes; el punto muerto de caja incluye, en cambio, la devolución del principal del préstamo, que es justo lo contrario, una salida de caja real que nunca aparece como gasto contable. Mirar sólo uno de los dos deja fuera la mitad de la foto: la cuota mensual del préstamo, 1.409,54 € según la hoja «Financiación» de plan-financiero-3-anos-chocolateria.xlsx, sale del banco todos los meses, haya o no haya beneficio contable ese mes.</w:t>
      </w:r>
    </w:p>
    <w:p>
      <w:r>
        <w:rPr>
          <w:b w:val="0"/>
          <w:i w:val="0"/>
        </w:rPr>
        <w:t>Para el equilibrio contable, la hoja «Punto de Equilibrio» de plan-financiero-3-anos-chocolateria.xlsx da 57,5 clientes al día y 14.231 € de ingresos al mes como el mínimo que sostiene el negocio sin perder dinero en términos contables; por debajo de esas dos cifras, cada día que pasa resta. Y para el equilibrio de caja la misma hoja sube el listón a 59,2 clientes al día y 175.858 € de ingresos al año, porque el principal del préstamo que se le suma pesa más que la amortización que se le quita; y la holgura del año de crucero sobre ese umbral de caja es del 13,2 %: esa holgura, y no el resultado neto del ejercicio, es el colchón real del proyecto, porque es lo que separa la facturación que de verdad vas a hacer de la facturación mínima que te deja sin liquidez para pagar al proveedor de cobertura o la nómina del mes.</w:t>
      </w:r>
    </w:p>
    <w:p>
      <w:r>
        <w:rPr>
          <w:b w:val="0"/>
          <w:i w:val="0"/>
        </w:rPr>
        <w:t>Todo esto se sostiene en una regla única, no en dos reglas parecidas: el food cost objetivo y el margen bruto objetivo son el mismo número dicho de dos maneras, y es el número que alimenta cada libro del pack, del escandallo (costeo) del bombón de molde a la cuenta de resultados a tres años. Cambiar esa regla en un sitio y dejarla como estaba en el otro es la forma más rápida de que dos hojas que deberían decir lo mismo dejen de cuadrar entre sí; se cambia una sola vez, en la hoja de parámetros, y se propaga sola al resto del pack.</w:t>
      </w:r>
    </w:p>
    <w:p>
      <w:pPr>
        <w:pStyle w:val="Heading2"/>
      </w:pPr>
      <w:r>
        <w:t>El sueldo del propietario como renglón propio</w:t>
      </w:r>
    </w:p>
    <w:p>
      <w:r>
        <w:rPr>
          <w:b w:val="0"/>
          <w:i w:val="0"/>
        </w:rPr>
        <w:t>Esto casi ningún plan lo dice, y aquí se dice sin rodeos: el trabajo del titular tiene que estar dentro de los costes, con nombre de partida propio y con un importe, no disuelto en «lo que sobra a final de mes». Un plan que sólo cuadra porque el dueño no se paga a sí mismo no es un plan que cuadre: es una pérdida real escondida detrás del trabajo gratuito de una persona, y esa persona eres tú.</w:t>
      </w:r>
    </w:p>
    <w:p>
      <w:r>
        <w:rPr>
          <w:b w:val="0"/>
          <w:i w:val="0"/>
        </w:rPr>
        <w:t>En el modelo aparece como un renglón propio, separado del resto de la nómina, precisamente para que se vea de un vistazo, se pueda cambiar sin tocar nada más y se pueda comparar con lo que costaría contratar a alguien que hiciera exactamente ese trabajo detrás del mostrador o delante del fuego del obrador. Si un día decides subirte el sueldo, bajarlo en un mes flojo o contratar a un tercero para liberarte de turnos, mueves una sola celda y ves el efecto completo en el resultado neto.</w:t>
      </w:r>
    </w:p>
    <w:p>
      <w:r>
        <w:rPr>
          <w:b w:val="0"/>
          <w:i w:val="0"/>
        </w:rPr>
        <w:t>Y hay un cruce que conecta este renglón con el capítulo del equipo, y que conviene tener presente antes de fijar ningún precio de venta: el coste de la hora de obrador que usan todos los escandallos -el del bombón de molde, el de la caja surtida, el de cualquier referencia nueva que metas en la carta de temporada- sale de esa misma plantilla del sueldo del titular. Si el titular no está dentro con su importe real, el coste de la hora de obrador queda artificialmente bajo, y todos los escandallos calculados con esa hora mienten un poco, siempre en la misma dirección: hacia un margen que en el papel es mejor del que de verdad vas a tener el día que factures en serio.</w:t>
      </w:r>
    </w:p>
    <w:p>
      <w:pPr>
        <w:pStyle w:val="Heading2"/>
      </w:pPr>
      <w:r>
        <w:t>Impuesto, facturación verificable y libertad horaria como decisión del día uno</w:t>
      </w:r>
    </w:p>
    <w:p>
      <w:r>
        <w:rPr>
          <w:b w:val="0"/>
          <w:i w:val="0"/>
        </w:rPr>
        <w:t>El chocolate no tiene un precepto que lo nombre expresamente, y ahí está el motivo por el que casi todo el mundo lo explica mal: la lista cerrada de siete grupos de alimentos básicos que llevan el tipo superreducido no lo incluye, y el chocolate tampoco está entre las exclusiones del tipo reducido, así que por descarte va al 10 % (Ley 37/1992, art. 91.Dos.1.1.º y art. 91.Uno.1.1.º; comprobado el 12 de septiembre de 2026). No es una cuestión de interpretación ni de sentido común: es una cuestión de dónde no está listado y de dónde tampoco está excluido.</w:t>
      </w:r>
    </w:p>
    <w:p>
      <w:r>
        <w:rPr>
          <w:b w:val="0"/>
          <w:i w:val="0"/>
        </w:rPr>
        <w:t>La trampa del punto de venta hay que montarla bien desde el primer día, porque el tipo cambia según el canal de consumo, no según el producto: una cerveza o un refresco azucarado consumidos en la mesa tributan al 10 % porque son un servicio de hostelería, y la misma botella, si el cliente se la lleva sin sentarse a consumirla, pasa al tipo general del 21 % porque entonces es una venta al por menor (Ley 37/1992, art. 91.Uno.2.2.º y art. 90.Uno). Si tu chocolatería sirve la variante de taza con mesas, esto no es un matiz de asesoría fiscal: es una configuración del sistema de cobro que hay que dejar bien hecha antes de la primera venta, con cada referencia marcada por canal de consumo y no por familia de producto.</w:t>
      </w:r>
    </w:p>
    <w:p>
      <w:r>
        <w:rPr>
          <w:b w:val="0"/>
          <w:i w:val="0"/>
        </w:rPr>
        <w:t>La facturación verificable -los sistemas informáticos de facturación que exige el reglamento contra el fraude- todavía no es una obligación de este año, pero llega por fases según la forma jurídica de cada negocio (Real Decreto 1007/2023), y eso no cambia lo que hay que decidir hoy: el sistema de caja que compres para el mostrador tiene que llegar ya preparado para ese requisito, aunque el plazo que a ti te toque llegue más adelante. Comprar barato un sistema que haya que sustituir dentro de poco sale más caro, a la larga, que pagar algo más ahora por uno que ya cumpla desde el primer día.</w:t>
      </w:r>
    </w:p>
    <w:p>
      <w:r>
        <w:rPr>
          <w:b w:val="0"/>
          <w:i w:val="0"/>
        </w:rPr>
        <w:t>Y para cerrar esta parte, la libertad horaria: una chocolatería no figura en la lista del artículo 5.1 de la Ley 1/2004, que es el que casi todo el mundo cita para justificarla, y que nombra la pastelería y repostería, el pan, los platos preparados, la prensa, los combustibles y carburantes, las floristerías y las plantas, y las tiendas de conveniencia. La libertad te llega por el artículo 5.2, que se la da a cualquier establecimiento con menos de trescientos metros cuadrados de superficie útil de exposición y venta, sea cual sea su actividad. El resultado práctico es idéntico -abres el domingo si te conviene, sin pedir permiso a nadie- pero el fundamento legal es distinto, y conviene tenerlo claro y a mano el día que alguien, un inspector o el dueño del local de al lado, te lo discuta.</w:t>
      </w:r>
    </w:p>
    <w:p>
      <w:pPr>
        <w:pStyle w:val="Heading2"/>
      </w:pPr>
      <w:r>
        <w:t>Qué se mide en el mes cero y en el mes tres</w:t>
      </w:r>
    </w:p>
    <w:p>
      <w:r>
        <w:rPr>
          <w:b w:val="0"/>
          <w:i w:val="0"/>
        </w:rPr>
        <w:t>Desde el primer día de caja, el punto de venta tiene que registrar cuatro cosas, no una ni dos: el ticket medio, las piezas por ticket, el mix de ventas por familia de producto y el peso de cada canal -mostrador, encargo de empresa, caja de regalo- sobre el total facturado. Son los cuatro supuestos que el plan trae en celda editable, y hasta que no los mides con tu propio punto de venta son sólo una estimación razonable tomada de un escenario modelado, no un dato tuyo.</w:t>
      </w:r>
    </w:p>
    <w:p>
      <w:r>
        <w:rPr>
          <w:b w:val="0"/>
          <w:i w:val="0"/>
        </w:rPr>
        <w:t>El hábito que convierte el plan en herramienta viva, y no en un documento que se archiva el día de la apertura, es el del mes tres: en ese punto sustituyes los cuatro supuestos por lo que de verdad ha registrado tu punto de venta esas primeras semanas, y vuelves a leer el punto muerto con esos números nuevos, no con los del escenario de partida. Si el ticket medio real sale más bajo que el del modelo, el punto muerto se aleja y hace falta más tráfico del que pensabas para sostenerlo; si sale más alto, la holgura crece y con ella el margen de maniobra para lo que venga después. A partir de ese mes tres, el plan deja de ser la previsión que hiciste antes de abrir la puerta y pasa a ser el cuadro de mando que lees con tus propios datos, mes a mes, para saber dónde estás realmente respecto al punto de equilibrio, y no respecto a lo que dijo un modelo antes de que entrara el primer cliente.</w:t>
      </w:r>
    </w:p>
    <w:p>
      <w:r>
        <w:rPr>
          <w:b/>
          <w:i w:val="0"/>
        </w:rPr>
        <w:t>La cuenta de resultados a tres años (plan-financiero-3-anos-chocolateria.xlsx, hoja «PyG 3 Años»)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Año 1 (arranque)</w:t>
            </w:r>
          </w:p>
        </w:tc>
        <w:tc>
          <w:tcPr>
            <w:tcW w:type="dxa" w:w="1949"/>
          </w:tcPr>
          <w:p>
            <w:r/>
            <w:r>
              <w:rPr>
                <w:b/>
                <w:i w:val="0"/>
              </w:rPr>
              <w:t>Año 2 (crucero)</w:t>
            </w:r>
          </w:p>
        </w:tc>
        <w:tc>
          <w:tcPr>
            <w:tcW w:type="dxa" w:w="1949"/>
          </w:tcPr>
          <w:p>
            <w:r/>
            <w:r>
              <w:rPr>
                <w:b/>
                <w:i w:val="0"/>
              </w:rPr>
              <w:t>Año 3</w:t>
            </w:r>
          </w:p>
        </w:tc>
        <w:tc>
          <w:tcPr>
            <w:tcW w:type="dxa" w:w="1949"/>
          </w:tcPr>
          <w:p>
            <w:r/>
            <w:r>
              <w:rPr>
                <w:b/>
                <w:i w:val="0"/>
              </w:rPr>
              <w:t>% sobre ventas (año 2)</w:t>
            </w:r>
          </w:p>
        </w:tc>
      </w:tr>
      <w:tr>
        <w:tc>
          <w:tcPr>
            <w:tcW w:type="dxa" w:w="1949"/>
          </w:tcPr>
          <w:p>
            <w:r/>
            <w:r>
              <w:rPr>
                <w:b w:val="0"/>
                <w:i w:val="0"/>
              </w:rPr>
              <w:t>INGRESOS TOTALES (sin IVA)</w:t>
            </w:r>
          </w:p>
        </w:tc>
        <w:tc>
          <w:tcPr>
            <w:tcW w:type="dxa" w:w="1949"/>
          </w:tcPr>
          <w:p>
            <w:r/>
            <w:r>
              <w:rPr>
                <w:b w:val="0"/>
                <w:i w:val="0"/>
              </w:rPr>
              <w:t>176.093 €</w:t>
            </w:r>
          </w:p>
        </w:tc>
        <w:tc>
          <w:tcPr>
            <w:tcW w:type="dxa" w:w="1949"/>
          </w:tcPr>
          <w:p>
            <w:r/>
            <w:r>
              <w:rPr>
                <w:b w:val="0"/>
                <w:i w:val="0"/>
              </w:rPr>
              <w:t>199.088 €</w:t>
            </w:r>
          </w:p>
        </w:tc>
        <w:tc>
          <w:tcPr>
            <w:tcW w:type="dxa" w:w="1949"/>
          </w:tcPr>
          <w:p>
            <w:r/>
            <w:r>
              <w:rPr>
                <w:b w:val="0"/>
                <w:i w:val="0"/>
              </w:rPr>
              <w:t>207.051 €</w:t>
            </w:r>
          </w:p>
        </w:tc>
        <w:tc>
          <w:tcPr>
            <w:tcW w:type="dxa" w:w="1949"/>
          </w:tcPr>
          <w:p>
            <w:r/>
            <w:r>
              <w:rPr>
                <w:b w:val="0"/>
                <w:i w:val="0"/>
              </w:rPr>
              <w:t>100,0 %</w:t>
            </w:r>
          </w:p>
        </w:tc>
      </w:tr>
      <w:tr>
        <w:tc>
          <w:tcPr>
            <w:tcW w:type="dxa" w:w="1949"/>
          </w:tcPr>
          <w:p>
            <w:r/>
            <w:r>
              <w:rPr>
                <w:b w:val="0"/>
                <w:i w:val="0"/>
              </w:rPr>
              <w:t>Coste de ventas (cobertura, rellenos, packaging y merma)</w:t>
            </w:r>
          </w:p>
        </w:tc>
        <w:tc>
          <w:tcPr>
            <w:tcW w:type="dxa" w:w="1949"/>
          </w:tcPr>
          <w:p>
            <w:r/>
            <w:r>
              <w:rPr>
                <w:b w:val="0"/>
                <w:i w:val="0"/>
              </w:rPr>
              <w:t>49.732 €</w:t>
            </w:r>
          </w:p>
        </w:tc>
        <w:tc>
          <w:tcPr>
            <w:tcW w:type="dxa" w:w="1949"/>
          </w:tcPr>
          <w:p>
            <w:r/>
            <w:r>
              <w:rPr>
                <w:b w:val="0"/>
                <w:i w:val="0"/>
              </w:rPr>
              <w:t>56.226 €</w:t>
            </w:r>
          </w:p>
        </w:tc>
        <w:tc>
          <w:tcPr>
            <w:tcW w:type="dxa" w:w="1949"/>
          </w:tcPr>
          <w:p>
            <w:r/>
            <w:r>
              <w:rPr>
                <w:b w:val="0"/>
                <w:i w:val="0"/>
              </w:rPr>
              <w:t>58.475 €</w:t>
            </w:r>
          </w:p>
        </w:tc>
        <w:tc>
          <w:tcPr>
            <w:tcW w:type="dxa" w:w="1949"/>
          </w:tcPr>
          <w:p>
            <w:r/>
            <w:r>
              <w:rPr>
                <w:b w:val="0"/>
                <w:i w:val="0"/>
              </w:rPr>
              <w:t>28,2 %</w:t>
            </w:r>
          </w:p>
        </w:tc>
      </w:tr>
      <w:tr>
        <w:tc>
          <w:tcPr>
            <w:tcW w:type="dxa" w:w="1949"/>
          </w:tcPr>
          <w:p>
            <w:r/>
            <w:r>
              <w:rPr>
                <w:b w:val="0"/>
                <w:i w:val="0"/>
              </w:rPr>
              <w:t>TOTAL COSTES VARIABLES</w:t>
            </w:r>
          </w:p>
        </w:tc>
        <w:tc>
          <w:tcPr>
            <w:tcW w:type="dxa" w:w="1949"/>
          </w:tcPr>
          <w:p>
            <w:r/>
            <w:r>
              <w:rPr>
                <w:b w:val="0"/>
                <w:i w:val="0"/>
              </w:rPr>
              <w:t>49.732 €</w:t>
            </w:r>
          </w:p>
        </w:tc>
        <w:tc>
          <w:tcPr>
            <w:tcW w:type="dxa" w:w="1949"/>
          </w:tcPr>
          <w:p>
            <w:r/>
            <w:r>
              <w:rPr>
                <w:b w:val="0"/>
                <w:i w:val="0"/>
              </w:rPr>
              <w:t>56.226 €</w:t>
            </w:r>
          </w:p>
        </w:tc>
        <w:tc>
          <w:tcPr>
            <w:tcW w:type="dxa" w:w="1949"/>
          </w:tcPr>
          <w:p>
            <w:r/>
            <w:r>
              <w:rPr>
                <w:b w:val="0"/>
                <w:i w:val="0"/>
              </w:rPr>
              <w:t>58.475 €</w:t>
            </w:r>
          </w:p>
        </w:tc>
        <w:tc>
          <w:tcPr>
            <w:tcW w:type="dxa" w:w="1949"/>
          </w:tcPr>
          <w:p>
            <w:r/>
            <w:r>
              <w:rPr>
                <w:b w:val="0"/>
                <w:i w:val="0"/>
              </w:rPr>
              <w:t>28,2 %</w:t>
            </w:r>
          </w:p>
        </w:tc>
      </w:tr>
      <w:tr>
        <w:tc>
          <w:tcPr>
            <w:tcW w:type="dxa" w:w="1949"/>
          </w:tcPr>
          <w:p>
            <w:r/>
            <w:r>
              <w:rPr>
                <w:b w:val="0"/>
                <w:i w:val="0"/>
              </w:rPr>
              <w:t>MARGEN BRUTO</w:t>
            </w:r>
          </w:p>
        </w:tc>
        <w:tc>
          <w:tcPr>
            <w:tcW w:type="dxa" w:w="1949"/>
          </w:tcPr>
          <w:p>
            <w:r/>
            <w:r>
              <w:rPr>
                <w:b w:val="0"/>
                <w:i w:val="0"/>
              </w:rPr>
              <w:t>126.362 €</w:t>
            </w:r>
          </w:p>
        </w:tc>
        <w:tc>
          <w:tcPr>
            <w:tcW w:type="dxa" w:w="1949"/>
          </w:tcPr>
          <w:p>
            <w:r/>
            <w:r>
              <w:rPr>
                <w:b w:val="0"/>
                <w:i w:val="0"/>
              </w:rPr>
              <w:t>142.862 €</w:t>
            </w:r>
          </w:p>
        </w:tc>
        <w:tc>
          <w:tcPr>
            <w:tcW w:type="dxa" w:w="1949"/>
          </w:tcPr>
          <w:p>
            <w:r/>
            <w:r>
              <w:rPr>
                <w:b w:val="0"/>
                <w:i w:val="0"/>
              </w:rPr>
              <w:t>148.577 €</w:t>
            </w:r>
          </w:p>
        </w:tc>
        <w:tc>
          <w:tcPr>
            <w:tcW w:type="dxa" w:w="1949"/>
          </w:tcPr>
          <w:p>
            <w:r/>
            <w:r>
              <w:rPr>
                <w:b w:val="0"/>
                <w:i w:val="0"/>
              </w:rPr>
              <w:t>71,8 %</w:t>
            </w:r>
          </w:p>
        </w:tc>
      </w:tr>
      <w:tr>
        <w:tc>
          <w:tcPr>
            <w:tcW w:type="dxa" w:w="1949"/>
          </w:tcPr>
          <w:p>
            <w:r/>
            <w:r>
              <w:rPr>
                <w:b w:val="0"/>
                <w:i w:val="0"/>
              </w:rPr>
              <w:t>Personal (nóminas y Seguridad Social)</w:t>
            </w:r>
          </w:p>
        </w:tc>
        <w:tc>
          <w:tcPr>
            <w:tcW w:type="dxa" w:w="1949"/>
          </w:tcPr>
          <w:p>
            <w:r/>
            <w:r>
              <w:rPr>
                <w:b w:val="0"/>
                <w:i w:val="0"/>
              </w:rPr>
              <w:t>68.419 €</w:t>
            </w:r>
          </w:p>
        </w:tc>
        <w:tc>
          <w:tcPr>
            <w:tcW w:type="dxa" w:w="1949"/>
          </w:tcPr>
          <w:p>
            <w:r/>
            <w:r>
              <w:rPr>
                <w:b w:val="0"/>
                <w:i w:val="0"/>
              </w:rPr>
              <w:t>68.419 €</w:t>
            </w:r>
          </w:p>
        </w:tc>
        <w:tc>
          <w:tcPr>
            <w:tcW w:type="dxa" w:w="1949"/>
          </w:tcPr>
          <w:p>
            <w:r/>
            <w:r>
              <w:rPr>
                <w:b w:val="0"/>
                <w:i w:val="0"/>
              </w:rPr>
              <w:t>68.419 €</w:t>
            </w:r>
          </w:p>
        </w:tc>
        <w:tc>
          <w:tcPr>
            <w:tcW w:type="dxa" w:w="1949"/>
          </w:tcPr>
          <w:p>
            <w:r/>
            <w:r>
              <w:rPr>
                <w:b w:val="0"/>
                <w:i w:val="0"/>
              </w:rPr>
              <w:t>34,4 %</w:t>
            </w:r>
          </w:p>
        </w:tc>
      </w:tr>
      <w:tr>
        <w:tc>
          <w:tcPr>
            <w:tcW w:type="dxa" w:w="1949"/>
          </w:tcPr>
          <w:p>
            <w:r/>
            <w:r>
              <w:rPr>
                <w:b w:val="0"/>
                <w:i w:val="0"/>
              </w:rPr>
              <w:t>Cuota de autónomos del titular</w:t>
            </w:r>
          </w:p>
        </w:tc>
        <w:tc>
          <w:tcPr>
            <w:tcW w:type="dxa" w:w="1949"/>
          </w:tcPr>
          <w:p>
            <w:r/>
            <w:r>
              <w:rPr>
                <w:b w:val="0"/>
                <w:i w:val="0"/>
              </w:rPr>
              <w:t>3.840 €</w:t>
            </w:r>
          </w:p>
        </w:tc>
        <w:tc>
          <w:tcPr>
            <w:tcW w:type="dxa" w:w="1949"/>
          </w:tcPr>
          <w:p>
            <w:r/>
            <w:r>
              <w:rPr>
                <w:b w:val="0"/>
                <w:i w:val="0"/>
              </w:rPr>
              <w:t>3.840 €</w:t>
            </w:r>
          </w:p>
        </w:tc>
        <w:tc>
          <w:tcPr>
            <w:tcW w:type="dxa" w:w="1949"/>
          </w:tcPr>
          <w:p>
            <w:r/>
            <w:r>
              <w:rPr>
                <w:b w:val="0"/>
                <w:i w:val="0"/>
              </w:rPr>
              <w:t>3.840 €</w:t>
            </w:r>
          </w:p>
        </w:tc>
        <w:tc>
          <w:tcPr>
            <w:tcW w:type="dxa" w:w="1949"/>
          </w:tcPr>
          <w:p>
            <w:r/>
            <w:r>
              <w:rPr>
                <w:b w:val="0"/>
                <w:i w:val="0"/>
              </w:rPr>
              <w:t>1,9 %</w:t>
            </w:r>
          </w:p>
        </w:tc>
      </w:tr>
      <w:tr>
        <w:tc>
          <w:tcPr>
            <w:tcW w:type="dxa" w:w="1949"/>
          </w:tcPr>
          <w:p>
            <w:r/>
            <w:r>
              <w:rPr>
                <w:b w:val="0"/>
                <w:i w:val="0"/>
              </w:rPr>
              <w:t>Alquiler del local</w:t>
            </w:r>
          </w:p>
        </w:tc>
        <w:tc>
          <w:tcPr>
            <w:tcW w:type="dxa" w:w="1949"/>
          </w:tcPr>
          <w:p>
            <w:r/>
            <w:r>
              <w:rPr>
                <w:b w:val="0"/>
                <w:i w:val="0"/>
              </w:rPr>
              <w:t>15.600 €</w:t>
            </w:r>
          </w:p>
        </w:tc>
        <w:tc>
          <w:tcPr>
            <w:tcW w:type="dxa" w:w="1949"/>
          </w:tcPr>
          <w:p>
            <w:r/>
            <w:r>
              <w:rPr>
                <w:b w:val="0"/>
                <w:i w:val="0"/>
              </w:rPr>
              <w:t>15.600 €</w:t>
            </w:r>
          </w:p>
        </w:tc>
        <w:tc>
          <w:tcPr>
            <w:tcW w:type="dxa" w:w="1949"/>
          </w:tcPr>
          <w:p>
            <w:r/>
            <w:r>
              <w:rPr>
                <w:b w:val="0"/>
                <w:i w:val="0"/>
              </w:rPr>
              <w:t>15.600 €</w:t>
            </w:r>
          </w:p>
        </w:tc>
        <w:tc>
          <w:tcPr>
            <w:tcW w:type="dxa" w:w="1949"/>
          </w:tcPr>
          <w:p>
            <w:r/>
            <w:r>
              <w:rPr>
                <w:b w:val="0"/>
                <w:i w:val="0"/>
              </w:rPr>
              <w:t>7,8 %</w:t>
            </w:r>
          </w:p>
        </w:tc>
      </w:tr>
      <w:tr>
        <w:tc>
          <w:tcPr>
            <w:tcW w:type="dxa" w:w="1949"/>
          </w:tcPr>
          <w:p>
            <w:r/>
            <w:r>
              <w:rPr>
                <w:b w:val="0"/>
                <w:i w:val="0"/>
              </w:rPr>
              <w:t>Suministros (luz, agua y climatización)</w:t>
            </w:r>
          </w:p>
        </w:tc>
        <w:tc>
          <w:tcPr>
            <w:tcW w:type="dxa" w:w="1949"/>
          </w:tcPr>
          <w:p>
            <w:r/>
            <w:r>
              <w:rPr>
                <w:b w:val="0"/>
                <w:i w:val="0"/>
              </w:rPr>
              <w:t>9.360 €</w:t>
            </w:r>
          </w:p>
        </w:tc>
        <w:tc>
          <w:tcPr>
            <w:tcW w:type="dxa" w:w="1949"/>
          </w:tcPr>
          <w:p>
            <w:r/>
            <w:r>
              <w:rPr>
                <w:b w:val="0"/>
                <w:i w:val="0"/>
              </w:rPr>
              <w:t>9.360 €</w:t>
            </w:r>
          </w:p>
        </w:tc>
        <w:tc>
          <w:tcPr>
            <w:tcW w:type="dxa" w:w="1949"/>
          </w:tcPr>
          <w:p>
            <w:r/>
            <w:r>
              <w:rPr>
                <w:b w:val="0"/>
                <w:i w:val="0"/>
              </w:rPr>
              <w:t>9.360 €</w:t>
            </w:r>
          </w:p>
        </w:tc>
        <w:tc>
          <w:tcPr>
            <w:tcW w:type="dxa" w:w="1949"/>
          </w:tcPr>
          <w:p>
            <w:r/>
            <w:r>
              <w:rPr>
                <w:b w:val="0"/>
                <w:i w:val="0"/>
              </w:rPr>
              <w:t>4,7 %</w:t>
            </w:r>
          </w:p>
        </w:tc>
      </w:tr>
      <w:tr>
        <w:tc>
          <w:tcPr>
            <w:tcW w:type="dxa" w:w="1949"/>
          </w:tcPr>
          <w:p>
            <w:r/>
            <w:r>
              <w:rPr>
                <w:b w:val="0"/>
                <w:i w:val="0"/>
              </w:rPr>
              <w:t>Seguros</w:t>
            </w:r>
          </w:p>
        </w:tc>
        <w:tc>
          <w:tcPr>
            <w:tcW w:type="dxa" w:w="1949"/>
          </w:tcPr>
          <w:p>
            <w:r/>
            <w:r>
              <w:rPr>
                <w:b w:val="0"/>
                <w:i w:val="0"/>
              </w:rPr>
              <w:t>1.320 €</w:t>
            </w:r>
          </w:p>
        </w:tc>
        <w:tc>
          <w:tcPr>
            <w:tcW w:type="dxa" w:w="1949"/>
          </w:tcPr>
          <w:p>
            <w:r/>
            <w:r>
              <w:rPr>
                <w:b w:val="0"/>
                <w:i w:val="0"/>
              </w:rPr>
              <w:t>1.320 €</w:t>
            </w:r>
          </w:p>
        </w:tc>
        <w:tc>
          <w:tcPr>
            <w:tcW w:type="dxa" w:w="1949"/>
          </w:tcPr>
          <w:p>
            <w:r/>
            <w:r>
              <w:rPr>
                <w:b w:val="0"/>
                <w:i w:val="0"/>
              </w:rPr>
              <w:t>1.320 €</w:t>
            </w:r>
          </w:p>
        </w:tc>
        <w:tc>
          <w:tcPr>
            <w:tcW w:type="dxa" w:w="1949"/>
          </w:tcPr>
          <w:p>
            <w:r/>
            <w:r>
              <w:rPr>
                <w:b w:val="0"/>
                <w:i w:val="0"/>
              </w:rPr>
              <w:t>0,7 %</w:t>
            </w:r>
          </w:p>
        </w:tc>
      </w:tr>
      <w:tr>
        <w:tc>
          <w:tcPr>
            <w:tcW w:type="dxa" w:w="1949"/>
          </w:tcPr>
          <w:p>
            <w:r/>
            <w:r>
              <w:rPr>
                <w:b w:val="0"/>
                <w:i w:val="0"/>
              </w:rPr>
              <w:t>Gestoría y asesoría</w:t>
            </w:r>
          </w:p>
        </w:tc>
        <w:tc>
          <w:tcPr>
            <w:tcW w:type="dxa" w:w="1949"/>
          </w:tcPr>
          <w:p>
            <w:r/>
            <w:r>
              <w:rPr>
                <w:b w:val="0"/>
                <w:i w:val="0"/>
              </w:rPr>
              <w:t>2.400 €</w:t>
            </w:r>
          </w:p>
        </w:tc>
        <w:tc>
          <w:tcPr>
            <w:tcW w:type="dxa" w:w="1949"/>
          </w:tcPr>
          <w:p>
            <w:r/>
            <w:r>
              <w:rPr>
                <w:b w:val="0"/>
                <w:i w:val="0"/>
              </w:rPr>
              <w:t>2.400 €</w:t>
            </w:r>
          </w:p>
        </w:tc>
        <w:tc>
          <w:tcPr>
            <w:tcW w:type="dxa" w:w="1949"/>
          </w:tcPr>
          <w:p>
            <w:r/>
            <w:r>
              <w:rPr>
                <w:b w:val="0"/>
                <w:i w:val="0"/>
              </w:rPr>
              <w:t>2.400 €</w:t>
            </w:r>
          </w:p>
        </w:tc>
        <w:tc>
          <w:tcPr>
            <w:tcW w:type="dxa" w:w="1949"/>
          </w:tcPr>
          <w:p>
            <w:r/>
            <w:r>
              <w:rPr>
                <w:b w:val="0"/>
                <w:i w:val="0"/>
              </w:rPr>
              <w:t>1,2 %</w:t>
            </w:r>
          </w:p>
        </w:tc>
      </w:tr>
      <w:tr>
        <w:tc>
          <w:tcPr>
            <w:tcW w:type="dxa" w:w="1949"/>
          </w:tcPr>
          <w:p>
            <w:r/>
            <w:r>
              <w:rPr>
                <w:b w:val="0"/>
                <w:i w:val="0"/>
              </w:rPr>
              <w:t>Software, TPV y pasarela de cobro</w:t>
            </w:r>
          </w:p>
        </w:tc>
        <w:tc>
          <w:tcPr>
            <w:tcW w:type="dxa" w:w="1949"/>
          </w:tcPr>
          <w:p>
            <w:r/>
            <w:r>
              <w:rPr>
                <w:b w:val="0"/>
                <w:i w:val="0"/>
              </w:rPr>
              <w:t>720 €</w:t>
            </w:r>
          </w:p>
        </w:tc>
        <w:tc>
          <w:tcPr>
            <w:tcW w:type="dxa" w:w="1949"/>
          </w:tcPr>
          <w:p>
            <w:r/>
            <w:r>
              <w:rPr>
                <w:b w:val="0"/>
                <w:i w:val="0"/>
              </w:rPr>
              <w:t>720 €</w:t>
            </w:r>
          </w:p>
        </w:tc>
        <w:tc>
          <w:tcPr>
            <w:tcW w:type="dxa" w:w="1949"/>
          </w:tcPr>
          <w:p>
            <w:r/>
            <w:r>
              <w:rPr>
                <w:b w:val="0"/>
                <w:i w:val="0"/>
              </w:rPr>
              <w:t>720 €</w:t>
            </w:r>
          </w:p>
        </w:tc>
        <w:tc>
          <w:tcPr>
            <w:tcW w:type="dxa" w:w="1949"/>
          </w:tcPr>
          <w:p>
            <w:r/>
            <w:r>
              <w:rPr>
                <w:b w:val="0"/>
                <w:i w:val="0"/>
              </w:rPr>
              <w:t>0,4 %</w:t>
            </w:r>
          </w:p>
        </w:tc>
      </w:tr>
      <w:tr>
        <w:tc>
          <w:tcPr>
            <w:tcW w:type="dxa" w:w="1949"/>
          </w:tcPr>
          <w:p>
            <w:r/>
            <w:r>
              <w:rPr>
                <w:b w:val="0"/>
                <w:i w:val="0"/>
              </w:rPr>
              <w:t>Telefonía e internet</w:t>
            </w:r>
          </w:p>
        </w:tc>
        <w:tc>
          <w:tcPr>
            <w:tcW w:type="dxa" w:w="1949"/>
          </w:tcPr>
          <w:p>
            <w:r/>
            <w:r>
              <w:rPr>
                <w:b w:val="0"/>
                <w:i w:val="0"/>
              </w:rPr>
              <w:t>660 €</w:t>
            </w:r>
          </w:p>
        </w:tc>
        <w:tc>
          <w:tcPr>
            <w:tcW w:type="dxa" w:w="1949"/>
          </w:tcPr>
          <w:p>
            <w:r/>
            <w:r>
              <w:rPr>
                <w:b w:val="0"/>
                <w:i w:val="0"/>
              </w:rPr>
              <w:t>660 €</w:t>
            </w:r>
          </w:p>
        </w:tc>
        <w:tc>
          <w:tcPr>
            <w:tcW w:type="dxa" w:w="1949"/>
          </w:tcPr>
          <w:p>
            <w:r/>
            <w:r>
              <w:rPr>
                <w:b w:val="0"/>
                <w:i w:val="0"/>
              </w:rPr>
              <w:t>660 €</w:t>
            </w:r>
          </w:p>
        </w:tc>
        <w:tc>
          <w:tcPr>
            <w:tcW w:type="dxa" w:w="1949"/>
          </w:tcPr>
          <w:p>
            <w:r/>
            <w:r>
              <w:rPr>
                <w:b w:val="0"/>
                <w:i w:val="0"/>
              </w:rPr>
              <w:t>0,3 %</w:t>
            </w:r>
          </w:p>
        </w:tc>
      </w:tr>
      <w:tr>
        <w:tc>
          <w:tcPr>
            <w:tcW w:type="dxa" w:w="1949"/>
          </w:tcPr>
          <w:p>
            <w:r/>
            <w:r>
              <w:rPr>
                <w:b w:val="0"/>
                <w:i w:val="0"/>
              </w:rPr>
              <w:t>Limpieza y consumibles</w:t>
            </w:r>
          </w:p>
        </w:tc>
        <w:tc>
          <w:tcPr>
            <w:tcW w:type="dxa" w:w="1949"/>
          </w:tcPr>
          <w:p>
            <w:r/>
            <w:r>
              <w:rPr>
                <w:b w:val="0"/>
                <w:i w:val="0"/>
              </w:rPr>
              <w:t>1.680 €</w:t>
            </w:r>
          </w:p>
        </w:tc>
        <w:tc>
          <w:tcPr>
            <w:tcW w:type="dxa" w:w="1949"/>
          </w:tcPr>
          <w:p>
            <w:r/>
            <w:r>
              <w:rPr>
                <w:b w:val="0"/>
                <w:i w:val="0"/>
              </w:rPr>
              <w:t>1.680 €</w:t>
            </w:r>
          </w:p>
        </w:tc>
        <w:tc>
          <w:tcPr>
            <w:tcW w:type="dxa" w:w="1949"/>
          </w:tcPr>
          <w:p>
            <w:r/>
            <w:r>
              <w:rPr>
                <w:b w:val="0"/>
                <w:i w:val="0"/>
              </w:rPr>
              <w:t>1.680 €</w:t>
            </w:r>
          </w:p>
        </w:tc>
        <w:tc>
          <w:tcPr>
            <w:tcW w:type="dxa" w:w="1949"/>
          </w:tcPr>
          <w:p>
            <w:r/>
            <w:r>
              <w:rPr>
                <w:b w:val="0"/>
                <w:i w:val="0"/>
              </w:rPr>
              <w:t>0,8 %</w:t>
            </w:r>
          </w:p>
        </w:tc>
      </w:tr>
      <w:tr>
        <w:tc>
          <w:tcPr>
            <w:tcW w:type="dxa" w:w="1949"/>
          </w:tcPr>
          <w:p>
            <w:r/>
            <w:r>
              <w:rPr>
                <w:b w:val="0"/>
                <w:i w:val="0"/>
              </w:rPr>
              <w:t>Mantenimiento de equipos</w:t>
            </w:r>
          </w:p>
        </w:tc>
        <w:tc>
          <w:tcPr>
            <w:tcW w:type="dxa" w:w="1949"/>
          </w:tcPr>
          <w:p>
            <w:r/>
            <w:r>
              <w:rPr>
                <w:b w:val="0"/>
                <w:i w:val="0"/>
              </w:rPr>
              <w:t>1.560 €</w:t>
            </w:r>
          </w:p>
        </w:tc>
        <w:tc>
          <w:tcPr>
            <w:tcW w:type="dxa" w:w="1949"/>
          </w:tcPr>
          <w:p>
            <w:r/>
            <w:r>
              <w:rPr>
                <w:b w:val="0"/>
                <w:i w:val="0"/>
              </w:rPr>
              <w:t>1.560 €</w:t>
            </w:r>
          </w:p>
        </w:tc>
        <w:tc>
          <w:tcPr>
            <w:tcW w:type="dxa" w:w="1949"/>
          </w:tcPr>
          <w:p>
            <w:r/>
            <w:r>
              <w:rPr>
                <w:b w:val="0"/>
                <w:i w:val="0"/>
              </w:rPr>
              <w:t>1.560 €</w:t>
            </w:r>
          </w:p>
        </w:tc>
        <w:tc>
          <w:tcPr>
            <w:tcW w:type="dxa" w:w="1949"/>
          </w:tcPr>
          <w:p>
            <w:r/>
            <w:r>
              <w:rPr>
                <w:b w:val="0"/>
                <w:i w:val="0"/>
              </w:rPr>
              <w:t>0,8 %</w:t>
            </w:r>
          </w:p>
        </w:tc>
      </w:tr>
      <w:tr>
        <w:tc>
          <w:tcPr>
            <w:tcW w:type="dxa" w:w="1949"/>
          </w:tcPr>
          <w:p>
            <w:r/>
            <w:r>
              <w:rPr>
                <w:b w:val="0"/>
                <w:i w:val="0"/>
              </w:rPr>
              <w:t>Publicidad y redes</w:t>
            </w:r>
          </w:p>
        </w:tc>
        <w:tc>
          <w:tcPr>
            <w:tcW w:type="dxa" w:w="1949"/>
          </w:tcPr>
          <w:p>
            <w:r/>
            <w:r>
              <w:rPr>
                <w:b w:val="0"/>
                <w:i w:val="0"/>
              </w:rPr>
              <w:t>2.160 €</w:t>
            </w:r>
          </w:p>
        </w:tc>
        <w:tc>
          <w:tcPr>
            <w:tcW w:type="dxa" w:w="1949"/>
          </w:tcPr>
          <w:p>
            <w:r/>
            <w:r>
              <w:rPr>
                <w:b w:val="0"/>
                <w:i w:val="0"/>
              </w:rPr>
              <w:t>2.160 €</w:t>
            </w:r>
          </w:p>
        </w:tc>
        <w:tc>
          <w:tcPr>
            <w:tcW w:type="dxa" w:w="1949"/>
          </w:tcPr>
          <w:p>
            <w:r/>
            <w:r>
              <w:rPr>
                <w:b w:val="0"/>
                <w:i w:val="0"/>
              </w:rPr>
              <w:t>2.160 €</w:t>
            </w:r>
          </w:p>
        </w:tc>
        <w:tc>
          <w:tcPr>
            <w:tcW w:type="dxa" w:w="1949"/>
          </w:tcPr>
          <w:p>
            <w:r/>
            <w:r>
              <w:rPr>
                <w:b w:val="0"/>
                <w:i w:val="0"/>
              </w:rPr>
              <w:t>1,1 %</w:t>
            </w:r>
          </w:p>
        </w:tc>
      </w:tr>
      <w:tr>
        <w:tc>
          <w:tcPr>
            <w:tcW w:type="dxa" w:w="1949"/>
          </w:tcPr>
          <w:p>
            <w:r/>
            <w:r>
              <w:rPr>
                <w:b w:val="0"/>
                <w:i w:val="0"/>
              </w:rPr>
              <w:t>Otros gastos de estructura</w:t>
            </w:r>
          </w:p>
        </w:tc>
        <w:tc>
          <w:tcPr>
            <w:tcW w:type="dxa" w:w="1949"/>
          </w:tcPr>
          <w:p>
            <w:r/>
            <w:r>
              <w:rPr>
                <w:b w:val="0"/>
                <w:i w:val="0"/>
              </w:rPr>
              <w:t>1.560 €</w:t>
            </w:r>
          </w:p>
        </w:tc>
        <w:tc>
          <w:tcPr>
            <w:tcW w:type="dxa" w:w="1949"/>
          </w:tcPr>
          <w:p>
            <w:r/>
            <w:r>
              <w:rPr>
                <w:b w:val="0"/>
                <w:i w:val="0"/>
              </w:rPr>
              <w:t>1.560 €</w:t>
            </w:r>
          </w:p>
        </w:tc>
        <w:tc>
          <w:tcPr>
            <w:tcW w:type="dxa" w:w="1949"/>
          </w:tcPr>
          <w:p>
            <w:r/>
            <w:r>
              <w:rPr>
                <w:b w:val="0"/>
                <w:i w:val="0"/>
              </w:rPr>
              <w:t>1.560 €</w:t>
            </w:r>
          </w:p>
        </w:tc>
        <w:tc>
          <w:tcPr>
            <w:tcW w:type="dxa" w:w="1949"/>
          </w:tcPr>
          <w:p>
            <w:r/>
            <w:r>
              <w:rPr>
                <w:b w:val="0"/>
                <w:i w:val="0"/>
              </w:rPr>
              <w:t>0,8 %</w:t>
            </w:r>
          </w:p>
        </w:tc>
      </w:tr>
      <w:tr>
        <w:tc>
          <w:tcPr>
            <w:tcW w:type="dxa" w:w="1949"/>
          </w:tcPr>
          <w:p>
            <w:r/>
            <w:r>
              <w:rPr>
                <w:b w:val="0"/>
                <w:i w:val="0"/>
              </w:rPr>
              <w:t>Amortización del inmovilizado</w:t>
            </w:r>
          </w:p>
        </w:tc>
        <w:tc>
          <w:tcPr>
            <w:tcW w:type="dxa" w:w="1949"/>
          </w:tcPr>
          <w:p>
            <w:r/>
            <w:r>
              <w:rPr>
                <w:b w:val="0"/>
                <w:i w:val="0"/>
              </w:rPr>
              <w:t>8.361 €</w:t>
            </w:r>
          </w:p>
        </w:tc>
        <w:tc>
          <w:tcPr>
            <w:tcW w:type="dxa" w:w="1949"/>
          </w:tcPr>
          <w:p>
            <w:r/>
            <w:r>
              <w:rPr>
                <w:b w:val="0"/>
                <w:i w:val="0"/>
              </w:rPr>
              <w:t>8.361 €</w:t>
            </w:r>
          </w:p>
        </w:tc>
        <w:tc>
          <w:tcPr>
            <w:tcW w:type="dxa" w:w="1949"/>
          </w:tcPr>
          <w:p>
            <w:r/>
            <w:r>
              <w:rPr>
                <w:b w:val="0"/>
                <w:i w:val="0"/>
              </w:rPr>
              <w:t>8.361 €</w:t>
            </w:r>
          </w:p>
        </w:tc>
        <w:tc>
          <w:tcPr>
            <w:tcW w:type="dxa" w:w="1949"/>
          </w:tcPr>
          <w:p>
            <w:r/>
            <w:r>
              <w:rPr>
                <w:b w:val="0"/>
                <w:i w:val="0"/>
              </w:rPr>
              <w:t>4,2 %</w:t>
            </w:r>
          </w:p>
        </w:tc>
      </w:tr>
      <w:tr>
        <w:tc>
          <w:tcPr>
            <w:tcW w:type="dxa" w:w="1949"/>
          </w:tcPr>
          <w:p>
            <w:r/>
            <w:r>
              <w:rPr>
                <w:b w:val="0"/>
                <w:i w:val="0"/>
              </w:rPr>
              <w:t>Gastos financieros del préstamo</w:t>
            </w:r>
          </w:p>
        </w:tc>
        <w:tc>
          <w:tcPr>
            <w:tcW w:type="dxa" w:w="1949"/>
          </w:tcPr>
          <w:p>
            <w:r/>
            <w:r>
              <w:rPr>
                <w:b w:val="0"/>
                <w:i w:val="0"/>
              </w:rPr>
              <w:t>5.525 €</w:t>
            </w:r>
          </w:p>
        </w:tc>
        <w:tc>
          <w:tcPr>
            <w:tcW w:type="dxa" w:w="1949"/>
          </w:tcPr>
          <w:p>
            <w:r/>
            <w:r>
              <w:rPr>
                <w:b w:val="0"/>
                <w:i w:val="0"/>
              </w:rPr>
              <w:t>4.906 €</w:t>
            </w:r>
          </w:p>
        </w:tc>
        <w:tc>
          <w:tcPr>
            <w:tcW w:type="dxa" w:w="1949"/>
          </w:tcPr>
          <w:p>
            <w:r/>
            <w:r>
              <w:rPr>
                <w:b w:val="0"/>
                <w:i w:val="0"/>
              </w:rPr>
              <w:t>4.140 €</w:t>
            </w:r>
          </w:p>
        </w:tc>
        <w:tc>
          <w:tcPr>
            <w:tcW w:type="dxa" w:w="1949"/>
          </w:tcPr>
          <w:p>
            <w:r/>
            <w:r>
              <w:rPr>
                <w:b w:val="0"/>
                <w:i w:val="0"/>
              </w:rPr>
              <w:t>2,5 %</w:t>
            </w:r>
          </w:p>
        </w:tc>
      </w:tr>
      <w:tr>
        <w:tc>
          <w:tcPr>
            <w:tcW w:type="dxa" w:w="1949"/>
          </w:tcPr>
          <w:p>
            <w:r/>
            <w:r>
              <w:rPr>
                <w:b w:val="0"/>
                <w:i w:val="0"/>
              </w:rPr>
              <w:t>TOTAL COSTES FIJOS</w:t>
            </w:r>
          </w:p>
        </w:tc>
        <w:tc>
          <w:tcPr>
            <w:tcW w:type="dxa" w:w="1949"/>
          </w:tcPr>
          <w:p>
            <w:r/>
            <w:r>
              <w:rPr>
                <w:b w:val="0"/>
                <w:i w:val="0"/>
              </w:rPr>
              <w:t>123.165 €</w:t>
            </w:r>
          </w:p>
        </w:tc>
        <w:tc>
          <w:tcPr>
            <w:tcW w:type="dxa" w:w="1949"/>
          </w:tcPr>
          <w:p>
            <w:r/>
            <w:r>
              <w:rPr>
                <w:b w:val="0"/>
                <w:i w:val="0"/>
              </w:rPr>
              <w:t>122.546 €</w:t>
            </w:r>
          </w:p>
        </w:tc>
        <w:tc>
          <w:tcPr>
            <w:tcW w:type="dxa" w:w="1949"/>
          </w:tcPr>
          <w:p>
            <w:r/>
            <w:r>
              <w:rPr>
                <w:b w:val="0"/>
                <w:i w:val="0"/>
              </w:rPr>
              <w:t>121.780 €</w:t>
            </w:r>
          </w:p>
        </w:tc>
        <w:tc>
          <w:tcPr>
            <w:tcW w:type="dxa" w:w="1949"/>
          </w:tcPr>
          <w:p>
            <w:r/>
            <w:r>
              <w:rPr>
                <w:b w:val="0"/>
                <w:i w:val="0"/>
              </w:rPr>
              <w:t>61,6 %</w:t>
            </w:r>
          </w:p>
        </w:tc>
      </w:tr>
      <w:tr>
        <w:tc>
          <w:tcPr>
            <w:tcW w:type="dxa" w:w="1949"/>
          </w:tcPr>
          <w:p>
            <w:r/>
            <w:r>
              <w:rPr>
                <w:b w:val="0"/>
                <w:i w:val="0"/>
              </w:rPr>
              <w:t>IVA soportado de los costes variables</w:t>
            </w:r>
          </w:p>
        </w:tc>
        <w:tc>
          <w:tcPr>
            <w:tcW w:type="dxa" w:w="1949"/>
          </w:tcPr>
          <w:p>
            <w:r/>
            <w:r>
              <w:rPr>
                <w:b w:val="0"/>
                <w:i w:val="0"/>
              </w:rPr>
              <w:t>4.973 €</w:t>
            </w:r>
          </w:p>
        </w:tc>
        <w:tc>
          <w:tcPr>
            <w:tcW w:type="dxa" w:w="1949"/>
          </w:tcPr>
          <w:p>
            <w:r/>
            <w:r>
              <w:rPr>
                <w:b w:val="0"/>
                <w:i w:val="0"/>
              </w:rPr>
              <w:t>5.623 €</w:t>
            </w:r>
          </w:p>
        </w:tc>
        <w:tc>
          <w:tcPr>
            <w:tcW w:type="dxa" w:w="1949"/>
          </w:tcPr>
          <w:p>
            <w:r/>
            <w:r>
              <w:rPr>
                <w:b w:val="0"/>
                <w:i w:val="0"/>
              </w:rPr>
              <w:t>5.847 €</w:t>
            </w:r>
          </w:p>
        </w:tc>
        <w:tc>
          <w:tcPr>
            <w:tcW w:type="dxa" w:w="1949"/>
          </w:tcPr>
          <w:p>
            <w:r/>
          </w:p>
        </w:tc>
      </w:tr>
      <w:tr>
        <w:tc>
          <w:tcPr>
            <w:tcW w:type="dxa" w:w="1949"/>
          </w:tcPr>
          <w:p>
            <w:r/>
            <w:r>
              <w:rPr>
                <w:b w:val="0"/>
                <w:i w:val="0"/>
              </w:rPr>
              <w:t>IVA soportado de los costes fijos</w:t>
            </w:r>
          </w:p>
        </w:tc>
        <w:tc>
          <w:tcPr>
            <w:tcW w:type="dxa" w:w="1949"/>
          </w:tcPr>
          <w:p>
            <w:r/>
            <w:r>
              <w:rPr>
                <w:b w:val="0"/>
                <w:i w:val="0"/>
              </w:rPr>
              <w:t>7.497 €</w:t>
            </w:r>
          </w:p>
        </w:tc>
        <w:tc>
          <w:tcPr>
            <w:tcW w:type="dxa" w:w="1949"/>
          </w:tcPr>
          <w:p>
            <w:r/>
            <w:r>
              <w:rPr>
                <w:b w:val="0"/>
                <w:i w:val="0"/>
              </w:rPr>
              <w:t>7.497 €</w:t>
            </w:r>
          </w:p>
        </w:tc>
        <w:tc>
          <w:tcPr>
            <w:tcW w:type="dxa" w:w="1949"/>
          </w:tcPr>
          <w:p>
            <w:r/>
            <w:r>
              <w:rPr>
                <w:b w:val="0"/>
                <w:i w:val="0"/>
              </w:rPr>
              <w:t>7.497 €</w:t>
            </w:r>
          </w:p>
        </w:tc>
        <w:tc>
          <w:tcPr>
            <w:tcW w:type="dxa" w:w="1949"/>
          </w:tcPr>
          <w:p>
            <w:r/>
          </w:p>
        </w:tc>
      </w:tr>
      <w:tr>
        <w:tc>
          <w:tcPr>
            <w:tcW w:type="dxa" w:w="1949"/>
          </w:tcPr>
          <w:p>
            <w:r/>
            <w:r>
              <w:rPr>
                <w:b w:val="0"/>
                <w:i w:val="0"/>
              </w:rPr>
              <w:t>RESULTADO ANTES DE IMPUESTOS</w:t>
            </w:r>
          </w:p>
        </w:tc>
        <w:tc>
          <w:tcPr>
            <w:tcW w:type="dxa" w:w="1949"/>
          </w:tcPr>
          <w:p>
            <w:r/>
            <w:r>
              <w:rPr>
                <w:b w:val="0"/>
                <w:i w:val="0"/>
              </w:rPr>
              <w:t>3.197 €</w:t>
            </w:r>
          </w:p>
        </w:tc>
        <w:tc>
          <w:tcPr>
            <w:tcW w:type="dxa" w:w="1949"/>
          </w:tcPr>
          <w:p>
            <w:r/>
            <w:r>
              <w:rPr>
                <w:b w:val="0"/>
                <w:i w:val="0"/>
              </w:rPr>
              <w:t>20.316 €</w:t>
            </w:r>
          </w:p>
        </w:tc>
        <w:tc>
          <w:tcPr>
            <w:tcW w:type="dxa" w:w="1949"/>
          </w:tcPr>
          <w:p>
            <w:r/>
            <w:r>
              <w:rPr>
                <w:b w:val="0"/>
                <w:i w:val="0"/>
              </w:rPr>
              <w:t>26.797 €</w:t>
            </w:r>
          </w:p>
        </w:tc>
        <w:tc>
          <w:tcPr>
            <w:tcW w:type="dxa" w:w="1949"/>
          </w:tcPr>
          <w:p>
            <w:r/>
            <w:r>
              <w:rPr>
                <w:b w:val="0"/>
                <w:i w:val="0"/>
              </w:rPr>
              <w:t>10,2 %</w:t>
            </w:r>
          </w:p>
        </w:tc>
      </w:tr>
    </w:tbl>
    <w:p/>
    <w:p>
      <w:pPr>
        <w:jc w:val="center"/>
      </w:pPr>
      <w:r>
        <w:rPr>
          <w:i/>
          <w:color w:val="444444"/>
        </w:rPr>
        <w:t>El año 1 lleva rampa de arranque, así que sus ingresos no son los de crucero. Los costes fijos casi no cambian entre años: es justo lo que hace que el punto de equilibrio sea una cifra estable y el margen, no.</w:t>
      </w:r>
    </w:p>
    <w:p>
      <w:r>
        <w:rPr>
          <w:b/>
          <w:i w:val="0"/>
        </w:rPr>
        <w:t>Los tres escenarios, con los mismos costes fijos (plan-financiero-3-anos-chocolateria.xlsx,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Métrica</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INGRESOS ANUALES (sin IVA)</w:t>
            </w:r>
          </w:p>
        </w:tc>
        <w:tc>
          <w:tcPr>
            <w:tcW w:type="dxa" w:w="2436"/>
          </w:tcPr>
          <w:p>
            <w:r/>
            <w:r>
              <w:rPr>
                <w:b w:val="0"/>
                <w:i w:val="0"/>
              </w:rPr>
              <w:t>114.144 €</w:t>
            </w:r>
          </w:p>
        </w:tc>
        <w:tc>
          <w:tcPr>
            <w:tcW w:type="dxa" w:w="2436"/>
          </w:tcPr>
          <w:p>
            <w:r/>
            <w:r>
              <w:rPr>
                <w:b w:val="0"/>
                <w:i w:val="0"/>
              </w:rPr>
              <w:t>199.088 €</w:t>
            </w:r>
          </w:p>
        </w:tc>
        <w:tc>
          <w:tcPr>
            <w:tcW w:type="dxa" w:w="2436"/>
          </w:tcPr>
          <w:p>
            <w:r/>
            <w:r>
              <w:rPr>
                <w:b w:val="0"/>
                <w:i w:val="0"/>
              </w:rPr>
              <w:t>303.025 €</w:t>
            </w:r>
          </w:p>
        </w:tc>
      </w:tr>
      <w:tr>
        <w:tc>
          <w:tcPr>
            <w:tcW w:type="dxa" w:w="2436"/>
          </w:tcPr>
          <w:p>
            <w:r/>
            <w:r>
              <w:rPr>
                <w:b w:val="0"/>
                <w:i w:val="0"/>
              </w:rPr>
              <w:t>Coste de ventas (food cost del P&amp;L)</w:t>
            </w:r>
          </w:p>
        </w:tc>
        <w:tc>
          <w:tcPr>
            <w:tcW w:type="dxa" w:w="2436"/>
          </w:tcPr>
          <w:p>
            <w:r/>
            <w:r>
              <w:rPr>
                <w:b w:val="0"/>
                <w:i w:val="0"/>
              </w:rPr>
              <w:t>32.236 €</w:t>
            </w:r>
          </w:p>
        </w:tc>
        <w:tc>
          <w:tcPr>
            <w:tcW w:type="dxa" w:w="2436"/>
          </w:tcPr>
          <w:p>
            <w:r/>
            <w:r>
              <w:rPr>
                <w:b w:val="0"/>
                <w:i w:val="0"/>
              </w:rPr>
              <w:t>56.226 €</w:t>
            </w:r>
          </w:p>
        </w:tc>
        <w:tc>
          <w:tcPr>
            <w:tcW w:type="dxa" w:w="2436"/>
          </w:tcPr>
          <w:p>
            <w:r/>
            <w:r>
              <w:rPr>
                <w:b w:val="0"/>
                <w:i w:val="0"/>
              </w:rPr>
              <w:t>85.579 €</w:t>
            </w:r>
          </w:p>
        </w:tc>
      </w:tr>
      <w:tr>
        <w:tc>
          <w:tcPr>
            <w:tcW w:type="dxa" w:w="2436"/>
          </w:tcPr>
          <w:p>
            <w:r/>
            <w:r>
              <w:rPr>
                <w:b w:val="0"/>
                <w:i w:val="0"/>
              </w:rPr>
              <w:t>TOTAL COSTES VARIABLES</w:t>
            </w:r>
          </w:p>
        </w:tc>
        <w:tc>
          <w:tcPr>
            <w:tcW w:type="dxa" w:w="2436"/>
          </w:tcPr>
          <w:p>
            <w:r/>
            <w:r>
              <w:rPr>
                <w:b w:val="0"/>
                <w:i w:val="0"/>
              </w:rPr>
              <w:t>32.236 €</w:t>
            </w:r>
          </w:p>
        </w:tc>
        <w:tc>
          <w:tcPr>
            <w:tcW w:type="dxa" w:w="2436"/>
          </w:tcPr>
          <w:p>
            <w:r/>
            <w:r>
              <w:rPr>
                <w:b w:val="0"/>
                <w:i w:val="0"/>
              </w:rPr>
              <w:t>56.226 €</w:t>
            </w:r>
          </w:p>
        </w:tc>
        <w:tc>
          <w:tcPr>
            <w:tcW w:type="dxa" w:w="2436"/>
          </w:tcPr>
          <w:p>
            <w:r/>
            <w:r>
              <w:rPr>
                <w:b w:val="0"/>
                <w:i w:val="0"/>
              </w:rPr>
              <w:t>85.579 €</w:t>
            </w:r>
          </w:p>
        </w:tc>
      </w:tr>
      <w:tr>
        <w:tc>
          <w:tcPr>
            <w:tcW w:type="dxa" w:w="2436"/>
          </w:tcPr>
          <w:p>
            <w:r/>
            <w:r>
              <w:rPr>
                <w:b w:val="0"/>
                <w:i w:val="0"/>
              </w:rPr>
              <w:t>MARGEN BRUTO</w:t>
            </w:r>
          </w:p>
        </w:tc>
        <w:tc>
          <w:tcPr>
            <w:tcW w:type="dxa" w:w="2436"/>
          </w:tcPr>
          <w:p>
            <w:r/>
            <w:r>
              <w:rPr>
                <w:b w:val="0"/>
                <w:i w:val="0"/>
              </w:rPr>
              <w:t>81.908 €</w:t>
            </w:r>
          </w:p>
        </w:tc>
        <w:tc>
          <w:tcPr>
            <w:tcW w:type="dxa" w:w="2436"/>
          </w:tcPr>
          <w:p>
            <w:r/>
            <w:r>
              <w:rPr>
                <w:b w:val="0"/>
                <w:i w:val="0"/>
              </w:rPr>
              <w:t>142.862 €</w:t>
            </w:r>
          </w:p>
        </w:tc>
        <w:tc>
          <w:tcPr>
            <w:tcW w:type="dxa" w:w="2436"/>
          </w:tcPr>
          <w:p>
            <w:r/>
            <w:r>
              <w:rPr>
                <w:b w:val="0"/>
                <w:i w:val="0"/>
              </w:rPr>
              <w:t>217.446 €</w:t>
            </w:r>
          </w:p>
        </w:tc>
      </w:tr>
      <w:tr>
        <w:tc>
          <w:tcPr>
            <w:tcW w:type="dxa" w:w="2436"/>
          </w:tcPr>
          <w:p>
            <w:r/>
            <w:r>
              <w:rPr>
                <w:b w:val="0"/>
                <w:i w:val="0"/>
              </w:rPr>
              <w:t>COSTES FIJOS (los del año de crucero del P&amp;L)</w:t>
            </w:r>
          </w:p>
        </w:tc>
        <w:tc>
          <w:tcPr>
            <w:tcW w:type="dxa" w:w="2436"/>
          </w:tcPr>
          <w:p>
            <w:r/>
            <w:r>
              <w:rPr>
                <w:b w:val="0"/>
                <w:i w:val="0"/>
              </w:rPr>
              <w:t>122.546 €</w:t>
            </w:r>
          </w:p>
        </w:tc>
        <w:tc>
          <w:tcPr>
            <w:tcW w:type="dxa" w:w="2436"/>
          </w:tcPr>
          <w:p>
            <w:r/>
            <w:r>
              <w:rPr>
                <w:b w:val="0"/>
                <w:i w:val="0"/>
              </w:rPr>
              <w:t>122.546 €</w:t>
            </w:r>
          </w:p>
        </w:tc>
        <w:tc>
          <w:tcPr>
            <w:tcW w:type="dxa" w:w="2436"/>
          </w:tcPr>
          <w:p>
            <w:r/>
            <w:r>
              <w:rPr>
                <w:b w:val="0"/>
                <w:i w:val="0"/>
              </w:rPr>
              <w:t>122.546 €</w:t>
            </w:r>
          </w:p>
        </w:tc>
      </w:tr>
      <w:tr>
        <w:tc>
          <w:tcPr>
            <w:tcW w:type="dxa" w:w="2436"/>
          </w:tcPr>
          <w:p>
            <w:r/>
            <w:r>
              <w:rPr>
                <w:b w:val="0"/>
                <w:i w:val="0"/>
              </w:rPr>
              <w:t>RESULTADO ANTES DE IMPUESTOS</w:t>
            </w:r>
          </w:p>
        </w:tc>
        <w:tc>
          <w:tcPr>
            <w:tcW w:type="dxa" w:w="2436"/>
          </w:tcPr>
          <w:p>
            <w:r/>
            <w:r>
              <w:rPr>
                <w:b w:val="0"/>
                <w:i w:val="0"/>
              </w:rPr>
              <w:t>-40.638 €</w:t>
            </w:r>
          </w:p>
        </w:tc>
        <w:tc>
          <w:tcPr>
            <w:tcW w:type="dxa" w:w="2436"/>
          </w:tcPr>
          <w:p>
            <w:r/>
            <w:r>
              <w:rPr>
                <w:b w:val="0"/>
                <w:i w:val="0"/>
              </w:rPr>
              <w:t>20.316 €</w:t>
            </w:r>
          </w:p>
        </w:tc>
        <w:tc>
          <w:tcPr>
            <w:tcW w:type="dxa" w:w="2436"/>
          </w:tcPr>
          <w:p>
            <w:r/>
            <w:r>
              <w:rPr>
                <w:b w:val="0"/>
                <w:i w:val="0"/>
              </w:rPr>
              <w:t>94.900 €</w:t>
            </w:r>
          </w:p>
        </w:tc>
      </w:tr>
      <w:tr>
        <w:tc>
          <w:tcPr>
            <w:tcW w:type="dxa" w:w="2436"/>
          </w:tcPr>
          <w:p>
            <w:r/>
            <w:r>
              <w:rPr>
                <w:b w:val="0"/>
                <w:i w:val="0"/>
              </w:rPr>
              <w:t>Impuesto de Sociedades</w:t>
            </w:r>
          </w:p>
        </w:tc>
        <w:tc>
          <w:tcPr>
            <w:tcW w:type="dxa" w:w="2436"/>
          </w:tcPr>
          <w:p>
            <w:r/>
            <w:r>
              <w:rPr>
                <w:b w:val="0"/>
                <w:i w:val="0"/>
              </w:rPr>
              <w:t>0 €</w:t>
            </w:r>
          </w:p>
        </w:tc>
        <w:tc>
          <w:tcPr>
            <w:tcW w:type="dxa" w:w="2436"/>
          </w:tcPr>
          <w:p>
            <w:r/>
            <w:r>
              <w:rPr>
                <w:b w:val="0"/>
                <w:i w:val="0"/>
              </w:rPr>
              <w:t>3.047 €</w:t>
            </w:r>
          </w:p>
        </w:tc>
        <w:tc>
          <w:tcPr>
            <w:tcW w:type="dxa" w:w="2436"/>
          </w:tcPr>
          <w:p>
            <w:r/>
            <w:r>
              <w:rPr>
                <w:b w:val="0"/>
                <w:i w:val="0"/>
              </w:rPr>
              <w:t>14.235 €</w:t>
            </w:r>
          </w:p>
        </w:tc>
      </w:tr>
      <w:tr>
        <w:tc>
          <w:tcPr>
            <w:tcW w:type="dxa" w:w="2436"/>
          </w:tcPr>
          <w:p>
            <w:r/>
            <w:r>
              <w:rPr>
                <w:b w:val="0"/>
                <w:i w:val="0"/>
              </w:rPr>
              <w:t>RESULTADO NETO</w:t>
            </w:r>
          </w:p>
        </w:tc>
        <w:tc>
          <w:tcPr>
            <w:tcW w:type="dxa" w:w="2436"/>
          </w:tcPr>
          <w:p>
            <w:r/>
            <w:r>
              <w:rPr>
                <w:b w:val="0"/>
                <w:i w:val="0"/>
              </w:rPr>
              <w:t>-40.638 €</w:t>
            </w:r>
          </w:p>
        </w:tc>
        <w:tc>
          <w:tcPr>
            <w:tcW w:type="dxa" w:w="2436"/>
          </w:tcPr>
          <w:p>
            <w:r/>
            <w:r>
              <w:rPr>
                <w:b w:val="0"/>
                <w:i w:val="0"/>
              </w:rPr>
              <w:t>17.269 €</w:t>
            </w:r>
          </w:p>
        </w:tc>
        <w:tc>
          <w:tcPr>
            <w:tcW w:type="dxa" w:w="2436"/>
          </w:tcPr>
          <w:p>
            <w:r/>
            <w:r>
              <w:rPr>
                <w:b w:val="0"/>
                <w:i w:val="0"/>
              </w:rPr>
              <w:t>80.665 €</w:t>
            </w:r>
          </w:p>
        </w:tc>
      </w:tr>
    </w:tbl>
    <w:p/>
    <w:p>
      <w:pPr>
        <w:jc w:val="center"/>
      </w:pPr>
      <w:r>
        <w:rPr>
          <w:i/>
          <w:color w:val="444444"/>
        </w:rPr>
        <w:t>Los dos extremos son supuestos y la columna central LEE el año de crucero: no es un escenario aparte. Lo que hay que mirar antes de firmar es la primera columna, no la tercera.</w:t>
      </w:r>
    </w:p>
    <w:p>
      <w:r>
        <w:rPr>
          <w:b/>
          <w:i w:val="0"/>
        </w:rPr>
        <w:t>Qué se mide el mes cero y qué se mide el mes tres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Qué se mide</w:t>
            </w:r>
          </w:p>
        </w:tc>
        <w:tc>
          <w:tcPr>
            <w:tcW w:type="dxa" w:w="2436"/>
          </w:tcPr>
          <w:p>
            <w:r/>
            <w:r>
              <w:rPr>
                <w:b/>
                <w:i w:val="0"/>
              </w:rPr>
              <w:t>Cuándo</w:t>
            </w:r>
          </w:p>
        </w:tc>
        <w:tc>
          <w:tcPr>
            <w:tcW w:type="dxa" w:w="2436"/>
          </w:tcPr>
          <w:p>
            <w:r/>
            <w:r>
              <w:rPr>
                <w:b/>
                <w:i w:val="0"/>
              </w:rPr>
              <w:t>Con qué</w:t>
            </w:r>
          </w:p>
        </w:tc>
        <w:tc>
          <w:tcPr>
            <w:tcW w:type="dxa" w:w="2436"/>
          </w:tcPr>
          <w:p>
            <w:r/>
            <w:r>
              <w:rPr>
                <w:b/>
                <w:i w:val="0"/>
              </w:rPr>
              <w:t>Qué celda del pack sustituye</w:t>
            </w:r>
          </w:p>
        </w:tc>
      </w:tr>
      <w:tr>
        <w:tc>
          <w:tcPr>
            <w:tcW w:type="dxa" w:w="2436"/>
          </w:tcPr>
          <w:p>
            <w:r/>
            <w:r>
              <w:rPr>
                <w:b w:val="0"/>
                <w:i w:val="0"/>
              </w:rPr>
              <w:t>Ticket medio sin impuesto</w:t>
            </w:r>
          </w:p>
        </w:tc>
        <w:tc>
          <w:tcPr>
            <w:tcW w:type="dxa" w:w="2436"/>
          </w:tcPr>
          <w:p>
            <w:r/>
            <w:r>
              <w:rPr>
                <w:b w:val="0"/>
                <w:i w:val="0"/>
              </w:rPr>
              <w:t>Desde el primer día</w:t>
            </w:r>
          </w:p>
        </w:tc>
        <w:tc>
          <w:tcPr>
            <w:tcW w:type="dxa" w:w="2436"/>
          </w:tcPr>
          <w:p>
            <w:r/>
            <w:r>
              <w:rPr>
                <w:b w:val="0"/>
                <w:i w:val="0"/>
              </w:rPr>
              <w:t>Punto de venta, media de dos semanas completas</w:t>
            </w:r>
          </w:p>
        </w:tc>
        <w:tc>
          <w:tcPr>
            <w:tcW w:type="dxa" w:w="2436"/>
          </w:tcPr>
          <w:p>
            <w:r/>
            <w:r>
              <w:rPr>
                <w:b w:val="0"/>
                <w:i w:val="0"/>
              </w:rPr>
              <w:t>El supuesto de ticket medio del plan financiero</w:t>
            </w:r>
          </w:p>
        </w:tc>
      </w:tr>
      <w:tr>
        <w:tc>
          <w:tcPr>
            <w:tcW w:type="dxa" w:w="2436"/>
          </w:tcPr>
          <w:p>
            <w:r/>
            <w:r>
              <w:rPr>
                <w:b w:val="0"/>
                <w:i w:val="0"/>
              </w:rPr>
              <w:t>Piezas por ticket</w:t>
            </w:r>
          </w:p>
        </w:tc>
        <w:tc>
          <w:tcPr>
            <w:tcW w:type="dxa" w:w="2436"/>
          </w:tcPr>
          <w:p>
            <w:r/>
            <w:r>
              <w:rPr>
                <w:b w:val="0"/>
                <w:i w:val="0"/>
              </w:rPr>
              <w:t>Desde el primer día</w:t>
            </w:r>
          </w:p>
        </w:tc>
        <w:tc>
          <w:tcPr>
            <w:tcW w:type="dxa" w:w="2436"/>
          </w:tcPr>
          <w:p>
            <w:r/>
            <w:r>
              <w:rPr>
                <w:b w:val="0"/>
                <w:i w:val="0"/>
              </w:rPr>
              <w:t>Punto de venta</w:t>
            </w:r>
          </w:p>
        </w:tc>
        <w:tc>
          <w:tcPr>
            <w:tcW w:type="dxa" w:w="2436"/>
          </w:tcPr>
          <w:p>
            <w:r/>
            <w:r>
              <w:rPr>
                <w:b w:val="0"/>
                <w:i w:val="0"/>
              </w:rPr>
              <w:t>El supuesto de piezas por ticket</w:t>
            </w:r>
          </w:p>
        </w:tc>
      </w:tr>
      <w:tr>
        <w:tc>
          <w:tcPr>
            <w:tcW w:type="dxa" w:w="2436"/>
          </w:tcPr>
          <w:p>
            <w:r/>
            <w:r>
              <w:rPr>
                <w:b w:val="0"/>
                <w:i w:val="0"/>
              </w:rPr>
              <w:t>Mix por familia</w:t>
            </w:r>
          </w:p>
        </w:tc>
        <w:tc>
          <w:tcPr>
            <w:tcW w:type="dxa" w:w="2436"/>
          </w:tcPr>
          <w:p>
            <w:r/>
            <w:r>
              <w:rPr>
                <w:b w:val="0"/>
                <w:i w:val="0"/>
              </w:rPr>
              <w:t>Mes uno</w:t>
            </w:r>
          </w:p>
        </w:tc>
        <w:tc>
          <w:tcPr>
            <w:tcW w:type="dxa" w:w="2436"/>
          </w:tcPr>
          <w:p>
            <w:r/>
            <w:r>
              <w:rPr>
                <w:b w:val="0"/>
                <w:i w:val="0"/>
              </w:rPr>
              <w:t>Ventas por referencia del punto de venta</w:t>
            </w:r>
          </w:p>
        </w:tc>
        <w:tc>
          <w:tcPr>
            <w:tcW w:type="dxa" w:w="2436"/>
          </w:tcPr>
          <w:p>
            <w:r/>
            <w:r>
              <w:rPr>
                <w:b w:val="0"/>
                <w:i w:val="0"/>
              </w:rPr>
              <w:t>El mix de la hoja de carta, que recalcula el food cost</w:t>
            </w:r>
          </w:p>
        </w:tc>
      </w:tr>
      <w:tr>
        <w:tc>
          <w:tcPr>
            <w:tcW w:type="dxa" w:w="2436"/>
          </w:tcPr>
          <w:p>
            <w:r/>
            <w:r>
              <w:rPr>
                <w:b w:val="0"/>
                <w:i w:val="0"/>
              </w:rPr>
              <w:t>Peso de cada canal</w:t>
            </w:r>
          </w:p>
        </w:tc>
        <w:tc>
          <w:tcPr>
            <w:tcW w:type="dxa" w:w="2436"/>
          </w:tcPr>
          <w:p>
            <w:r/>
            <w:r>
              <w:rPr>
                <w:b w:val="0"/>
                <w:i w:val="0"/>
              </w:rPr>
              <w:t>Mes tres</w:t>
            </w:r>
          </w:p>
        </w:tc>
        <w:tc>
          <w:tcPr>
            <w:tcW w:type="dxa" w:w="2436"/>
          </w:tcPr>
          <w:p>
            <w:r/>
            <w:r>
              <w:rPr>
                <w:b w:val="0"/>
                <w:i w:val="0"/>
              </w:rPr>
              <w:t>Facturación por canal</w:t>
            </w:r>
          </w:p>
        </w:tc>
        <w:tc>
          <w:tcPr>
            <w:tcW w:type="dxa" w:w="2436"/>
          </w:tcPr>
          <w:p>
            <w:r/>
            <w:r>
              <w:rPr>
                <w:b w:val="0"/>
                <w:i w:val="0"/>
              </w:rPr>
              <w:t>El reparto por canal del plan financiero</w:t>
            </w:r>
          </w:p>
        </w:tc>
      </w:tr>
      <w:tr>
        <w:tc>
          <w:tcPr>
            <w:tcW w:type="dxa" w:w="2436"/>
          </w:tcPr>
          <w:p>
            <w:r/>
            <w:r>
              <w:rPr>
                <w:b w:val="0"/>
                <w:i w:val="0"/>
              </w:rPr>
              <w:t>Merma real, recuperable y no recuperable</w:t>
            </w:r>
          </w:p>
        </w:tc>
        <w:tc>
          <w:tcPr>
            <w:tcW w:type="dxa" w:w="2436"/>
          </w:tcPr>
          <w:p>
            <w:r/>
            <w:r>
              <w:rPr>
                <w:b w:val="0"/>
                <w:i w:val="0"/>
              </w:rPr>
              <w:t>Mes tres</w:t>
            </w:r>
          </w:p>
        </w:tc>
        <w:tc>
          <w:tcPr>
            <w:tcW w:type="dxa" w:w="2436"/>
          </w:tcPr>
          <w:p>
            <w:r/>
            <w:r>
              <w:rPr>
                <w:b w:val="0"/>
                <w:i w:val="0"/>
              </w:rPr>
              <w:t>Pesada del recorte al cerrar el obrador</w:t>
            </w:r>
          </w:p>
        </w:tc>
        <w:tc>
          <w:tcPr>
            <w:tcW w:type="dxa" w:w="2436"/>
          </w:tcPr>
          <w:p>
            <w:r/>
            <w:r>
              <w:rPr>
                <w:b w:val="0"/>
                <w:i w:val="0"/>
              </w:rPr>
              <w:t>Las dos tasas de merma del libro de escandallo</w:t>
            </w:r>
          </w:p>
        </w:tc>
      </w:tr>
      <w:tr>
        <w:tc>
          <w:tcPr>
            <w:tcW w:type="dxa" w:w="2436"/>
          </w:tcPr>
          <w:p>
            <w:r/>
            <w:r>
              <w:rPr>
                <w:b w:val="0"/>
                <w:i w:val="0"/>
              </w:rPr>
              <w:t>Referencias que no rotan</w:t>
            </w:r>
          </w:p>
        </w:tc>
        <w:tc>
          <w:tcPr>
            <w:tcW w:type="dxa" w:w="2436"/>
          </w:tcPr>
          <w:p>
            <w:r/>
            <w:r>
              <w:rPr>
                <w:b w:val="0"/>
                <w:i w:val="0"/>
              </w:rPr>
              <w:t>Mes tres</w:t>
            </w:r>
          </w:p>
        </w:tc>
        <w:tc>
          <w:tcPr>
            <w:tcW w:type="dxa" w:w="2436"/>
          </w:tcPr>
          <w:p>
            <w:r/>
            <w:r>
              <w:rPr>
                <w:b w:val="0"/>
                <w:i w:val="0"/>
              </w:rPr>
              <w:t>Ventas por referencia</w:t>
            </w:r>
          </w:p>
        </w:tc>
        <w:tc>
          <w:tcPr>
            <w:tcW w:type="dxa" w:w="2436"/>
          </w:tcPr>
          <w:p>
            <w:r/>
            <w:r>
              <w:rPr>
                <w:b w:val="0"/>
                <w:i w:val="0"/>
              </w:rPr>
              <w:t>La decisión de surtido: revisar precio o retirar</w:t>
            </w:r>
          </w:p>
        </w:tc>
      </w:tr>
    </w:tbl>
    <w:p/>
    <w:p>
      <w:pPr>
        <w:jc w:val="center"/>
      </w:pPr>
      <w:r>
        <w:rPr>
          <w:i/>
          <w:color w:val="444444"/>
        </w:rPr>
        <w:t>Al mes tres se sustituyen los supuestos por lo medido y se vuelve a leer el punto muerto. A partir de ahí el plan deja de ser una previsión y pasa a ser un cuadro de mando.</w:t>
      </w:r>
    </w:p>
    <w:p>
      <w:r>
        <w:br w:type="page"/>
      </w:r>
    </w:p>
    <w:p>
      <w:pPr>
        <w:pStyle w:val="Heading1"/>
      </w:pPr>
      <w:r>
        <w:t>Anexo normativo, actualizado a 12 de septiembre de 2026</w:t>
      </w:r>
    </w:p>
    <w:p>
      <w:pPr>
        <w:pStyle w:val="Heading2"/>
      </w:pPr>
      <w:r>
        <w:t>Qué está vigente y qué está derogado</w:t>
      </w:r>
    </w:p>
    <w:p>
      <w:r>
        <w:rPr>
          <w:b w:val="0"/>
          <w:i w:val="0"/>
        </w:rPr>
        <w:t>Este anexo no añade ninguna norma nueva a lo que has leído en los capítulos anteriores: da estado. Sirve para que, dentro de un año, compruebes en un minuto qué sigue en pie de todo lo que sostiene esta guía, y para que no acabes citando, sin saberlo, una norma que ya ha dejado de aplicarse. Todo lo que sigue está comprobado a fecha de 12 de septiembre de 2026.</w:t>
      </w:r>
    </w:p>
    <w:p>
      <w:r>
        <w:rPr>
          <w:b w:val="0"/>
          <w:i w:val="0"/>
        </w:rPr>
        <w:t>Empezamos por las dos normas que sostienen el producto entero. El Real Decreto 1055/2003, de 1 de agosto, por el que se aprueba la Reglamentación técnico-sanitaria del cacao y el chocolate, sigue vigente sin una sola modificación desde su publicación: la denominación de bombón, la de cobertura y los porcentajes mínimos que usa tu escandallo (costeo) dependen de un texto que nadie ha tocado en más de veinte años. Lo mismo pasa con la Directiva 2000/36/CE, la norma europea del cacao y el chocolate (versión consolidada de 18 de noviembre de 2013, con dos consolidaciones anteriores, de 1 de mayo de 2004 y de 11 de diciembre de 2008); ninguna ha tocado los porcentajes que definen tus productos.</w:t>
      </w:r>
    </w:p>
    <w:p>
      <w:r>
        <w:rPr>
          <w:b w:val="0"/>
          <w:i w:val="0"/>
        </w:rPr>
        <w:t>Le sigue una lista de normas también vigentes y comprobadas hoy: el Real Decreto 1808/1991, que trae el lote, sigue sin modificaciones; el Real Decreto 191/2011, del Registro General Sanitario de Empresas Alimentarias, sigue en vigor sin fecha de fin de validez y es el marco general del que el Real Decreto 1021/2022 excluye a los establecimientos minoristas como el tuyo, que se inscriben en el registro de tu comunidad autónoma mediante una comunicación o una declaración responsable que no habilita nada por sí sola; ese mismo Real Decreto 1021/2022 es también el que fija el tope de kilos del obrador (taller o laboratorio) en vivienda; la Ley 12/2012, de liberalización del comercio, que te libra de la licencia previa de actividad por debajo del umbral de superficie, sigue vigente; la Ley 7/2022, de residuos, que trae el impuesto al plástico, está confirmada; y la Ley 1/2025, de pérdidas y desperdicio alimentario, sigue vigente con su exención de microempresas.</w:t>
      </w:r>
    </w:p>
    <w:p>
      <w:r>
        <w:rPr>
          <w:b w:val="0"/>
          <w:i w:val="0"/>
        </w:rPr>
        <w:t>Siguen también el convenio de confiterías, pastelerías y repostería de la Comunidad de Madrid, registrado en REGCON, con vigencia hasta el 31 de diciembre de 2026, texto nuevo registrado el 15 de agosto de 2025 y revisión salarial ya registrada el 28 de febrero de 2026; el Real Decreto 126/2026, que fija la referencia anual del salario mínimo; la Ley 7/1996, de comercio minorista, en la redacción que le dio el Real Decreto-ley 24/2021; la Ley 1/2004, de horarios comerciales, en su texto consolidado; y el Real Decreto 193/2023, de accesibilidad, sin ninguna modificación registrada.</w:t>
      </w:r>
    </w:p>
    <w:p>
      <w:r>
        <w:rPr>
          <w:b w:val="0"/>
          <w:i w:val="0"/>
        </w:rPr>
        <w:t>La que más se mueve, y la que más hay que vigilar, es el Reglamento (UE) 2023/1115, el reglamento europeo contra la deforestación que condiciona cómo compras el cacao: se ha modificado dos veces y ha tenido, además, una corrección de errores publicada en el diario oficial el 22 de diciembre de 2025, todo en menos de doce meses. Ninguna otra norma de esta lista se ha tocado tantas veces en tan poco tiempo, así que es la primera que hay que abrir cada vez que revises este anexo.</w:t>
      </w:r>
    </w:p>
    <w:p>
      <w:r>
        <w:rPr>
          <w:b w:val="0"/>
          <w:i w:val="0"/>
        </w:rPr>
        <w:t>Y está el bloque de las derogadas que siguen circulando por internet, que es donde más daño hace un contenido viejo: si una página te remite al Real Decreto 1334/1999 para saber qué tiene que llevar la etiqueta de tu bombón, esa página no se ha actualizado. El etiquetado quedó superado hace años por el reglamento europeo de información alimentaria al consumidor y por el Real Decreto 126/2015.</w:t>
      </w:r>
    </w:p>
    <w:p>
      <w:pPr>
        <w:pStyle w:val="Heading2"/>
      </w:pPr>
      <w:r>
        <w:t>Las fechas que ya sabemos que se mueven</w:t>
      </w:r>
    </w:p>
    <w:p>
      <w:r>
        <w:rPr>
          <w:b w:val="0"/>
          <w:i w:val="0"/>
        </w:rPr>
        <w:t>Comprobar la vigencia no es sólo mirar si una norma sigue en pie: es saber qué fecha, dentro de ella, obliga a rehacer algo del pack antes de que llegue. Esta sección no repite el cuadro de la página siguiente, que trae cada fecha con lo que hay que revisar: aquí va el porqué de cada una.</w:t>
      </w:r>
    </w:p>
    <w:p>
      <w:r>
        <w:rPr>
          <w:b w:val="0"/>
          <w:i w:val="0"/>
        </w:rPr>
        <w:t>La más cercana, y la más importante para este oficio, es la del Reglamento (UE) 2023/1115: tu papel en la cadena -operador o operador posterior- y la fecha que te toca están resueltos en el capítulo 11, con la condición que los cambia. Lo que toca rehacer, si esa calificación cambia, es el criterio con el que eliges a qué distribuidor de cacao le compras.</w:t>
      </w:r>
    </w:p>
    <w:p>
      <w:r>
        <w:rPr>
          <w:b w:val="0"/>
          <w:i w:val="0"/>
        </w:rPr>
        <w:t>Le siguen las de fin de año, que caducan casi a la vez y por eso viven en celda editable dentro del plan financiero: la referencia anual del salario mínimo se revisa en cada cambio de año, y la tabla del convenio de confiterías, pastelerías y repostería de la Comunidad de Madrid sólo tiene vigencia hasta el 31 de diciembre de 2026. Cuando llegue esa fecha hay que comprobar si el convenio se ha prorrogado, si ha entrado uno nuevo o si se ha quedado sin cobertura, porque cualquiera de los tres escenarios cambia la celda de coste de personal del plan financiero.</w:t>
      </w:r>
    </w:p>
    <w:p>
      <w:r>
        <w:rPr>
          <w:b w:val="0"/>
          <w:i w:val="0"/>
        </w:rPr>
        <w:t>Y están las de más adelante, que no aprietan hoy pero conviene tenerlas marcadas. La facturación verificable llega en dos tramos: antes del 1 de enero de 2027 para los contribuyentes del Impuesto sobre Sociedades, y antes del 1 de julio de 2027 para el resto de obligados; lo que toca rehacer, en su momento, es el apartado que hoy da por bueno tu sistema de facturación actual. La obligación de ofrecer al menos una referencia de bebida en envase reutilizable, si tienes mesas y sirves chocolate a la taza, viene del RD 1055/2022 (arts. 9.3 y 9.4) y se exige desde el 1 de enero de 2027 en locales de menos de 120 m². Y el calendario de accesibilidad para establecimientos privados se abre en dos escalones: el 1 de enero de 2029 para el servicio que nazca nuevo a partir de ahora, y el 1 de enero de 2030 para el que ya exista y sólo tenga que admitir ajustes razonables; lo que toca revisar, con cualquiera de las dos fechas, es el criterio de accesibilidad aplicado al elegir y adaptar tu local.</w:t>
      </w:r>
    </w:p>
    <w:p>
      <w:pPr>
        <w:pStyle w:val="Heading2"/>
      </w:pPr>
      <w:r>
        <w:t>Las diez normas cuyo cambio invalidaría algo</w:t>
      </w:r>
    </w:p>
    <w:p>
      <w:r>
        <w:rPr>
          <w:b w:val="0"/>
          <w:i w:val="0"/>
        </w:rPr>
        <w:t>No hace falta revisar el pack entero cada año: hace falta revisar estas diez normas y, con ellas, sólo las celdas que dependen de cada una. Ésta es la lista corta, con lo que se cae si alguna cambia.</w:t>
      </w:r>
    </w:p>
    <w:p>
      <w:pPr>
        <w:pStyle w:val="ListBullet"/>
      </w:pPr>
      <w:r>
        <w:rPr>
          <w:b w:val="0"/>
          <w:i w:val="0"/>
        </w:rPr>
        <w:t>El Real Decreto 1055/2003 sostiene la hoja «Denominaciones y Mínimos» de carta-de-apertura-y-escandallo-chocolate.xlsx: el 25 % de chocolate mínimo sobre el peso total del bombón sale de ahí, y si esa Reglamentación cambia el porcentaje, la hoja deja de ser correcta el mismo día.</w:t>
      </w:r>
    </w:p>
    <w:p>
      <w:pPr>
        <w:pStyle w:val="ListBullet"/>
      </w:pPr>
      <w:r>
        <w:rPr>
          <w:b w:val="0"/>
          <w:i w:val="0"/>
        </w:rPr>
        <w:t>La Directiva 2000/36/CE sostiene la misma hoja por el lado europeo: los tres mínimos del chocolate a la taza (materia seca total de cacao, manteca de cacao y materia seca desgrasada) vienen de sus porcentajes.</w:t>
      </w:r>
    </w:p>
    <w:p>
      <w:pPr>
        <w:pStyle w:val="ListBullet"/>
      </w:pPr>
      <w:r>
        <w:rPr>
          <w:b w:val="0"/>
          <w:i w:val="0"/>
        </w:rPr>
        <w:t>El Reglamento (UE) 2023/1115 sostiene el criterio con el que el bloque de licencias y cacao explica cómo comprar cobertura amparada: si cambia el aplazamiento o la calificación de operador posterior, cambia tu fecha de compra de cacao.</w:t>
      </w:r>
    </w:p>
    <w:p>
      <w:pPr>
        <w:pStyle w:val="ListBullet"/>
      </w:pPr>
      <w:r>
        <w:rPr>
          <w:b w:val="0"/>
          <w:i w:val="0"/>
        </w:rPr>
        <w:t>La Ley 12/2012 sostiene la hoja «Parámetros» de capacidad-obrador-y-clima.xlsx: ahí está el umbral de superficie que te libra de la licencia previa de actividad.</w:t>
      </w:r>
    </w:p>
    <w:p>
      <w:pPr>
        <w:pStyle w:val="ListBullet"/>
      </w:pPr>
      <w:r>
        <w:rPr>
          <w:b w:val="0"/>
          <w:i w:val="0"/>
        </w:rPr>
        <w:t>El Real Decreto 1021/2022 sostiene dos hojas de checklist-legal-licencias-y-cacao.xlsx: «Suministro a Otros Minoristas», con las dos vías de marginalidad, y «Ruta Doméstica», con el tope de kilos a la semana del obrador en vivienda.</w:t>
      </w:r>
    </w:p>
    <w:p>
      <w:pPr>
        <w:pStyle w:val="ListBullet"/>
      </w:pPr>
      <w:r>
        <w:rPr>
          <w:b w:val="0"/>
          <w:i w:val="0"/>
        </w:rPr>
        <w:t>La Ley 7/2022 sostiene la hoja «Parámetros» de calculadora-capex-chocolateria.xlsx: el umbral mensual de kilos que te exime del impuesto al plástico sale de su articulado.</w:t>
      </w:r>
    </w:p>
    <w:p>
      <w:pPr>
        <w:pStyle w:val="ListBullet"/>
      </w:pPr>
      <w:r>
        <w:rPr>
          <w:b w:val="0"/>
          <w:i w:val="0"/>
        </w:rPr>
        <w:t>El Real Decreto 126/2026 sostiene la hoja «Personal» de plan-financiero-3-anos-chocolateria.xlsx: la referencia anual de 17.094 € viene de ese real decreto, y se revisa cada vez que se publica uno nuevo.</w:t>
      </w:r>
    </w:p>
    <w:p>
      <w:pPr>
        <w:pStyle w:val="ListBullet"/>
      </w:pPr>
      <w:r>
        <w:rPr>
          <w:b w:val="0"/>
          <w:i w:val="0"/>
        </w:rPr>
        <w:t>El convenio de confiterías, pastelerías y repostería de la Comunidad de Madrid sostiene, junto al anterior, la misma hoja de personal, como tabla de referencia marcada como ejemplo y sustituible: si se prorroga, se sustituye o se renueva, deja de representar lo que hay.</w:t>
      </w:r>
    </w:p>
    <w:p>
      <w:pPr>
        <w:pStyle w:val="ListBullet"/>
      </w:pPr>
      <w:r>
        <w:rPr>
          <w:b w:val="0"/>
          <w:i w:val="0"/>
        </w:rPr>
        <w:t>La Ley 1/2025 sostiene el bloque de licencias que trata la exención de microempresas; el envase reutilizable lo sostiene el RD 1055/2022: si el alcance del artículo que hoy te excluye cambia, ese bloque deja de estar actualizado.</w:t>
      </w:r>
    </w:p>
    <w:p>
      <w:pPr>
        <w:pStyle w:val="ListBullet"/>
      </w:pPr>
      <w:r>
        <w:rPr>
          <w:b w:val="0"/>
          <w:i w:val="0"/>
        </w:rPr>
        <w:t>El Real Decreto 1007/2023 sostiene el bloque de facturación verificable del plan financiero: si cambia su calendario, cambian los dos plazos que hoy manejas según seas o no contribuyente del Impuesto sobre Sociedades.</w:t>
      </w:r>
    </w:p>
    <w:p>
      <w:r>
        <w:rPr>
          <w:b w:val="0"/>
          <w:i w:val="0"/>
        </w:rPr>
        <w:t>Ninguna de las diez pide revisar el resto del pack: pide revisar su propia celda o su propio bloque, y nada más.</w:t>
      </w:r>
    </w:p>
    <w:p>
      <w:pPr>
        <w:pStyle w:val="Heading2"/>
      </w:pPr>
      <w:r>
        <w:t>Cómo comprobar una vigencia en un minuto</w:t>
      </w:r>
    </w:p>
    <w:p>
      <w:r>
        <w:rPr>
          <w:b w:val="0"/>
          <w:i w:val="0"/>
        </w:rPr>
        <w:t>El procedimiento cambia según la norma sea española o europea, y en los dos casos se hace en menos de un minuto si sabes qué mirar.</w:t>
      </w:r>
    </w:p>
    <w:p>
      <w:r>
        <w:rPr>
          <w:b w:val="0"/>
          <w:i w:val="0"/>
        </w:rPr>
        <w:t>Para una norma española, entra en el Boletín Oficial del Estado y busca su ficha por número y año: cada real decreto y cada ley tiene ahí una línea de «Última modificación», y si esa línea dice que no hay modificaciones, no hace falta mirar nada más. Si la línea marca una fecha, entra en el texto consolidado, que ya integra los cambios, y localiza el artículo o el apartado que te interesa: ahí ves el texto vigente, no el original.</w:t>
      </w:r>
    </w:p>
    <w:p>
      <w:r>
        <w:rPr>
          <w:b w:val="0"/>
          <w:i w:val="0"/>
        </w:rPr>
        <w:t>Para una norma europea, el camino pasa por EUR-Lex. Busca el documento por su número, abre su versión consolidada y fíjate en las marcas de modificación que trae al margen de cada artículo: cada marca dice de qué acto viene ese párrafo, así que si dos artículos llevan la misma marca sabes que los cambió la misma reforma. Es justo lo que hay que mirar en el reglamento del cacao: dos reglamentos posteriores y una corrección de errores publicados en menos de doce meses, cada uno con su propia marca en el consolidado, y el artículo 4.4 lleva la marca de la rectificación de 22 de diciembre de 2025, así que sólo con esa ficha, sin comparar tres documentos por tu cuenta, sabes qué versión de ese artículo es la vigente hoy.</w:t>
      </w:r>
    </w:p>
    <w:p>
      <w:r>
        <w:rPr>
          <w:b w:val="0"/>
          <w:i w:val="0"/>
        </w:rPr>
        <w:t>Con estos dos procedimientos y la lista de las diez normas críticas, revisar este anexo dentro de un año es cuestión de minutos, no de releer el libro entero. Comprobado el 12 de septiembre de 2026.</w:t>
      </w:r>
    </w:p>
    <w:p>
      <w:r>
        <w:rPr>
          <w:b/>
          <w:i w:val="0"/>
        </w:rPr>
        <w:t>Estado de vigencia norma a norma, con fecha de corte de 12-09-2026</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Norma</w:t>
            </w:r>
          </w:p>
        </w:tc>
        <w:tc>
          <w:tcPr>
            <w:tcW w:type="dxa" w:w="3249"/>
          </w:tcPr>
          <w:p>
            <w:r/>
            <w:r>
              <w:rPr>
                <w:b/>
                <w:i w:val="0"/>
              </w:rPr>
              <w:t>Qué sostiene en esta guía</w:t>
            </w:r>
          </w:p>
        </w:tc>
        <w:tc>
          <w:tcPr>
            <w:tcW w:type="dxa" w:w="3249"/>
          </w:tcPr>
          <w:p>
            <w:r/>
            <w:r>
              <w:rPr>
                <w:b/>
                <w:i w:val="0"/>
              </w:rPr>
              <w:t>Estado comprobado el 12-09-2026</w:t>
            </w:r>
          </w:p>
        </w:tc>
      </w:tr>
      <w:tr>
        <w:tc>
          <w:tcPr>
            <w:tcW w:type="dxa" w:w="3249"/>
          </w:tcPr>
          <w:p>
            <w:r/>
            <w:r>
              <w:rPr>
                <w:b w:val="0"/>
                <w:i w:val="0"/>
              </w:rPr>
              <w:t>RD 1055/2003 (BOE-A-2003-15599)</w:t>
            </w:r>
          </w:p>
        </w:tc>
        <w:tc>
          <w:tcPr>
            <w:tcW w:type="dxa" w:w="3249"/>
          </w:tcPr>
          <w:p>
            <w:r/>
            <w:r>
              <w:rPr>
                <w:b w:val="0"/>
                <w:i w:val="0"/>
              </w:rPr>
              <w:t>Qué puedes llamar chocolate, bombón, cobertura de chocolate y chocolate a la taza, y con qué mínimos</w:t>
            </w:r>
          </w:p>
        </w:tc>
        <w:tc>
          <w:tcPr>
            <w:tcW w:type="dxa" w:w="3249"/>
          </w:tcPr>
          <w:p>
            <w:r/>
            <w:r>
              <w:rPr>
                <w:b w:val="0"/>
                <w:i w:val="0"/>
              </w:rPr>
              <w:t>Vigente, SIN una sola modificación desde 2003</w:t>
            </w:r>
          </w:p>
        </w:tc>
      </w:tr>
      <w:tr>
        <w:tc>
          <w:tcPr>
            <w:tcW w:type="dxa" w:w="3249"/>
          </w:tcPr>
          <w:p>
            <w:r/>
            <w:r>
              <w:rPr>
                <w:b w:val="0"/>
                <w:i w:val="0"/>
              </w:rPr>
              <w:t>Directiva 2000/36/CE</w:t>
            </w:r>
          </w:p>
        </w:tc>
        <w:tc>
          <w:tcPr>
            <w:tcW w:type="dxa" w:w="3249"/>
          </w:tcPr>
          <w:p>
            <w:r/>
            <w:r>
              <w:rPr>
                <w:b w:val="0"/>
                <w:i w:val="0"/>
              </w:rPr>
              <w:t>La definición europea de bombón y praliné, y la cláusula de armonización total</w:t>
            </w:r>
          </w:p>
        </w:tc>
        <w:tc>
          <w:tcPr>
            <w:tcW w:type="dxa" w:w="3249"/>
          </w:tcPr>
          <w:p>
            <w:r/>
            <w:r>
              <w:rPr>
                <w:b w:val="0"/>
                <w:i w:val="0"/>
              </w:rPr>
              <w:t>Vigente; sus porcentajes no se han tocado desde el año 2000</w:t>
            </w:r>
          </w:p>
        </w:tc>
      </w:tr>
      <w:tr>
        <w:tc>
          <w:tcPr>
            <w:tcW w:type="dxa" w:w="3249"/>
          </w:tcPr>
          <w:p>
            <w:r/>
            <w:r>
              <w:rPr>
                <w:b w:val="0"/>
                <w:i w:val="0"/>
              </w:rPr>
              <w:t>RD 348/2011</w:t>
            </w:r>
          </w:p>
        </w:tc>
        <w:tc>
          <w:tcPr>
            <w:tcW w:type="dxa" w:w="3249"/>
          </w:tcPr>
          <w:p>
            <w:r/>
            <w:r>
              <w:rPr>
                <w:b w:val="0"/>
                <w:i w:val="0"/>
              </w:rPr>
              <w:t>Confites, grageas y fruta bañada en chocolate</w:t>
            </w:r>
          </w:p>
        </w:tc>
        <w:tc>
          <w:tcPr>
            <w:tcW w:type="dxa" w:w="3249"/>
          </w:tcPr>
          <w:p>
            <w:r/>
            <w:r>
              <w:rPr>
                <w:b w:val="0"/>
                <w:i w:val="0"/>
              </w:rPr>
              <w:t>Vigente, sin modificaciones</w:t>
            </w:r>
          </w:p>
        </w:tc>
      </w:tr>
      <w:tr>
        <w:tc>
          <w:tcPr>
            <w:tcW w:type="dxa" w:w="3249"/>
          </w:tcPr>
          <w:p>
            <w:r/>
            <w:r>
              <w:rPr>
                <w:b w:val="0"/>
                <w:i w:val="0"/>
              </w:rPr>
              <w:t>Reglamento (UE) 2023/915</w:t>
            </w:r>
          </w:p>
        </w:tc>
        <w:tc>
          <w:tcPr>
            <w:tcW w:type="dxa" w:w="3249"/>
          </w:tcPr>
          <w:p>
            <w:r/>
            <w:r>
              <w:rPr>
                <w:b w:val="0"/>
                <w:i w:val="0"/>
              </w:rPr>
              <w:t>Cadmio, ocratoxina A e hidrocarburos aromáticos policíclicos en cacao y chocolate</w:t>
            </w:r>
          </w:p>
        </w:tc>
        <w:tc>
          <w:tcPr>
            <w:tcW w:type="dxa" w:w="3249"/>
          </w:tcPr>
          <w:p>
            <w:r/>
            <w:r>
              <w:rPr>
                <w:b w:val="0"/>
                <w:i w:val="0"/>
              </w:rPr>
              <w:t>Vigente; la nota que define «producto de cacao y de chocolate» remite sólo a tres puntos de la directiva</w:t>
            </w:r>
          </w:p>
        </w:tc>
      </w:tr>
      <w:tr>
        <w:tc>
          <w:tcPr>
            <w:tcW w:type="dxa" w:w="3249"/>
          </w:tcPr>
          <w:p>
            <w:r/>
            <w:r>
              <w:rPr>
                <w:b w:val="0"/>
                <w:i w:val="0"/>
              </w:rPr>
              <w:t>Reglamento (UE) 2023/1115</w:t>
            </w:r>
          </w:p>
        </w:tc>
        <w:tc>
          <w:tcPr>
            <w:tcW w:type="dxa" w:w="3249"/>
          </w:tcPr>
          <w:p>
            <w:r/>
            <w:r>
              <w:rPr>
                <w:b w:val="0"/>
                <w:i w:val="0"/>
              </w:rPr>
              <w:t>Diligencia debida del cacao, papeles del proveedor y registro de clientes</w:t>
            </w:r>
          </w:p>
        </w:tc>
        <w:tc>
          <w:tcPr>
            <w:tcW w:type="dxa" w:w="3249"/>
          </w:tcPr>
          <w:p>
            <w:r/>
            <w:r>
              <w:rPr>
                <w:b w:val="0"/>
                <w:i w:val="0"/>
              </w:rPr>
              <w:t>Vigente y MUY vivo: dos modificaciones y una corrección de errores en doce meses</w:t>
            </w:r>
          </w:p>
        </w:tc>
      </w:tr>
      <w:tr>
        <w:tc>
          <w:tcPr>
            <w:tcW w:type="dxa" w:w="3249"/>
          </w:tcPr>
          <w:p>
            <w:r/>
            <w:r>
              <w:rPr>
                <w:b w:val="0"/>
                <w:i w:val="0"/>
              </w:rPr>
              <w:t>RD 1021/2022 (BOE-A-2022-21681)</w:t>
            </w:r>
          </w:p>
        </w:tc>
        <w:tc>
          <w:tcPr>
            <w:tcW w:type="dxa" w:w="3249"/>
          </w:tcPr>
          <w:p>
            <w:r/>
            <w:r>
              <w:rPr>
                <w:b w:val="0"/>
                <w:i w:val="0"/>
              </w:rPr>
              <w:t>Registro del minorista, suministro a otras tiendas, temperaturas, obrador en vivienda y autocontrol</w:t>
            </w:r>
          </w:p>
        </w:tc>
        <w:tc>
          <w:tcPr>
            <w:tcW w:type="dxa" w:w="3249"/>
          </w:tcPr>
          <w:p>
            <w:r/>
            <w:r>
              <w:rPr>
                <w:b w:val="0"/>
                <w:i w:val="0"/>
              </w:rPr>
              <w:t>Vigente; no nombra el chocolate ni una sola vez</w:t>
            </w:r>
          </w:p>
        </w:tc>
      </w:tr>
      <w:tr>
        <w:tc>
          <w:tcPr>
            <w:tcW w:type="dxa" w:w="3249"/>
          </w:tcPr>
          <w:p>
            <w:r/>
            <w:r>
              <w:rPr>
                <w:b w:val="0"/>
                <w:i w:val="0"/>
              </w:rPr>
              <w:t>RD 191/2011, art. 2.2</w:t>
            </w:r>
          </w:p>
        </w:tc>
        <w:tc>
          <w:tcPr>
            <w:tcW w:type="dxa" w:w="3249"/>
          </w:tcPr>
          <w:p>
            <w:r/>
            <w:r>
              <w:rPr>
                <w:b w:val="0"/>
                <w:i w:val="0"/>
              </w:rPr>
              <w:t>La exclusión del registro general para el minorista</w:t>
            </w:r>
          </w:p>
        </w:tc>
        <w:tc>
          <w:tcPr>
            <w:tcW w:type="dxa" w:w="3249"/>
          </w:tcPr>
          <w:p>
            <w:r/>
            <w:r>
              <w:rPr>
                <w:b w:val="0"/>
                <w:i w:val="0"/>
              </w:rPr>
              <w:t>Vigente, en la redacción de la disposición final primera del RD 1021/2022</w:t>
            </w:r>
          </w:p>
        </w:tc>
      </w:tr>
      <w:tr>
        <w:tc>
          <w:tcPr>
            <w:tcW w:type="dxa" w:w="3249"/>
          </w:tcPr>
          <w:p>
            <w:r/>
            <w:r>
              <w:rPr>
                <w:b w:val="0"/>
                <w:i w:val="0"/>
              </w:rPr>
              <w:t>Reglamento (CE) 852/2004</w:t>
            </w:r>
          </w:p>
        </w:tc>
        <w:tc>
          <w:tcPr>
            <w:tcW w:type="dxa" w:w="3249"/>
          </w:tcPr>
          <w:p>
            <w:r/>
            <w:r>
              <w:rPr>
                <w:b w:val="0"/>
                <w:i w:val="0"/>
              </w:rPr>
              <w:t>Higiene, alérgenos de proceso y formación del personal</w:t>
            </w:r>
          </w:p>
        </w:tc>
        <w:tc>
          <w:tcPr>
            <w:tcW w:type="dxa" w:w="3249"/>
          </w:tcPr>
          <w:p>
            <w:r/>
            <w:r>
              <w:rPr>
                <w:b w:val="0"/>
                <w:i w:val="0"/>
              </w:rPr>
              <w:t>Vigente, en la redacción del Reglamento (UE) 2021/382</w:t>
            </w:r>
          </w:p>
        </w:tc>
      </w:tr>
      <w:tr>
        <w:tc>
          <w:tcPr>
            <w:tcW w:type="dxa" w:w="3249"/>
          </w:tcPr>
          <w:p>
            <w:r/>
            <w:r>
              <w:rPr>
                <w:b w:val="0"/>
                <w:i w:val="0"/>
              </w:rPr>
              <w:t>Reglamento (UE) 1169/2011</w:t>
            </w:r>
          </w:p>
        </w:tc>
        <w:tc>
          <w:tcPr>
            <w:tcW w:type="dxa" w:w="3249"/>
          </w:tcPr>
          <w:p>
            <w:r/>
            <w:r>
              <w:rPr>
                <w:b w:val="0"/>
                <w:i w:val="0"/>
              </w:rPr>
              <w:t>Menciones obligatorias del producto envasado y venta a distancia</w:t>
            </w:r>
          </w:p>
        </w:tc>
        <w:tc>
          <w:tcPr>
            <w:tcW w:type="dxa" w:w="3249"/>
          </w:tcPr>
          <w:p>
            <w:r/>
            <w:r>
              <w:rPr>
                <w:b w:val="0"/>
                <w:i w:val="0"/>
              </w:rPr>
              <w:t>Vigente; el lote NO está entre sus doce menciones</w:t>
            </w:r>
          </w:p>
        </w:tc>
      </w:tr>
      <w:tr>
        <w:tc>
          <w:tcPr>
            <w:tcW w:type="dxa" w:w="3249"/>
          </w:tcPr>
          <w:p>
            <w:r/>
            <w:r>
              <w:rPr>
                <w:b w:val="0"/>
                <w:i w:val="0"/>
              </w:rPr>
              <w:t>RD 126/2015</w:t>
            </w:r>
          </w:p>
        </w:tc>
        <w:tc>
          <w:tcPr>
            <w:tcW w:type="dxa" w:w="3249"/>
          </w:tcPr>
          <w:p>
            <w:r/>
            <w:r>
              <w:rPr>
                <w:b w:val="0"/>
                <w:i w:val="0"/>
              </w:rPr>
              <w:t>Alérgenos e información en producto no envasado</w:t>
            </w:r>
          </w:p>
        </w:tc>
        <w:tc>
          <w:tcPr>
            <w:tcW w:type="dxa" w:w="3249"/>
          </w:tcPr>
          <w:p>
            <w:r/>
            <w:r>
              <w:rPr>
                <w:b w:val="0"/>
                <w:i w:val="0"/>
              </w:rPr>
              <w:t>Vigente, sin modificaciones</w:t>
            </w:r>
          </w:p>
        </w:tc>
      </w:tr>
      <w:tr>
        <w:tc>
          <w:tcPr>
            <w:tcW w:type="dxa" w:w="3249"/>
          </w:tcPr>
          <w:p>
            <w:r/>
            <w:r>
              <w:rPr>
                <w:b w:val="0"/>
                <w:i w:val="0"/>
              </w:rPr>
              <w:t>RD 1808/1991 (BOE-A-1991-30678)</w:t>
            </w:r>
          </w:p>
        </w:tc>
        <w:tc>
          <w:tcPr>
            <w:tcW w:type="dxa" w:w="3249"/>
          </w:tcPr>
          <w:p>
            <w:r/>
            <w:r>
              <w:rPr>
                <w:b w:val="0"/>
                <w:i w:val="0"/>
              </w:rPr>
              <w:t>El lote y sus tres exenciones</w:t>
            </w:r>
          </w:p>
        </w:tc>
        <w:tc>
          <w:tcPr>
            <w:tcW w:type="dxa" w:w="3249"/>
          </w:tcPr>
          <w:p>
            <w:r/>
            <w:r>
              <w:rPr>
                <w:b w:val="0"/>
                <w:i w:val="0"/>
              </w:rPr>
              <w:t>Vigente, sin modificaciones</w:t>
            </w:r>
          </w:p>
        </w:tc>
      </w:tr>
      <w:tr>
        <w:tc>
          <w:tcPr>
            <w:tcW w:type="dxa" w:w="3249"/>
          </w:tcPr>
          <w:p>
            <w:r/>
            <w:r>
              <w:rPr>
                <w:b w:val="0"/>
                <w:i w:val="0"/>
              </w:rPr>
              <w:t>Reglamento de Ejecución (UE) 828/2014</w:t>
            </w:r>
          </w:p>
        </w:tc>
        <w:tc>
          <w:tcPr>
            <w:tcW w:type="dxa" w:w="3249"/>
          </w:tcPr>
          <w:p>
            <w:r/>
            <w:r>
              <w:rPr>
                <w:b w:val="0"/>
                <w:i w:val="0"/>
              </w:rPr>
              <w:t>El umbral analítico del sin gluten</w:t>
            </w:r>
          </w:p>
        </w:tc>
        <w:tc>
          <w:tcPr>
            <w:tcW w:type="dxa" w:w="3249"/>
          </w:tcPr>
          <w:p>
            <w:r/>
            <w:r>
              <w:rPr>
                <w:b w:val="0"/>
                <w:i w:val="0"/>
              </w:rPr>
              <w:t>Vigente</w:t>
            </w:r>
          </w:p>
        </w:tc>
      </w:tr>
      <w:tr>
        <w:tc>
          <w:tcPr>
            <w:tcW w:type="dxa" w:w="3249"/>
          </w:tcPr>
          <w:p>
            <w:r/>
            <w:r>
              <w:rPr>
                <w:b w:val="0"/>
                <w:i w:val="0"/>
              </w:rPr>
              <w:t>Ley 12/2012 (BOE-A-2012-15595)</w:t>
            </w:r>
          </w:p>
        </w:tc>
        <w:tc>
          <w:tcPr>
            <w:tcW w:type="dxa" w:w="3249"/>
          </w:tcPr>
          <w:p>
            <w:r/>
            <w:r>
              <w:rPr>
                <w:b w:val="0"/>
                <w:i w:val="0"/>
              </w:rPr>
              <w:t>Que no te puedan exigir licencia previa de actividad por debajo del umbral de superficie</w:t>
            </w:r>
          </w:p>
        </w:tc>
        <w:tc>
          <w:tcPr>
            <w:tcW w:type="dxa" w:w="3249"/>
          </w:tcPr>
          <w:p>
            <w:r/>
            <w:r>
              <w:rPr>
                <w:b w:val="0"/>
                <w:i w:val="0"/>
              </w:rPr>
              <w:t>Vigente; su Anexo lista el epígrafe minorista de bombones y caramelos</w:t>
            </w:r>
          </w:p>
        </w:tc>
      </w:tr>
      <w:tr>
        <w:tc>
          <w:tcPr>
            <w:tcW w:type="dxa" w:w="3249"/>
          </w:tcPr>
          <w:p>
            <w:r/>
            <w:r>
              <w:rPr>
                <w:b w:val="0"/>
                <w:i w:val="0"/>
              </w:rPr>
              <w:t>RDLeg 1175/1990</w:t>
            </w:r>
          </w:p>
        </w:tc>
        <w:tc>
          <w:tcPr>
            <w:tcW w:type="dxa" w:w="3249"/>
          </w:tcPr>
          <w:p>
            <w:r/>
            <w:r>
              <w:rPr>
                <w:b w:val="0"/>
                <w:i w:val="0"/>
              </w:rPr>
              <w:t>El epígrafe minorista, su nota de fabricación y las reglas de la Instrucción</w:t>
            </w:r>
          </w:p>
        </w:tc>
        <w:tc>
          <w:tcPr>
            <w:tcW w:type="dxa" w:w="3249"/>
          </w:tcPr>
          <w:p>
            <w:r/>
            <w:r>
              <w:rPr>
                <w:b w:val="0"/>
                <w:i w:val="0"/>
              </w:rPr>
              <w:t>Vigente, última modificación de marzo de 2026</w:t>
            </w:r>
          </w:p>
        </w:tc>
      </w:tr>
      <w:tr>
        <w:tc>
          <w:tcPr>
            <w:tcW w:type="dxa" w:w="3249"/>
          </w:tcPr>
          <w:p>
            <w:r/>
            <w:r>
              <w:rPr>
                <w:b w:val="0"/>
                <w:i w:val="0"/>
              </w:rPr>
              <w:t>RD 100/2011</w:t>
            </w:r>
          </w:p>
        </w:tc>
        <w:tc>
          <w:tcPr>
            <w:tcW w:type="dxa" w:w="3249"/>
          </w:tcPr>
          <w:p>
            <w:r/>
            <w:r>
              <w:rPr>
                <w:b w:val="0"/>
                <w:i w:val="0"/>
              </w:rPr>
              <w:t>Catálogo de actividades potencialmente contaminadoras de la atmósfera, si tuestas grano</w:t>
            </w:r>
          </w:p>
        </w:tc>
        <w:tc>
          <w:tcPr>
            <w:tcW w:type="dxa" w:w="3249"/>
          </w:tcPr>
          <w:p>
            <w:r/>
            <w:r>
              <w:rPr>
                <w:b w:val="0"/>
                <w:i w:val="0"/>
              </w:rPr>
              <w:t>Vigente; ni «cacao» ni «chocolate» aparecen en él</w:t>
            </w:r>
          </w:p>
        </w:tc>
      </w:tr>
      <w:tr>
        <w:tc>
          <w:tcPr>
            <w:tcW w:type="dxa" w:w="3249"/>
          </w:tcPr>
          <w:p>
            <w:r/>
            <w:r>
              <w:rPr>
                <w:b w:val="0"/>
                <w:i w:val="0"/>
              </w:rPr>
              <w:t>Ley 37/1992, arts. 90 y 91</w:t>
            </w:r>
          </w:p>
        </w:tc>
        <w:tc>
          <w:tcPr>
            <w:tcW w:type="dxa" w:w="3249"/>
          </w:tcPr>
          <w:p>
            <w:r/>
            <w:r>
              <w:rPr>
                <w:b w:val="0"/>
                <w:i w:val="0"/>
              </w:rPr>
              <w:t>El tipo impositivo del chocolate y el de la taza servida</w:t>
            </w:r>
          </w:p>
        </w:tc>
        <w:tc>
          <w:tcPr>
            <w:tcW w:type="dxa" w:w="3249"/>
          </w:tcPr>
          <w:p>
            <w:r/>
            <w:r>
              <w:rPr>
                <w:b w:val="0"/>
                <w:i w:val="0"/>
              </w:rPr>
              <w:t>Vigente, última modificación de febrero de 2026</w:t>
            </w:r>
          </w:p>
        </w:tc>
      </w:tr>
      <w:tr>
        <w:tc>
          <w:tcPr>
            <w:tcW w:type="dxa" w:w="3249"/>
          </w:tcPr>
          <w:p>
            <w:r/>
            <w:r>
              <w:rPr>
                <w:b w:val="0"/>
                <w:i w:val="0"/>
              </w:rPr>
              <w:t>Ley 7/2022 (BOE-A-2022-5809)</w:t>
            </w:r>
          </w:p>
        </w:tc>
        <w:tc>
          <w:tcPr>
            <w:tcW w:type="dxa" w:w="3249"/>
          </w:tcPr>
          <w:p>
            <w:r/>
            <w:r>
              <w:rPr>
                <w:b w:val="0"/>
                <w:i w:val="0"/>
              </w:rPr>
              <w:t>Impuesto sobre envases de plástico no reutilizables</w:t>
            </w:r>
          </w:p>
        </w:tc>
        <w:tc>
          <w:tcPr>
            <w:tcW w:type="dxa" w:w="3249"/>
          </w:tcPr>
          <w:p>
            <w:r/>
            <w:r>
              <w:rPr>
                <w:b w:val="0"/>
                <w:i w:val="0"/>
              </w:rPr>
              <w:t>Vigente, última modificación de abril de 2025</w:t>
            </w:r>
          </w:p>
        </w:tc>
      </w:tr>
      <w:tr>
        <w:tc>
          <w:tcPr>
            <w:tcW w:type="dxa" w:w="3249"/>
          </w:tcPr>
          <w:p>
            <w:r/>
            <w:r>
              <w:rPr>
                <w:b w:val="0"/>
                <w:i w:val="0"/>
              </w:rPr>
              <w:t>RD 1055/2022</w:t>
            </w:r>
          </w:p>
        </w:tc>
        <w:tc>
          <w:tcPr>
            <w:tcW w:type="dxa" w:w="3249"/>
          </w:tcPr>
          <w:p>
            <w:r/>
            <w:r>
              <w:rPr>
                <w:b w:val="0"/>
                <w:i w:val="0"/>
              </w:rPr>
              <w:t>Envases de servicio, recipiente del cliente y bebida reutilizable</w:t>
            </w:r>
          </w:p>
        </w:tc>
        <w:tc>
          <w:tcPr>
            <w:tcW w:type="dxa" w:w="3249"/>
          </w:tcPr>
          <w:p>
            <w:r/>
            <w:r>
              <w:rPr>
                <w:b w:val="0"/>
                <w:i w:val="0"/>
              </w:rPr>
              <w:t>Vigente, sin modificaciones</w:t>
            </w:r>
          </w:p>
        </w:tc>
      </w:tr>
      <w:tr>
        <w:tc>
          <w:tcPr>
            <w:tcW w:type="dxa" w:w="3249"/>
          </w:tcPr>
          <w:p>
            <w:r/>
            <w:r>
              <w:rPr>
                <w:b w:val="0"/>
                <w:i w:val="0"/>
              </w:rPr>
              <w:t>Ley 1/2025</w:t>
            </w:r>
          </w:p>
        </w:tc>
        <w:tc>
          <w:tcPr>
            <w:tcW w:type="dxa" w:w="3249"/>
          </w:tcPr>
          <w:p>
            <w:r/>
            <w:r>
              <w:rPr>
                <w:b w:val="0"/>
                <w:i w:val="0"/>
              </w:rPr>
              <w:t>Desperdicio alimentario</w:t>
            </w:r>
          </w:p>
        </w:tc>
        <w:tc>
          <w:tcPr>
            <w:tcW w:type="dxa" w:w="3249"/>
          </w:tcPr>
          <w:p>
            <w:r/>
            <w:r>
              <w:rPr>
                <w:b w:val="0"/>
                <w:i w:val="0"/>
              </w:rPr>
              <w:t>Vigente; el art. 6.6 deja a la microempresa fuera de todo el art. 6, y el art. 8 NO queda excluido</w:t>
            </w:r>
          </w:p>
        </w:tc>
      </w:tr>
      <w:tr>
        <w:tc>
          <w:tcPr>
            <w:tcW w:type="dxa" w:w="3249"/>
          </w:tcPr>
          <w:p>
            <w:r/>
            <w:r>
              <w:rPr>
                <w:b w:val="0"/>
                <w:i w:val="0"/>
              </w:rPr>
              <w:t>RD 1007/2023</w:t>
            </w:r>
          </w:p>
        </w:tc>
        <w:tc>
          <w:tcPr>
            <w:tcW w:type="dxa" w:w="3249"/>
          </w:tcPr>
          <w:p>
            <w:r/>
            <w:r>
              <w:rPr>
                <w:b w:val="0"/>
                <w:i w:val="0"/>
              </w:rPr>
              <w:t>Facturación verificable</w:t>
            </w:r>
          </w:p>
        </w:tc>
        <w:tc>
          <w:tcPr>
            <w:tcW w:type="dxa" w:w="3249"/>
          </w:tcPr>
          <w:p>
            <w:r/>
            <w:r>
              <w:rPr>
                <w:b w:val="0"/>
                <w:i w:val="0"/>
              </w:rPr>
              <w:t>Vigente; sus plazos son de 2027, no de este año</w:t>
            </w:r>
          </w:p>
        </w:tc>
      </w:tr>
      <w:tr>
        <w:tc>
          <w:tcPr>
            <w:tcW w:type="dxa" w:w="3249"/>
          </w:tcPr>
          <w:p>
            <w:r/>
            <w:r>
              <w:rPr>
                <w:b w:val="0"/>
                <w:i w:val="0"/>
              </w:rPr>
              <w:t>Ley 1/2004, art. 5.2</w:t>
            </w:r>
          </w:p>
        </w:tc>
        <w:tc>
          <w:tcPr>
            <w:tcW w:type="dxa" w:w="3249"/>
          </w:tcPr>
          <w:p>
            <w:r/>
            <w:r>
              <w:rPr>
                <w:b w:val="0"/>
                <w:i w:val="0"/>
              </w:rPr>
              <w:t>Libertad horaria por superficie</w:t>
            </w:r>
          </w:p>
        </w:tc>
        <w:tc>
          <w:tcPr>
            <w:tcW w:type="dxa" w:w="3249"/>
          </w:tcPr>
          <w:p>
            <w:r/>
            <w:r>
              <w:rPr>
                <w:b w:val="0"/>
                <w:i w:val="0"/>
              </w:rPr>
              <w:t>Vigente (texto consolidado del BOE; última modificación, octubre de 2014)</w:t>
            </w:r>
          </w:p>
        </w:tc>
      </w:tr>
      <w:tr>
        <w:tc>
          <w:tcPr>
            <w:tcW w:type="dxa" w:w="3249"/>
          </w:tcPr>
          <w:p>
            <w:r/>
            <w:r>
              <w:rPr>
                <w:b w:val="0"/>
                <w:i w:val="0"/>
              </w:rPr>
              <w:t>Ley 7/1996, art. 20</w:t>
            </w:r>
          </w:p>
        </w:tc>
        <w:tc>
          <w:tcPr>
            <w:tcW w:type="dxa" w:w="3249"/>
          </w:tcPr>
          <w:p>
            <w:r/>
            <w:r>
              <w:rPr>
                <w:b w:val="0"/>
                <w:i w:val="0"/>
              </w:rPr>
              <w:t>La regla de los treinta días del precio anterior</w:t>
            </w:r>
          </w:p>
        </w:tc>
        <w:tc>
          <w:tcPr>
            <w:tcW w:type="dxa" w:w="3249"/>
          </w:tcPr>
          <w:p>
            <w:r/>
            <w:r>
              <w:rPr>
                <w:b w:val="0"/>
                <w:i w:val="0"/>
              </w:rPr>
              <w:t>Vigente, en la redacción del RD-ley 24/2021</w:t>
            </w:r>
          </w:p>
        </w:tc>
      </w:tr>
      <w:tr>
        <w:tc>
          <w:tcPr>
            <w:tcW w:type="dxa" w:w="3249"/>
          </w:tcPr>
          <w:p>
            <w:r/>
            <w:r>
              <w:rPr>
                <w:b w:val="0"/>
                <w:i w:val="0"/>
              </w:rPr>
              <w:t>RD 193/2023</w:t>
            </w:r>
          </w:p>
        </w:tc>
        <w:tc>
          <w:tcPr>
            <w:tcW w:type="dxa" w:w="3249"/>
          </w:tcPr>
          <w:p>
            <w:r/>
            <w:r>
              <w:rPr>
                <w:b w:val="0"/>
                <w:i w:val="0"/>
              </w:rPr>
              <w:t>Accesibilidad</w:t>
            </w:r>
          </w:p>
        </w:tc>
        <w:tc>
          <w:tcPr>
            <w:tcW w:type="dxa" w:w="3249"/>
          </w:tcPr>
          <w:p>
            <w:r/>
            <w:r>
              <w:rPr>
                <w:b w:val="0"/>
                <w:i w:val="0"/>
              </w:rPr>
              <w:t>Vigente; calendario privado en 2029 y 2030</w:t>
            </w:r>
          </w:p>
        </w:tc>
      </w:tr>
      <w:tr>
        <w:tc>
          <w:tcPr>
            <w:tcW w:type="dxa" w:w="3249"/>
          </w:tcPr>
          <w:p>
            <w:r/>
            <w:r>
              <w:rPr>
                <w:b w:val="0"/>
                <w:i w:val="0"/>
              </w:rPr>
              <w:t>RD 919/2006, ITC-ICG 07</w:t>
            </w:r>
          </w:p>
        </w:tc>
        <w:tc>
          <w:tcPr>
            <w:tcW w:type="dxa" w:w="3249"/>
          </w:tcPr>
          <w:p>
            <w:r/>
            <w:r>
              <w:rPr>
                <w:b w:val="0"/>
                <w:i w:val="0"/>
              </w:rPr>
              <w:t>Inspección periódica de la instalación de gas, sólo si montas freidora de gas</w:t>
            </w:r>
          </w:p>
        </w:tc>
        <w:tc>
          <w:tcPr>
            <w:tcW w:type="dxa" w:w="3249"/>
          </w:tcPr>
          <w:p>
            <w:r/>
            <w:r>
              <w:rPr>
                <w:b w:val="0"/>
                <w:i w:val="0"/>
              </w:rPr>
              <w:t>Vigente, última modificación de septiembre de 2025</w:t>
            </w:r>
          </w:p>
        </w:tc>
      </w:tr>
      <w:tr>
        <w:tc>
          <w:tcPr>
            <w:tcW w:type="dxa" w:w="3249"/>
          </w:tcPr>
          <w:p>
            <w:r/>
            <w:r>
              <w:rPr>
                <w:b w:val="0"/>
                <w:i w:val="0"/>
              </w:rPr>
              <w:t>RD 10/2025</w:t>
            </w:r>
          </w:p>
        </w:tc>
        <w:tc>
          <w:tcPr>
            <w:tcW w:type="dxa" w:w="3249"/>
          </w:tcPr>
          <w:p>
            <w:r/>
            <w:r>
              <w:rPr>
                <w:b w:val="0"/>
                <w:i w:val="0"/>
              </w:rPr>
              <w:t>Los dos códigos de actividad que se comunican en el alta</w:t>
            </w:r>
          </w:p>
        </w:tc>
        <w:tc>
          <w:tcPr>
            <w:tcW w:type="dxa" w:w="3249"/>
          </w:tcPr>
          <w:p>
            <w:r/>
            <w:r>
              <w:rPr>
                <w:b w:val="0"/>
                <w:i w:val="0"/>
              </w:rPr>
              <w:t>Vigente, sin modificaciones</w:t>
            </w:r>
          </w:p>
        </w:tc>
      </w:tr>
      <w:tr>
        <w:tc>
          <w:tcPr>
            <w:tcW w:type="dxa" w:w="3249"/>
          </w:tcPr>
          <w:p>
            <w:r/>
            <w:r>
              <w:rPr>
                <w:b w:val="0"/>
                <w:i w:val="0"/>
              </w:rPr>
              <w:t>RD 126/2026 (BOE-A-2026-3815)</w:t>
            </w:r>
          </w:p>
        </w:tc>
        <w:tc>
          <w:tcPr>
            <w:tcW w:type="dxa" w:w="3249"/>
          </w:tcPr>
          <w:p>
            <w:r/>
            <w:r>
              <w:rPr>
                <w:b w:val="0"/>
                <w:i w:val="0"/>
              </w:rPr>
              <w:t>La referencia anual del salario mínimo con la que se contrasta la tabla del convenio en la hoja de personal del plan financiero</w:t>
            </w:r>
          </w:p>
        </w:tc>
        <w:tc>
          <w:tcPr>
            <w:tcW w:type="dxa" w:w="3249"/>
          </w:tcPr>
          <w:p>
            <w:r/>
            <w:r>
              <w:rPr>
                <w:b w:val="0"/>
                <w:i w:val="0"/>
              </w:rPr>
              <w:t>Vigente; es el real decreto anual del salario mínimo, así que caduca el 31-12-2026. No confundirlo con el RD 126/2015, que es el de alérgenos y tiene su propia fila en este mismo cuadro</w:t>
            </w:r>
          </w:p>
        </w:tc>
      </w:tr>
      <w:tr>
        <w:tc>
          <w:tcPr>
            <w:tcW w:type="dxa" w:w="3249"/>
          </w:tcPr>
          <w:p>
            <w:r/>
            <w:r>
              <w:rPr>
                <w:b w:val="0"/>
                <w:i w:val="0"/>
              </w:rPr>
              <w:t>Decreto 85/2024 de la Generalitat de Catalunya</w:t>
            </w:r>
          </w:p>
        </w:tc>
        <w:tc>
          <w:tcPr>
            <w:tcW w:type="dxa" w:w="3249"/>
          </w:tcPr>
          <w:p>
            <w:r/>
            <w:r>
              <w:rPr>
                <w:b w:val="0"/>
                <w:i w:val="0"/>
              </w:rPr>
              <w:t>Artesanía alimentaria, con el chocolate expresamente dentro</w:t>
            </w:r>
          </w:p>
        </w:tc>
        <w:tc>
          <w:tcPr>
            <w:tcW w:type="dxa" w:w="3249"/>
          </w:tcPr>
          <w:p>
            <w:r/>
            <w:r>
              <w:rPr>
                <w:b w:val="0"/>
                <w:i w:val="0"/>
              </w:rPr>
              <w:t>En vigor; la acreditación es VOLUNTARIA</w:t>
            </w:r>
          </w:p>
        </w:tc>
      </w:tr>
      <w:tr>
        <w:tc>
          <w:tcPr>
            <w:tcW w:type="dxa" w:w="3249"/>
          </w:tcPr>
          <w:p>
            <w:r/>
            <w:r>
              <w:rPr>
                <w:b w:val="0"/>
                <w:i w:val="0"/>
              </w:rPr>
              <w:t>RD 1334/1999</w:t>
            </w:r>
          </w:p>
        </w:tc>
        <w:tc>
          <w:tcPr>
            <w:tcW w:type="dxa" w:w="3249"/>
          </w:tcPr>
          <w:p>
            <w:r/>
            <w:r>
              <w:rPr>
                <w:b w:val="0"/>
                <w:i w:val="0"/>
              </w:rPr>
              <w:t>Etiquetado general, que la norma del chocolate todavía cita</w:t>
            </w:r>
          </w:p>
        </w:tc>
        <w:tc>
          <w:tcPr>
            <w:tcW w:type="dxa" w:w="3249"/>
          </w:tcPr>
          <w:p>
            <w:r/>
            <w:r>
              <w:rPr>
                <w:b w:val="0"/>
                <w:i w:val="0"/>
              </w:rPr>
              <w:t>Superado por el reglamento europeo de información al consumidor y por el RD 126/2015: no se remite a él</w:t>
            </w:r>
          </w:p>
        </w:tc>
      </w:tr>
      <w:tr>
        <w:tc>
          <w:tcPr>
            <w:tcW w:type="dxa" w:w="3249"/>
          </w:tcPr>
          <w:p>
            <w:r/>
            <w:r>
              <w:rPr>
                <w:b w:val="0"/>
                <w:i w:val="0"/>
              </w:rPr>
              <w:t>RD 1254/1991</w:t>
            </w:r>
          </w:p>
        </w:tc>
        <w:tc>
          <w:tcPr>
            <w:tcW w:type="dxa" w:w="3249"/>
          </w:tcPr>
          <w:p>
            <w:r/>
            <w:r>
              <w:rPr>
                <w:b w:val="0"/>
                <w:i w:val="0"/>
              </w:rPr>
              <w:t>Huevo y ovoproductos</w:t>
            </w:r>
          </w:p>
        </w:tc>
        <w:tc>
          <w:tcPr>
            <w:tcW w:type="dxa" w:w="3249"/>
          </w:tcPr>
          <w:p>
            <w:r/>
            <w:r>
              <w:rPr>
                <w:b w:val="0"/>
                <w:i w:val="0"/>
              </w:rPr>
              <w:t>DEROGADO; sigue citándose en contenidos que circulan</w:t>
            </w:r>
          </w:p>
        </w:tc>
      </w:tr>
      <w:tr>
        <w:tc>
          <w:tcPr>
            <w:tcW w:type="dxa" w:w="3249"/>
          </w:tcPr>
          <w:p>
            <w:r/>
            <w:r>
              <w:rPr>
                <w:b w:val="0"/>
                <w:i w:val="0"/>
              </w:rPr>
              <w:t>RD 3484/2000</w:t>
            </w:r>
          </w:p>
        </w:tc>
        <w:tc>
          <w:tcPr>
            <w:tcW w:type="dxa" w:w="3249"/>
          </w:tcPr>
          <w:p>
            <w:r/>
            <w:r>
              <w:rPr>
                <w:b w:val="0"/>
                <w:i w:val="0"/>
              </w:rPr>
              <w:t>Comidas preparadas</w:t>
            </w:r>
          </w:p>
        </w:tc>
        <w:tc>
          <w:tcPr>
            <w:tcW w:type="dxa" w:w="3249"/>
          </w:tcPr>
          <w:p>
            <w:r/>
            <w:r>
              <w:rPr>
                <w:b w:val="0"/>
                <w:i w:val="0"/>
              </w:rPr>
              <w:t>DEROGADO</w:t>
            </w:r>
          </w:p>
        </w:tc>
      </w:tr>
      <w:tr>
        <w:tc>
          <w:tcPr>
            <w:tcW w:type="dxa" w:w="3249"/>
          </w:tcPr>
          <w:p>
            <w:r/>
            <w:r>
              <w:rPr>
                <w:b w:val="0"/>
                <w:i w:val="0"/>
              </w:rPr>
              <w:t>RD 202/2000</w:t>
            </w:r>
          </w:p>
        </w:tc>
        <w:tc>
          <w:tcPr>
            <w:tcW w:type="dxa" w:w="3249"/>
          </w:tcPr>
          <w:p>
            <w:r/>
            <w:r>
              <w:rPr>
                <w:b w:val="0"/>
                <w:i w:val="0"/>
              </w:rPr>
              <w:t>Manipuladores de alimentos</w:t>
            </w:r>
          </w:p>
        </w:tc>
        <w:tc>
          <w:tcPr>
            <w:tcW w:type="dxa" w:w="3249"/>
          </w:tcPr>
          <w:p>
            <w:r/>
            <w:r>
              <w:rPr>
                <w:b w:val="0"/>
                <w:i w:val="0"/>
              </w:rPr>
              <w:t>DEROGADO: el carnet de manipulador no existe</w:t>
            </w:r>
          </w:p>
        </w:tc>
      </w:tr>
    </w:tbl>
    <w:p/>
    <w:p>
      <w:pPr>
        <w:jc w:val="center"/>
      </w:pPr>
      <w:r>
        <w:rPr>
          <w:i/>
          <w:color w:val="444444"/>
        </w:rPr>
        <w:t>Comprobado el 12 de septiembre de 2026 contra los textos consolidados oficiales. Sólo se ha verificado el estado de una comunidad autónoma en materia de artesanía alimentaria, así que ese cuadro no es completo: comprueba el registro de la tuya.</w:t>
      </w:r>
    </w:p>
    <w:p>
      <w:r>
        <w:rPr>
          <w:b/>
          <w:i w:val="0"/>
        </w:rPr>
        <w:t>Las fechas que ya sabemos que se mueven, y qué hay que rehacer con cada una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Qué cambia</w:t>
            </w:r>
          </w:p>
        </w:tc>
        <w:tc>
          <w:tcPr>
            <w:tcW w:type="dxa" w:w="3249"/>
          </w:tcPr>
          <w:p>
            <w:r/>
            <w:r>
              <w:rPr>
                <w:b/>
                <w:i w:val="0"/>
              </w:rPr>
              <w:t>Fecha conocida</w:t>
            </w:r>
          </w:p>
        </w:tc>
        <w:tc>
          <w:tcPr>
            <w:tcW w:type="dxa" w:w="3249"/>
          </w:tcPr>
          <w:p>
            <w:r/>
            <w:r>
              <w:rPr>
                <w:b/>
                <w:i w:val="0"/>
              </w:rPr>
              <w:t>Qué hay que rehacer cuando llegue</w:t>
            </w:r>
          </w:p>
        </w:tc>
      </w:tr>
      <w:tr>
        <w:tc>
          <w:tcPr>
            <w:tcW w:type="dxa" w:w="3249"/>
          </w:tcPr>
          <w:p>
            <w:r/>
            <w:r>
              <w:rPr>
                <w:b w:val="0"/>
                <w:i w:val="0"/>
              </w:rPr>
              <w:t>Fecha general de la norma del cacao para quien no es operador aplazado</w:t>
            </w:r>
          </w:p>
        </w:tc>
        <w:tc>
          <w:tcPr>
            <w:tcW w:type="dxa" w:w="3249"/>
          </w:tcPr>
          <w:p>
            <w:r/>
            <w:r>
              <w:rPr>
                <w:b w:val="0"/>
                <w:i w:val="0"/>
              </w:rPr>
              <w:t>30 de diciembre de 2026</w:t>
            </w:r>
          </w:p>
        </w:tc>
        <w:tc>
          <w:tcPr>
            <w:tcW w:type="dxa" w:w="3249"/>
          </w:tcPr>
          <w:p>
            <w:r/>
            <w:r>
              <w:rPr>
                <w:b w:val="0"/>
                <w:i w:val="0"/>
              </w:rPr>
              <w:t>La hoja de tu papel en la cadena y la documentación que pides a cada proveedor</w:t>
            </w:r>
          </w:p>
        </w:tc>
      </w:tr>
      <w:tr>
        <w:tc>
          <w:tcPr>
            <w:tcW w:type="dxa" w:w="3249"/>
          </w:tcPr>
          <w:p>
            <w:r/>
            <w:r>
              <w:rPr>
                <w:b w:val="0"/>
                <w:i w:val="0"/>
              </w:rPr>
              <w:t>Derogación de la norma europea anterior de diligencia debida</w:t>
            </w:r>
          </w:p>
        </w:tc>
        <w:tc>
          <w:tcPr>
            <w:tcW w:type="dxa" w:w="3249"/>
          </w:tcPr>
          <w:p>
            <w:r/>
            <w:r>
              <w:rPr>
                <w:b w:val="0"/>
                <w:i w:val="0"/>
              </w:rPr>
              <w:t>30 de diciembre de 2026</w:t>
            </w:r>
          </w:p>
        </w:tc>
        <w:tc>
          <w:tcPr>
            <w:tcW w:type="dxa" w:w="3249"/>
          </w:tcPr>
          <w:p>
            <w:r/>
            <w:r>
              <w:rPr>
                <w:b w:val="0"/>
                <w:i w:val="0"/>
              </w:rPr>
              <w:t>Las referencias normativas de tus contratos de compra</w:t>
            </w:r>
          </w:p>
        </w:tc>
      </w:tr>
      <w:tr>
        <w:tc>
          <w:tcPr>
            <w:tcW w:type="dxa" w:w="3249"/>
          </w:tcPr>
          <w:p>
            <w:r/>
            <w:r>
              <w:rPr>
                <w:b w:val="0"/>
                <w:i w:val="0"/>
              </w:rPr>
              <w:t>Salario mínimo del año y tabla del convenio de referencia</w:t>
            </w:r>
          </w:p>
        </w:tc>
        <w:tc>
          <w:tcPr>
            <w:tcW w:type="dxa" w:w="3249"/>
          </w:tcPr>
          <w:p>
            <w:r/>
            <w:r>
              <w:rPr>
                <w:b w:val="0"/>
                <w:i w:val="0"/>
              </w:rPr>
              <w:t>31 de diciembre de 2026</w:t>
            </w:r>
          </w:p>
        </w:tc>
        <w:tc>
          <w:tcPr>
            <w:tcW w:type="dxa" w:w="3249"/>
          </w:tcPr>
          <w:p>
            <w:r/>
            <w:r>
              <w:rPr>
                <w:b w:val="0"/>
                <w:i w:val="0"/>
              </w:rPr>
              <w:t>Los parámetros de convenio de la hoja de personal del plan financiero</w:t>
            </w:r>
          </w:p>
        </w:tc>
      </w:tr>
      <w:tr>
        <w:tc>
          <w:tcPr>
            <w:tcW w:type="dxa" w:w="3249"/>
          </w:tcPr>
          <w:p>
            <w:r/>
            <w:r>
              <w:rPr>
                <w:b w:val="0"/>
                <w:i w:val="0"/>
              </w:rPr>
              <w:t>Fin del aplazamiento de los operadores establecidos antes del corte</w:t>
            </w:r>
          </w:p>
        </w:tc>
        <w:tc>
          <w:tcPr>
            <w:tcW w:type="dxa" w:w="3249"/>
          </w:tcPr>
          <w:p>
            <w:r/>
            <w:r>
              <w:rPr>
                <w:b w:val="0"/>
                <w:i w:val="0"/>
              </w:rPr>
              <w:t>30 de junio de 2027</w:t>
            </w:r>
          </w:p>
        </w:tc>
        <w:tc>
          <w:tcPr>
            <w:tcW w:type="dxa" w:w="3249"/>
          </w:tcPr>
          <w:p>
            <w:r/>
            <w:r>
              <w:rPr>
                <w:b w:val="0"/>
                <w:i w:val="0"/>
              </w:rPr>
              <w:t>Nada tuyo si compras cobertura: ese aplazamiento no está escrito para ti</w:t>
            </w:r>
          </w:p>
        </w:tc>
      </w:tr>
      <w:tr>
        <w:tc>
          <w:tcPr>
            <w:tcW w:type="dxa" w:w="3249"/>
          </w:tcPr>
          <w:p>
            <w:r/>
            <w:r>
              <w:rPr>
                <w:b w:val="0"/>
                <w:i w:val="0"/>
              </w:rPr>
              <w:t>Facturación verificable para sociedades</w:t>
            </w:r>
          </w:p>
        </w:tc>
        <w:tc>
          <w:tcPr>
            <w:tcW w:type="dxa" w:w="3249"/>
          </w:tcPr>
          <w:p>
            <w:r/>
            <w:r>
              <w:rPr>
                <w:b w:val="0"/>
                <w:i w:val="0"/>
              </w:rPr>
              <w:t>1 de enero de 2027</w:t>
            </w:r>
          </w:p>
        </w:tc>
        <w:tc>
          <w:tcPr>
            <w:tcW w:type="dxa" w:w="3249"/>
          </w:tcPr>
          <w:p>
            <w:r/>
            <w:r>
              <w:rPr>
                <w:b w:val="0"/>
                <w:i w:val="0"/>
              </w:rPr>
              <w:t>El apartado de punto de venta del capítulo financiero</w:t>
            </w:r>
          </w:p>
        </w:tc>
      </w:tr>
      <w:tr>
        <w:tc>
          <w:tcPr>
            <w:tcW w:type="dxa" w:w="3249"/>
          </w:tcPr>
          <w:p>
            <w:r/>
            <w:r>
              <w:rPr>
                <w:b w:val="0"/>
                <w:i w:val="0"/>
              </w:rPr>
              <w:t>Facturación verificable para el resto de obligados</w:t>
            </w:r>
          </w:p>
        </w:tc>
        <w:tc>
          <w:tcPr>
            <w:tcW w:type="dxa" w:w="3249"/>
          </w:tcPr>
          <w:p>
            <w:r/>
            <w:r>
              <w:rPr>
                <w:b w:val="0"/>
                <w:i w:val="0"/>
              </w:rPr>
              <w:t>1 de julio de 2027</w:t>
            </w:r>
          </w:p>
        </w:tc>
        <w:tc>
          <w:tcPr>
            <w:tcW w:type="dxa" w:w="3249"/>
          </w:tcPr>
          <w:p>
            <w:r/>
            <w:r>
              <w:rPr>
                <w:b w:val="0"/>
                <w:i w:val="0"/>
              </w:rPr>
              <w:t>El mismo apartado, con la fecha que corresponda a tu forma jurídica</w:t>
            </w:r>
          </w:p>
        </w:tc>
      </w:tr>
      <w:tr>
        <w:tc>
          <w:tcPr>
            <w:tcW w:type="dxa" w:w="3249"/>
          </w:tcPr>
          <w:p>
            <w:r/>
            <w:r>
              <w:rPr>
                <w:b w:val="0"/>
                <w:i w:val="0"/>
              </w:rPr>
              <w:t>Bebida en envase reutilizable por debajo del umbral de superficie</w:t>
            </w:r>
          </w:p>
        </w:tc>
        <w:tc>
          <w:tcPr>
            <w:tcW w:type="dxa" w:w="3249"/>
          </w:tcPr>
          <w:p>
            <w:r/>
            <w:r>
              <w:rPr>
                <w:b w:val="0"/>
                <w:i w:val="0"/>
              </w:rPr>
              <w:t>1 de enero de 2027</w:t>
            </w:r>
          </w:p>
        </w:tc>
        <w:tc>
          <w:tcPr>
            <w:tcW w:type="dxa" w:w="3249"/>
          </w:tcPr>
          <w:p>
            <w:r/>
            <w:r>
              <w:rPr>
                <w:b w:val="0"/>
                <w:i w:val="0"/>
              </w:rPr>
              <w:t>El apartado de envases: la obligación pasa de futura a presente</w:t>
            </w:r>
          </w:p>
        </w:tc>
      </w:tr>
      <w:tr>
        <w:tc>
          <w:tcPr>
            <w:tcW w:type="dxa" w:w="3249"/>
          </w:tcPr>
          <w:p>
            <w:r/>
            <w:r>
              <w:rPr>
                <w:b w:val="0"/>
                <w:i w:val="0"/>
              </w:rPr>
              <w:t>Accesibilidad de bienes y servicios privados nuevos</w:t>
            </w:r>
          </w:p>
        </w:tc>
        <w:tc>
          <w:tcPr>
            <w:tcW w:type="dxa" w:w="3249"/>
          </w:tcPr>
          <w:p>
            <w:r/>
            <w:r>
              <w:rPr>
                <w:b w:val="0"/>
                <w:i w:val="0"/>
              </w:rPr>
              <w:t>1 de enero de 2029</w:t>
            </w:r>
          </w:p>
        </w:tc>
        <w:tc>
          <w:tcPr>
            <w:tcW w:type="dxa" w:w="3249"/>
          </w:tcPr>
          <w:p>
            <w:r/>
            <w:r>
              <w:rPr>
                <w:b w:val="0"/>
                <w:i w:val="0"/>
              </w:rPr>
              <w:t>La ficha de visita a local y el capítulo del local</w:t>
            </w:r>
          </w:p>
        </w:tc>
      </w:tr>
      <w:tr>
        <w:tc>
          <w:tcPr>
            <w:tcW w:type="dxa" w:w="3249"/>
          </w:tcPr>
          <w:p>
            <w:r/>
            <w:r>
              <w:rPr>
                <w:b w:val="0"/>
                <w:i w:val="0"/>
              </w:rPr>
              <w:t>Accesibilidad de bienes y servicios privados ya existentes</w:t>
            </w:r>
          </w:p>
        </w:tc>
        <w:tc>
          <w:tcPr>
            <w:tcW w:type="dxa" w:w="3249"/>
          </w:tcPr>
          <w:p>
            <w:r/>
            <w:r>
              <w:rPr>
                <w:b w:val="0"/>
                <w:i w:val="0"/>
              </w:rPr>
              <w:t>1 de enero de 2030</w:t>
            </w:r>
          </w:p>
        </w:tc>
        <w:tc>
          <w:tcPr>
            <w:tcW w:type="dxa" w:w="3249"/>
          </w:tcPr>
          <w:p>
            <w:r/>
            <w:r>
              <w:rPr>
                <w:b w:val="0"/>
                <w:i w:val="0"/>
              </w:rPr>
              <w:t>Lo mismo, para quien haya abierto antes</w:t>
            </w:r>
          </w:p>
        </w:tc>
      </w:tr>
    </w:tbl>
    <w:p/>
    <w:p>
      <w:pPr>
        <w:jc w:val="center"/>
      </w:pPr>
      <w:r>
        <w:rPr>
          <w:i/>
          <w:color w:val="444444"/>
        </w:rPr>
        <w:t>Todas estas cifras viven en celda de parámetro en los libros de Excel, nunca cosidas en el texto: por eso una edición nueva se arregla cambiando este bloque y esas celdas.</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aichef.pro/guia-chocolateria-obrador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Diari Oficial de la Generalitat de Catalunya, el registro de convenios colectivos del Ministerio de Trabajo y la guía informativa del registro sanitario- el 12 de septiembre de 2026: cada afirmación legal lleva su norma y su artículo para que puedas comprobarla y para que sepas dónde mirar cuando cambie. La norma del cacao que llega de la Unión Europea acumula dos modificaciones y una corrección de errores en doce meses, así que el anexo trae la fecha en la que toca volver a mirarla. Lo que depende de tu ayuntamiento -la licencia de obra, el planeamiento urbanístico, las tasas- cambia en cada uno de los municipios de España y aquí se trata como una pregunta que tienes que hacer, nunca como un dato. Las superficies, importes, precios, gramajes, márgenes y plazos del caso que recorre el documento son valores de ejemplo de una bombonería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aceptar un pedido de empresa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Montar una Chocolatería Boutique &amp; Atelier</dc:title>
  <dc:subject>Obrador, denominaciones legales y números: el dossier completo de apertura de una bombonería · Guía España 2026 · Versión 1.0 · septiembre 2026</dc:subject>
  <dc:creator>AI Chef Pro</dc:creator>
  <cp:keywords/>
  <dc:description>AI Chef Pro · aichef.pro</dc:description>
  <cp:lastModifiedBy>AI Chef Pro</cp:lastModifiedBy>
  <cp:revision>1</cp:revision>
  <dcterms:created xsi:type="dcterms:W3CDTF">2026-09-19T15:36:23Z</dcterms:created>
  <dcterms:modified xsi:type="dcterms:W3CDTF">2026-09-19T15:36:23Z</dcterms:modified>
  <cp:category>Guía profesional</cp:category>
</cp:coreProperties>
</file>