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Plan Modelo de una Churrería-Chocolatería</w:t>
      </w:r>
    </w:p>
    <w:p>
      <w:r>
        <w:rPr>
          <w:b/>
          <w:i w:val="0"/>
        </w:rPr>
        <w:t>Bonus del pack «Cómo Montar una Churrería-Chocolatería» · el caso completo relleno, con las cifras de las ocho herramientas Excel</w:t>
      </w:r>
    </w:p>
    <w:p>
      <w:pPr>
        <w:jc w:val="center"/>
      </w:pPr>
      <w:r>
        <w:rPr>
          <w:i/>
          <w:color w:val="444444"/>
        </w:rPr>
        <w:t>John Guerrero · AI Chef Pro · aichef.pro</w:t>
      </w:r>
    </w:p>
    <w:p>
      <w:r>
        <w:rPr>
          <w:b w:val="0"/>
          <w:i w:val="0"/>
        </w:rPr>
        <w:t>El plan de negocio de una churrería-chocolatería modelada, relleno de principio a fin y en el formato que pide un banco: resumen ejecutivo, mercado y plaza, concepto y carta, operaciones, plan financiero a tres años, tesorería y riesgos. Todas las cifras salen de las ocho herramientas Excel del pack, así que puedes abrir la celda de la que sale cada una y cambiarla por la tuya. Es una plantilla rellena para que la copies, no una previsión de tus resultados.</w:t>
      </w:r>
    </w:p>
    <w:p>
      <w:r>
        <w:rPr>
          <w:b/>
          <w:i w:val="0"/>
        </w:rPr>
        <w:t>Versión 1.0 · octubre de 2026 · aichef.pro/guia-churreria-chocolateria</w:t>
      </w:r>
    </w:p>
    <w:p>
      <w:r>
        <w:br w:type="page"/>
      </w:r>
    </w:p>
    <w:p>
      <w:pPr>
        <w:pStyle w:val="Heading1"/>
      </w:pPr>
      <w:r>
        <w:t>Índice</w:t>
      </w:r>
    </w:p>
    <w:p>
      <w:pPr>
        <w:pStyle w:val="ListNumber"/>
      </w:pPr>
      <w:r>
        <w:rPr>
          <w:b/>
          <w:i w:val="0"/>
        </w:rPr>
        <w:t>Resumen Ejecutivo, Mercado, Concepto y Operaciones</w:t>
      </w:r>
      <w:r>
        <w:rPr>
          <w:b w:val="0"/>
          <w:i w:val="0"/>
        </w:rPr>
        <w:t xml:space="preserve"> - el proyecto en una página con su inversión, su financiación, su resultado y su punto de equilibrio; la plaza, la carta, el local, la línea y la plantilla.</w:t>
      </w:r>
    </w:p>
    <w:p>
      <w:pPr>
        <w:pStyle w:val="ListNumber"/>
      </w:pPr>
      <w:r>
        <w:rPr>
          <w:b/>
          <w:i w:val="0"/>
        </w:rPr>
        <w:t>Plan Financiero a Tres Años, Tesorería y Riesgos</w:t>
      </w:r>
      <w:r>
        <w:rPr>
          <w:b w:val="0"/>
          <w:i w:val="0"/>
        </w:rPr>
        <w:t xml:space="preserve"> - la cuenta de resultados a tres años, el punto de equilibrio mes a mes, la tesorería y su valle, la financiación y los riesgos con su cifra.</w:t>
      </w:r>
    </w:p>
    <w:p>
      <w:r>
        <w:br w:type="page"/>
      </w:r>
    </w:p>
    <w:p>
      <w:pPr>
        <w:pStyle w:val="Heading1"/>
      </w:pPr>
      <w:r>
        <w:t>1. Resumen Ejecutivo, Mercado, Concepto y Operaciones</w:t>
      </w:r>
    </w:p>
    <w:p>
      <w:pPr>
        <w:pStyle w:val="Heading2"/>
      </w:pPr>
      <w:r>
        <w:t>El proyecto en una página: qué se monta, dónde y para quién</w:t>
      </w:r>
    </w:p>
    <w:p>
      <w:r>
        <w:rPr>
          <w:b w:val="0"/>
          <w:i w:val="0"/>
        </w:rPr>
        <w:t>Churrería-Chocolatería El Molinete es una churrería-chocolatería con sala, barra, terraza y despacho a calle, en un local de barrio de una ciudad media. Abre del desayuno a la merienda y, además, la noche del fin de semana. Vende churros y porras (el churro grueso; en otras zonas se oyen «tejeringo», «calentito» o «jeringo»), chocolate a la taza, cafés y una carta de verano.</w:t>
      </w:r>
    </w:p>
    <w:p>
      <w:r>
        <w:rPr>
          <w:b w:val="0"/>
          <w:i w:val="0"/>
        </w:rPr>
        <w:t>Una advertencia de vocabulario, una sola vez. El chocolate a la taza de aquí lleva almidón y es espeso: no es el «chocolate caliente» de México o Chile, aunque a veces se use el mismo nombre. La máquina que dosifica la masa es la churrera o dosificadora, y «montar» un negocio es lo que en México se dice «poner» uno.</w:t>
      </w:r>
    </w:p>
    <w:p>
      <w:r>
        <w:rPr>
          <w:b w:val="0"/>
          <w:i w:val="0"/>
        </w:rPr>
        <w:t>El Molinete es un caso modelado, no un negocio real. No tiene ciudad, dueños ni historia. Cada cifra de este plan sale de una celda de las ocho herramientas Excel del pack, que puedes abrir y cambiar por la tuya. Es una plantilla rellena, no una previsión de tus resultados.</w:t>
      </w:r>
    </w:p>
    <w:p>
      <w:pPr>
        <w:pStyle w:val="Heading2"/>
      </w:pPr>
      <w:r>
        <w:t>La inversión, su financiación y el resultado del año de crucero</w:t>
      </w:r>
    </w:p>
    <w:p>
      <w:r>
        <w:rPr>
          <w:b w:val="0"/>
          <w:i w:val="0"/>
        </w:rPr>
        <w:t>La inversión de apertura, sin fondo de maniobra, es de 86.416 €. El fondo de maniobra es de 79.052 €. La inversión total es de 165.468 €. Todo ello está en la hoja «Inversión Inicial» del libro plan-financiero-3-anos-churreria.xlsx.</w:t>
      </w:r>
    </w:p>
    <w:p>
      <w:r>
        <w:rPr>
          <w:b w:val="0"/>
          <w:i w:val="0"/>
        </w:rPr>
        <w:t>La financiación se reparte así:</w:t>
      </w:r>
    </w:p>
    <w:p>
      <w:pPr>
        <w:pStyle w:val="ListBullet"/>
      </w:pPr>
      <w:r>
        <w:rPr>
          <w:b w:val="0"/>
          <w:i w:val="0"/>
        </w:rPr>
        <w:t>Préstamo bancario: 99.300 €.</w:t>
      </w:r>
    </w:p>
    <w:p>
      <w:pPr>
        <w:pStyle w:val="ListBullet"/>
      </w:pPr>
      <w:r>
        <w:rPr>
          <w:b w:val="0"/>
          <w:i w:val="0"/>
        </w:rPr>
        <w:t>Recursos propios que pone el promotor: 66.168 €.</w:t>
      </w:r>
    </w:p>
    <w:p>
      <w:r>
        <w:rPr>
          <w:b w:val="0"/>
          <w:i w:val="0"/>
        </w:rPr>
        <w:t>El préstamo cubre la mayor parte y el promotor pone el resto de su bolsillo. El cuadro siguiente recoge la inversión y su financiación línea por línea.</w:t>
      </w:r>
    </w:p>
    <w:p>
      <w:r>
        <w:rPr>
          <w:b w:val="0"/>
          <w:i w:val="0"/>
        </w:rPr>
        <w:t>El resultado del año de crucero, aquí y no en la sección financiera, es este:</w:t>
      </w:r>
    </w:p>
    <w:p>
      <w:pPr>
        <w:pStyle w:val="ListBullet"/>
      </w:pPr>
      <w:r>
        <w:rPr>
          <w:b w:val="0"/>
          <w:i w:val="0"/>
        </w:rPr>
        <w:t>Ventas sin IVA: 232.557 €.</w:t>
      </w:r>
    </w:p>
    <w:p>
      <w:pPr>
        <w:pStyle w:val="ListBullet"/>
      </w:pPr>
      <w:r>
        <w:rPr>
          <w:b w:val="0"/>
          <w:i w:val="0"/>
        </w:rPr>
        <w:t>Resultado antes de impuestos: 32.139 €.</w:t>
      </w:r>
    </w:p>
    <w:p>
      <w:pPr>
        <w:pStyle w:val="ListBullet"/>
      </w:pPr>
      <w:r>
        <w:rPr>
          <w:b w:val="0"/>
          <w:i w:val="0"/>
        </w:rPr>
        <w:t>Resultado sobre ventas: 13,8 %.</w:t>
      </w:r>
    </w:p>
    <w:p>
      <w:pPr>
        <w:pStyle w:val="ListBullet"/>
      </w:pPr>
      <w:r>
        <w:rPr>
          <w:b w:val="0"/>
          <w:i w:val="0"/>
        </w:rPr>
        <w:t>Punto de equilibrio: 250 raciones al día.</w:t>
      </w:r>
    </w:p>
    <w:p>
      <w:pPr>
        <w:pStyle w:val="ListBullet"/>
      </w:pPr>
      <w:r>
        <w:rPr>
          <w:b w:val="0"/>
          <w:i w:val="0"/>
        </w:rPr>
        <w:t>Raciones al día previstas, media del año: 298.</w:t>
      </w:r>
    </w:p>
    <w:p>
      <w:pPr>
        <w:pStyle w:val="ListBullet"/>
      </w:pPr>
      <w:r>
        <w:rPr>
          <w:b w:val="0"/>
          <w:i w:val="0"/>
        </w:rPr>
        <w:t>Margen de seguridad: 48 raciones al día.</w:t>
      </w:r>
    </w:p>
    <w:p>
      <w:r>
        <w:rPr>
          <w:b w:val="0"/>
          <w:i w:val="0"/>
        </w:rPr>
        <w:t>Lectura para un banco: El Molinete necesita vender 250 raciones al día para no perder y el plan prevé 298 de media. Entre una cifra y otra hay 48 raciones de colchón. Es un colchón estrecho en un día normal y se estrecha más en el valle de julio y agosto, algo que el libro de temporada permite comprobar mes a mes. Las raciones previstas son un supuesto declarado de El Molinete: sustitúyelas por las tuyas.</w:t>
      </w:r>
    </w:p>
    <w:p>
      <w:r>
        <w:rPr>
          <w:b w:val="0"/>
          <w:i w:val="0"/>
        </w:rPr>
        <w:t>El resultado va antes de impuestos por una razón concreta: el impuesto de sociedades o el IRPF dependen de la forma jurídica, y el plan no la fija. Por eso tampoco se llama beneficio neto a esa cifra. Lo que queda después de impuestos lo calcula tu asesor con la forma que elijas.</w:t>
      </w:r>
    </w:p>
    <w:p>
      <w:pPr>
        <w:pStyle w:val="Heading2"/>
      </w:pPr>
      <w:r>
        <w:t>El mercado y la plaza: lo que se sabe y lo que no</w:t>
      </w:r>
    </w:p>
    <w:p>
      <w:r>
        <w:rPr>
          <w:b w:val="0"/>
          <w:i w:val="0"/>
        </w:rPr>
        <w:t>Primero, lo que no hay. Ninguna estadística pública cuenta las churrerías ni sus ventas. La clasificación nacional de actividades económicas no tiene clase propia de churrería, y el directorio de empresas del INE solo publica «Hostelería» agregada por comunidad (INE, DIRCE 2025, 2 tablas: tamaño por edad y comunidad por sector, 11-12-2025). Por eso este plan no da un tamaño de mercado ni un número de churrerías: no existen con fuente. Da la plaza.</w:t>
      </w:r>
    </w:p>
    <w:p>
      <w:r>
        <w:rPr>
          <w:b w:val="0"/>
          <w:i w:val="0"/>
        </w:rPr>
        <w:t>El contexto, que no es el mercado de la churrería, es el de la hostelería en conjunto: a 1 de enero de 2025 había 313.827 locales de hostelería sobre 3.866.958 locales totales, un 8,1 % (INE, DIRCE 2025, Anexo de tablas, Tabla 2, 11-12-2025). Sirve para situar el sector, nada más. Dentro de esa cifra no se puede separar cuántos son churrerías.</w:t>
      </w:r>
    </w:p>
    <w:p>
      <w:r>
        <w:rPr>
          <w:b w:val="0"/>
          <w:i w:val="0"/>
        </w:rPr>
        <w:t>La plaza se mide con precios publicados, cada uno con su sitio y su año:</w:t>
      </w:r>
    </w:p>
    <w:p>
      <w:pPr>
        <w:pStyle w:val="ListBullet"/>
      </w:pPr>
      <w:r>
        <w:rPr>
          <w:b w:val="0"/>
          <w:i w:val="0"/>
        </w:rPr>
        <w:t>La Churrería de Granada, en su carta consultada el 3 de octubre de 2026: ración de 6 churros a 1,20 €, chocolate a la taza a 2,00 € en barra y 2,50 € en terraza, y menú de desayuno a 3,50 €. Abre de lunes a sábado de 9:00 a 21:00 y el domingo de 9:00 a 14:00. Churros con chocolate suman 3,20 € en barra y 3,70 € en terraza.</w:t>
      </w:r>
    </w:p>
    <w:p>
      <w:pPr>
        <w:pStyle w:val="ListBullet"/>
      </w:pPr>
      <w:r>
        <w:rPr>
          <w:b w:val="0"/>
          <w:i w:val="0"/>
        </w:rPr>
        <w:t>La Artesana, según El Español (21-10-2025): media ración de churros a 1,40 € y ración a 2,60 €. El precio lo da el creador de contenido que entrevista a la familia y no se indica cuántos churros lleva la ración.</w:t>
      </w:r>
    </w:p>
    <w:p>
      <w:pPr>
        <w:pStyle w:val="ListBullet"/>
      </w:pPr>
      <w:r>
        <w:rPr>
          <w:b w:val="0"/>
          <w:i w:val="0"/>
        </w:rPr>
        <w:t>Chocolatería 1902, según El Español (22-12-2024): siete porras y cuatro chocolates costaron 21 €, unos 5 € por persona con chocolate. Es un dato único de un local céntrico, de 2024, y no es una media del centro de Madrid.</w:t>
      </w:r>
    </w:p>
    <w:p>
      <w:r>
        <w:rPr>
          <w:b w:val="0"/>
          <w:i w:val="0"/>
        </w:rPr>
        <w:t>Las franjas que mandan en la plaza son el desayuno y la merienda, más la noche del fin de semana. Los horarios de las cartas consultadas lo confirman: los locales se organizan en torno a esos momentos.</w:t>
      </w:r>
    </w:p>
    <w:p>
      <w:pPr>
        <w:pStyle w:val="Heading2"/>
      </w:pPr>
      <w:r>
        <w:t>El concepto y la carta: churro, porra y chocolate a la taza, en sala y para llevar</w:t>
      </w:r>
    </w:p>
    <w:p>
      <w:r>
        <w:rPr>
          <w:b w:val="0"/>
          <w:i w:val="0"/>
        </w:rPr>
        <w:t>La carta de El Molinete es corta a propósito:</w:t>
      </w:r>
    </w:p>
    <w:p>
      <w:pPr>
        <w:pStyle w:val="ListBullet"/>
      </w:pPr>
      <w:r>
        <w:rPr>
          <w:b w:val="0"/>
          <w:i w:val="0"/>
        </w:rPr>
        <w:t>Churros y porras, fritos al momento.</w:t>
      </w:r>
    </w:p>
    <w:p>
      <w:pPr>
        <w:pStyle w:val="ListBullet"/>
      </w:pPr>
      <w:r>
        <w:rPr>
          <w:b w:val="0"/>
          <w:i w:val="0"/>
        </w:rPr>
        <w:t>Chocolate a la taza hecho con un preparado comercial. Lo que dice su etiqueta manda en la denominación de la carta: se decide qué preparado compras y qué declara. Si su etiqueta declara menos cacao del mínimo o grasa vegetal, consulta a tu servicio de consumo antes de imprimir la carta.</w:t>
      </w:r>
    </w:p>
    <w:p>
      <w:pPr>
        <w:pStyle w:val="ListBullet"/>
      </w:pPr>
      <w:r>
        <w:rPr>
          <w:b w:val="0"/>
          <w:i w:val="0"/>
        </w:rPr>
        <w:t>Cafés.</w:t>
      </w:r>
    </w:p>
    <w:p>
      <w:pPr>
        <w:pStyle w:val="ListBullet"/>
      </w:pPr>
      <w:r>
        <w:rPr>
          <w:b w:val="0"/>
          <w:i w:val="0"/>
        </w:rPr>
        <w:t>Una carta de verano para julio y agosto.</w:t>
      </w:r>
    </w:p>
    <w:p>
      <w:r>
        <w:rPr>
          <w:b w:val="0"/>
          <w:i w:val="0"/>
        </w:rPr>
        <w:t>El peso de cada canal, sala y para llevar, está en la tabla de canales que aparece más abajo, en la hoja «Canales y Punto Muerto» del libro financiero. Es un mix declarado de El Molinete, no «lo normal en una churrería»: el tuyo saldrá de tu local y tu calle.</w:t>
      </w:r>
    </w:p>
    <w:p>
      <w:r>
        <w:rPr>
          <w:b w:val="0"/>
          <w:i w:val="0"/>
        </w:rPr>
        <w:t>El ticket medio sin IVA por ración de la carta de invierno es de 2,16 €. El margen sobre materia prima en invierno es de 86,9 %, y conviene leer su definición en la misma frase: el ticket sin IVA menos la materia prima y el aceite absorbido. Ese libro de carta se llama carta-de-apertura-y-escandallo-churro.xlsx y su hoja «Los Dos Márgenes» lo separa en dos. Ese 86,9 % no es la rentabilidad del negocio. La rentabilidad es el resultado antes de impuestos del año de crucero, que ya has visto: 13,8 % de las ventas. Entre uno y otro están el personal, el local, la energía y el resto de gastos fijos.</w:t>
      </w:r>
    </w:p>
    <w:p>
      <w:r>
        <w:rPr>
          <w:b w:val="0"/>
          <w:i w:val="0"/>
        </w:rPr>
        <w:t>El chocolate a la taza para llevar queda en una celda verde del libro de la carta, con su aviso. Es una zona gris fiscal y el tipo lo fija tu asesor, no este plan. Los gramos por pieza, la absorción de aceite y los cambios de aceite son supuestos declarados de El Molinete que sustituyes por los tuyos. La guía no es un recetario ni un curso de churrero: no hay recetas ni técnica de masa, y las cantidades por kilo son datos de ejemplo para que las fórmulas calculen.</w:t>
      </w:r>
    </w:p>
    <w:p>
      <w:r>
        <w:rPr>
          <w:b w:val="0"/>
          <w:i w:val="0"/>
        </w:rPr>
        <w:t>La bombonería de chocolate es otro negocio y tiene su propia guía: «Cómo Montar una Chocolatería Boutique &amp; Atelier». El método general de escandallo (costeo de la carta) está en el «Kit de Escandallos Pro» y la «Guía Food Cost + Ingeniería de Menú»; ninguno de los dos costea masa frita por kilo, y de eso se ocupa el libro de la carta.</w:t>
      </w:r>
    </w:p>
    <w:p>
      <w:pPr>
        <w:pStyle w:val="Heading2"/>
      </w:pPr>
      <w:r>
        <w:t>Las operaciones: el local, la línea de fritura y la hora punta</w:t>
      </w:r>
    </w:p>
    <w:p>
      <w:r>
        <w:rPr>
          <w:b w:val="0"/>
          <w:i w:val="0"/>
        </w:rPr>
        <w:t>El local de El Molinete tiene una superficie útil de 75 m². La primera condición del local no es el aforo: es poder sacar la extracción a cubierta. Freír exige campana y conducto a cubierta, y eso es una obra que requiere licencia de obra y técnico.</w:t>
      </w:r>
    </w:p>
    <w:p>
      <w:r>
        <w:rPr>
          <w:b w:val="0"/>
          <w:i w:val="0"/>
        </w:rPr>
        <w:t>Con la licencia pasa lo mismo que con tantos papeles de este negocio: son tres cosas distintas. La actividad, la obra y la terraza no son el mismo trámite. El anexo de la Ley 12/2012 incluye el epígrafe 644.6, hasta 750 m² de superficie útil de exposición y venta, y esa actividad se abre sin licencia previa. Pero las obras que requieren proyecto, el conducto de extracción a cubierta incluido, siguen necesitando su licencia de obra y su técnico (arts. 3.3 y 3.4 de la Ley 12/2012, comprobado el 3 de octubre de 2026). Cómo se llama el trámite de un local con mesas, qué piden por la terraza y qué tasas hay depende de tu ayuntamiento y de tu comunidad: son preguntas que haces tú, no datos de este plan. El único marco municipal verificado es el de Madrid y se presenta como ejemplo, no como regla general.</w:t>
      </w:r>
    </w:p>
    <w:p>
      <w:r>
        <w:rPr>
          <w:b w:val="0"/>
          <w:i w:val="0"/>
        </w:rPr>
        <w:t>La fritura va en su zona bajo campana. El libro produccion-hora-punta-y-local.xlsx, en su hoja «Cuello de Botella», da la capacidad de la línea: 123 raciones por hora. Es el techo con la masa y el churrero de El Molinete, supuestos declarados, no el máximo de ningún fabricante. La capacidad real de tu línea se mide con tu masa y tu churrero.</w:t>
      </w:r>
    </w:p>
    <w:p>
      <w:r>
        <w:rPr>
          <w:b w:val="0"/>
          <w:i w:val="0"/>
        </w:rPr>
        <w:t>La pregunta de la hora punta es si hace falta una segunda churrera. El veredicto del libro temporada-franjas-y-ferias.xlsx, hoja «Capacidad contra el Pico», es este: una, con refuerzo en el pico. Es decir, masa preparada antes de abrir y una persona más. No se compra una segunda máquina; se organiza el pico.</w:t>
      </w:r>
    </w:p>
    <w:p>
      <w:r>
        <w:rPr>
          <w:b w:val="0"/>
          <w:i w:val="0"/>
        </w:rPr>
        <w:t>Raciones de un año normal: 107.400, según la hoja «Peso sobre el Año» del mismo libro. Se reparten con temporada alta de octubre a marzo, diciembre por encima de todo, y el valle de julio y agosto, con carta de verano. Los coeficientes de cada mes y el reparto por franjas son supuestos de El Molinete. Cámbialos por los de tu plaza y mira cómo se mueve el punto de equilibrio.</w:t>
      </w:r>
    </w:p>
    <w:p>
      <w:pPr>
        <w:pStyle w:val="Heading2"/>
      </w:pPr>
      <w:r>
        <w:t>La plantilla, los turnos y el calendario de apertura</w:t>
      </w:r>
    </w:p>
    <w:p>
      <w:r>
        <w:rPr>
          <w:b w:val="0"/>
          <w:i w:val="0"/>
        </w:rPr>
        <w:t>El coste anual de la plantilla es de 119.350 €, según la hoja «Coste de Plantilla» del libro turnos-plantilla-y-madrugada.xlsx. Cada puesto con su coste está en la última tabla de este capítulo. El titular entra en nómina como un puesto más: si no cobra, el resultado del plan engaña.</w:t>
      </w:r>
    </w:p>
    <w:p>
      <w:r>
        <w:rPr>
          <w:b w:val="0"/>
          <w:i w:val="0"/>
        </w:rPr>
        <w:t>El convenio de ejemplo es el de Hostelería y Actividades Turísticas de la Comunidad de Madrid, y se usa como ejemplo, sin extrapolarlo. Conviene decirlo con su estado real: las tablas son de 2025, de un convenio vencido el 31-12-2025 y en negociación. La comisión negociadora del nuevo se constituyó el 3-12-2025 y, a 3 de octubre de 2026, no hemos localizado ningún texto nuevo publicado en el boletín oficial de la comunidad, así que siguen aplicándose las tablas de 2025 mientras dura esa negociación (Convenio de Hostelería de la Comunidad de Madrid, art. 5, BOCM de 6 de abril de 2024, y art. 86.2 y 86.3 del Estatuto de los Trabajadores). Ese convenio incluye freidurías, quioscos y chocolaterías. Como ejemplo de lo que dicen sus tablas de 2025 en la clase C, que agrupa cafeterías de una taza, chocolaterías, cafés-bares y bares, el salario base mensual del nivel V es de 1.086,31 €.</w:t>
      </w:r>
    </w:p>
    <w:p>
      <w:r>
        <w:rPr>
          <w:b w:val="0"/>
          <w:i w:val="0"/>
        </w:rPr>
        <w:t>Dos advertencias de método. El puesto de churrero se encaja en un nivel por asimilación de funciones, y lo confirma tu asesor. Y el coste de plantilla usa el salario mínimo como suelo: ningún puesto del cálculo queda por debajo de él.</w:t>
      </w:r>
    </w:p>
    <w:p>
      <w:r>
        <w:rPr>
          <w:b w:val="0"/>
          <w:i w:val="0"/>
        </w:rPr>
        <w:t>Las horas de apertura con mínimo de cobertura son 83,5 a la semana, cifra de la hoja «Cuadrante por Franja». El cuadrante semana a semana y las nóminas pertenecen al «Kit Gestión de Personal y Turnos»; este plan solo da el mínimo que hay que cubrir. Quien entra de madrugada no es por ello trabajador nocturno en el sentido del Estatuto: son dos figuras distintas, la del plus que paga el convenio por las horas de sus franjas y la del trabajador nocturno que define la ley. Tu asesor laboral te dice a cuál de las dos corresponde cada turno.</w:t>
      </w:r>
    </w:p>
    <w:p>
      <w:r>
        <w:rPr>
          <w:b w:val="0"/>
          <w:i w:val="0"/>
        </w:rPr>
        <w:t>El calendario cierra el plan: el proyecto dura 10 meses desde la búsqueda del local hasta la apertura, y El Molinete abre en septiembre. La ruta crítica está en la hoja «Cronograma y Ruta Crítica» del libro checklist-legal-fritura-y-licencias.xlsx. Sobre ella pesan la licencia de obra y el conducto de extracción, que son lo que más tarda y lo que no admite atajos. El registro del aceite de fritura y el resto del autocontrol los trae el «Pack Plantillas APPCC» (el fichero 09-control-aceite-fritura.xlsx).</w:t>
      </w:r>
    </w:p>
    <w:p>
      <w:r>
        <w:rPr>
          <w:b/>
          <w:i w:val="0"/>
        </w:rPr>
        <w:t>La inversión y su financiación (plan-financiero-3-anos-churreria.xlsx, hoja «Inversión Inicial»)</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w:t>
            </w:r>
          </w:p>
        </w:tc>
      </w:tr>
      <w:tr>
        <w:tc>
          <w:tcPr>
            <w:tcW w:type="dxa" w:w="4873"/>
          </w:tcPr>
          <w:p>
            <w:r/>
            <w:r>
              <w:rPr>
                <w:b w:val="0"/>
                <w:i w:val="0"/>
              </w:rPr>
              <w:t>CAPEX sin fondo</w:t>
            </w:r>
          </w:p>
        </w:tc>
        <w:tc>
          <w:tcPr>
            <w:tcW w:type="dxa" w:w="4873"/>
          </w:tcPr>
          <w:p>
            <w:r/>
            <w:r>
              <w:rPr>
                <w:b w:val="0"/>
                <w:i w:val="0"/>
              </w:rPr>
              <w:t>86.416 €</w:t>
            </w:r>
          </w:p>
        </w:tc>
      </w:tr>
      <w:tr>
        <w:tc>
          <w:tcPr>
            <w:tcW w:type="dxa" w:w="4873"/>
          </w:tcPr>
          <w:p>
            <w:r/>
            <w:r>
              <w:rPr>
                <w:b w:val="0"/>
                <w:i w:val="0"/>
              </w:rPr>
              <w:t>Fondo de maniobra</w:t>
            </w:r>
          </w:p>
        </w:tc>
        <w:tc>
          <w:tcPr>
            <w:tcW w:type="dxa" w:w="4873"/>
          </w:tcPr>
          <w:p>
            <w:r/>
            <w:r>
              <w:rPr>
                <w:b w:val="0"/>
                <w:i w:val="0"/>
              </w:rPr>
              <w:t>79.052 €</w:t>
            </w:r>
          </w:p>
        </w:tc>
      </w:tr>
      <w:tr>
        <w:tc>
          <w:tcPr>
            <w:tcW w:type="dxa" w:w="4873"/>
          </w:tcPr>
          <w:p>
            <w:r/>
            <w:r>
              <w:rPr>
                <w:b w:val="0"/>
                <w:i w:val="0"/>
              </w:rPr>
              <w:t>INVERSIÓN TOTAL (CAPEX + fondo)</w:t>
            </w:r>
          </w:p>
        </w:tc>
        <w:tc>
          <w:tcPr>
            <w:tcW w:type="dxa" w:w="4873"/>
          </w:tcPr>
          <w:p>
            <w:r/>
            <w:r>
              <w:rPr>
                <w:b w:val="0"/>
                <w:i w:val="0"/>
              </w:rPr>
              <w:t>165.468 €</w:t>
            </w:r>
          </w:p>
        </w:tc>
      </w:tr>
      <w:tr>
        <w:tc>
          <w:tcPr>
            <w:tcW w:type="dxa" w:w="4873"/>
          </w:tcPr>
          <w:p>
            <w:r/>
            <w:r>
              <w:rPr>
                <w:b w:val="0"/>
                <w:i w:val="0"/>
              </w:rPr>
              <w:t>De ella, préstamo bancario</w:t>
            </w:r>
          </w:p>
        </w:tc>
        <w:tc>
          <w:tcPr>
            <w:tcW w:type="dxa" w:w="4873"/>
          </w:tcPr>
          <w:p>
            <w:r/>
            <w:r>
              <w:rPr>
                <w:b w:val="0"/>
                <w:i w:val="0"/>
              </w:rPr>
              <w:t>99.300 €</w:t>
            </w:r>
          </w:p>
        </w:tc>
      </w:tr>
      <w:tr>
        <w:tc>
          <w:tcPr>
            <w:tcW w:type="dxa" w:w="4873"/>
          </w:tcPr>
          <w:p>
            <w:r/>
            <w:r>
              <w:rPr>
                <w:b w:val="0"/>
                <w:i w:val="0"/>
              </w:rPr>
              <w:t>De ella, lo que pones tú</w:t>
            </w:r>
          </w:p>
        </w:tc>
        <w:tc>
          <w:tcPr>
            <w:tcW w:type="dxa" w:w="4873"/>
          </w:tcPr>
          <w:p>
            <w:r/>
            <w:r>
              <w:rPr>
                <w:b w:val="0"/>
                <w:i w:val="0"/>
              </w:rPr>
              <w:t>66.168 €</w:t>
            </w:r>
          </w:p>
        </w:tc>
      </w:tr>
    </w:tbl>
    <w:p/>
    <w:p>
      <w:pPr>
        <w:jc w:val="center"/>
      </w:pPr>
      <w:r>
        <w:rPr>
          <w:i/>
          <w:color w:val="444444"/>
        </w:rPr>
        <w:t>La inversión total es la cifra que se le enseña al banco. El IVA que se adelanta al comprar el equipo y pagar la obra no está aquí: es caja que se recupera.</w:t>
      </w:r>
    </w:p>
    <w:p>
      <w:r>
        <w:rPr>
          <w:b/>
          <w:i w:val="0"/>
        </w:rPr>
        <w:t>El resultado de los tres años en tres líneas (plan-financiero-3-anos-churreria.xlsx, hoja «PyG 3 Años»)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 con rampa</w:t>
            </w:r>
          </w:p>
        </w:tc>
        <w:tc>
          <w:tcPr>
            <w:tcW w:type="dxa" w:w="2436"/>
          </w:tcPr>
          <w:p>
            <w:r/>
            <w:r>
              <w:rPr>
                <w:b/>
                <w:i w:val="0"/>
              </w:rPr>
              <w:t>Año 2, crucero</w:t>
            </w:r>
          </w:p>
        </w:tc>
        <w:tc>
          <w:tcPr>
            <w:tcW w:type="dxa" w:w="2436"/>
          </w:tcPr>
          <w:p>
            <w:r/>
            <w:r>
              <w:rPr>
                <w:b/>
                <w:i w:val="0"/>
              </w:rPr>
              <w:t>Año 3</w:t>
            </w:r>
          </w:p>
        </w:tc>
      </w:tr>
      <w:tr>
        <w:tc>
          <w:tcPr>
            <w:tcW w:type="dxa" w:w="2436"/>
          </w:tcPr>
          <w:p>
            <w:r/>
            <w:r>
              <w:rPr>
                <w:b w:val="0"/>
                <w:i w:val="0"/>
              </w:rPr>
              <w:t>CONTRIBUCIÓN DEL AÑO</w:t>
            </w:r>
          </w:p>
        </w:tc>
        <w:tc>
          <w:tcPr>
            <w:tcW w:type="dxa" w:w="2436"/>
          </w:tcPr>
          <w:p>
            <w:r/>
            <w:r>
              <w:rPr>
                <w:b w:val="0"/>
                <w:i w:val="0"/>
              </w:rPr>
              <w:t>173.009 €</w:t>
            </w:r>
          </w:p>
        </w:tc>
        <w:tc>
          <w:tcPr>
            <w:tcW w:type="dxa" w:w="2436"/>
          </w:tcPr>
          <w:p>
            <w:r/>
            <w:r>
              <w:rPr>
                <w:b w:val="0"/>
                <w:i w:val="0"/>
              </w:rPr>
              <w:t>198.418 €</w:t>
            </w:r>
          </w:p>
        </w:tc>
        <w:tc>
          <w:tcPr>
            <w:tcW w:type="dxa" w:w="2436"/>
          </w:tcPr>
          <w:p>
            <w:r/>
            <w:r>
              <w:rPr>
                <w:b w:val="0"/>
                <w:i w:val="0"/>
              </w:rPr>
              <w:t>198.418 €</w:t>
            </w:r>
          </w:p>
        </w:tc>
      </w:tr>
      <w:tr>
        <w:tc>
          <w:tcPr>
            <w:tcW w:type="dxa" w:w="2436"/>
          </w:tcPr>
          <w:p>
            <w:r/>
            <w:r>
              <w:rPr>
                <w:b w:val="0"/>
                <w:i w:val="0"/>
              </w:rPr>
              <w:t>TOTAL COSTES FIJOS</w:t>
            </w:r>
          </w:p>
        </w:tc>
        <w:tc>
          <w:tcPr>
            <w:tcW w:type="dxa" w:w="2436"/>
          </w:tcPr>
          <w:p>
            <w:r/>
            <w:r>
              <w:rPr>
                <w:b w:val="0"/>
                <w:i w:val="0"/>
              </w:rPr>
              <w:t>166.961 €</w:t>
            </w:r>
          </w:p>
        </w:tc>
        <w:tc>
          <w:tcPr>
            <w:tcW w:type="dxa" w:w="2436"/>
          </w:tcPr>
          <w:p>
            <w:r/>
            <w:r>
              <w:rPr>
                <w:b w:val="0"/>
                <w:i w:val="0"/>
              </w:rPr>
              <w:t>166.280 €</w:t>
            </w:r>
          </w:p>
        </w:tc>
        <w:tc>
          <w:tcPr>
            <w:tcW w:type="dxa" w:w="2436"/>
          </w:tcPr>
          <w:p>
            <w:r/>
            <w:r>
              <w:rPr>
                <w:b w:val="0"/>
                <w:i w:val="0"/>
              </w:rPr>
              <w:t>165.437 €</w:t>
            </w:r>
          </w:p>
        </w:tc>
      </w:tr>
      <w:tr>
        <w:tc>
          <w:tcPr>
            <w:tcW w:type="dxa" w:w="2436"/>
          </w:tcPr>
          <w:p>
            <w:r/>
            <w:r>
              <w:rPr>
                <w:b w:val="0"/>
                <w:i w:val="0"/>
              </w:rPr>
              <w:t>RESULTADO ANTES DE IMPUESTOS</w:t>
            </w:r>
          </w:p>
        </w:tc>
        <w:tc>
          <w:tcPr>
            <w:tcW w:type="dxa" w:w="2436"/>
          </w:tcPr>
          <w:p>
            <w:r/>
            <w:r>
              <w:rPr>
                <w:b w:val="0"/>
                <w:i w:val="0"/>
              </w:rPr>
              <w:t>6.049 €</w:t>
            </w:r>
          </w:p>
        </w:tc>
        <w:tc>
          <w:tcPr>
            <w:tcW w:type="dxa" w:w="2436"/>
          </w:tcPr>
          <w:p>
            <w:r/>
            <w:r>
              <w:rPr>
                <w:b w:val="0"/>
                <w:i w:val="0"/>
              </w:rPr>
              <w:t>32.139 €</w:t>
            </w:r>
          </w:p>
        </w:tc>
        <w:tc>
          <w:tcPr>
            <w:tcW w:type="dxa" w:w="2436"/>
          </w:tcPr>
          <w:p>
            <w:r/>
            <w:r>
              <w:rPr>
                <w:b w:val="0"/>
                <w:i w:val="0"/>
              </w:rPr>
              <w:t>32.981 €</w:t>
            </w:r>
          </w:p>
        </w:tc>
      </w:tr>
      <w:tr>
        <w:tc>
          <w:tcPr>
            <w:tcW w:type="dxa" w:w="2436"/>
          </w:tcPr>
          <w:p>
            <w:r/>
            <w:r>
              <w:rPr>
                <w:b w:val="0"/>
                <w:i w:val="0"/>
              </w:rPr>
              <w:t>¿Gana dinero?</w:t>
            </w:r>
          </w:p>
        </w:tc>
        <w:tc>
          <w:tcPr>
            <w:tcW w:type="dxa" w:w="2436"/>
          </w:tcPr>
          <w:p>
            <w:r/>
            <w:r>
              <w:rPr>
                <w:b w:val="0"/>
                <w:i w:val="0"/>
              </w:rPr>
              <w:t>Gana dinero</w:t>
            </w:r>
          </w:p>
        </w:tc>
        <w:tc>
          <w:tcPr>
            <w:tcW w:type="dxa" w:w="2436"/>
          </w:tcPr>
          <w:p>
            <w:r/>
            <w:r>
              <w:rPr>
                <w:b w:val="0"/>
                <w:i w:val="0"/>
              </w:rPr>
              <w:t>Gana dinero</w:t>
            </w:r>
          </w:p>
        </w:tc>
        <w:tc>
          <w:tcPr>
            <w:tcW w:type="dxa" w:w="2436"/>
          </w:tcPr>
          <w:p>
            <w:r/>
            <w:r>
              <w:rPr>
                <w:b w:val="0"/>
                <w:i w:val="0"/>
              </w:rPr>
              <w:t>Gana dinero</w:t>
            </w:r>
          </w:p>
        </w:tc>
      </w:tr>
    </w:tbl>
    <w:p/>
    <w:p>
      <w:pPr>
        <w:jc w:val="center"/>
      </w:pPr>
      <w:r>
        <w:rPr>
          <w:i/>
          <w:color w:val="444444"/>
        </w:rPr>
        <w:t>Resultado antes de impuestos: el impuesto de sociedades o el IRPF dependen de la forma jurídica. El año 2 es el de crucero, la referencia de todo el plan.</w:t>
      </w:r>
    </w:p>
    <w:p>
      <w:r>
        <w:rPr>
          <w:b/>
          <w:i w:val="0"/>
        </w:rPr>
        <w:t>El punto de equilibrio en raciones (plan-financiero-3-anos-churreria.xlsx, hoja «Punto de Equilibrio»)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Raciones</w:t>
            </w:r>
          </w:p>
        </w:tc>
      </w:tr>
      <w:tr>
        <w:tc>
          <w:tcPr>
            <w:tcW w:type="dxa" w:w="4873"/>
          </w:tcPr>
          <w:p>
            <w:r/>
            <w:r>
              <w:rPr>
                <w:b w:val="0"/>
                <w:i w:val="0"/>
              </w:rPr>
              <w:t>Raciones al año que pagan los fijos</w:t>
            </w:r>
          </w:p>
        </w:tc>
        <w:tc>
          <w:tcPr>
            <w:tcW w:type="dxa" w:w="4873"/>
          </w:tcPr>
          <w:p>
            <w:r/>
            <w:r>
              <w:rPr>
                <w:b w:val="0"/>
                <w:i w:val="0"/>
              </w:rPr>
              <w:t>90.004</w:t>
            </w:r>
          </w:p>
        </w:tc>
      </w:tr>
      <w:tr>
        <w:tc>
          <w:tcPr>
            <w:tcW w:type="dxa" w:w="4873"/>
          </w:tcPr>
          <w:p>
            <w:r/>
            <w:r>
              <w:rPr>
                <w:b w:val="0"/>
                <w:i w:val="0"/>
              </w:rPr>
              <w:t>PUNTO DE EQUILIBRIO: raciones al día</w:t>
            </w:r>
          </w:p>
        </w:tc>
        <w:tc>
          <w:tcPr>
            <w:tcW w:type="dxa" w:w="4873"/>
          </w:tcPr>
          <w:p>
            <w:r/>
            <w:r>
              <w:rPr>
                <w:b w:val="0"/>
                <w:i w:val="0"/>
              </w:rPr>
              <w:t>250</w:t>
            </w:r>
          </w:p>
        </w:tc>
      </w:tr>
      <w:tr>
        <w:tc>
          <w:tcPr>
            <w:tcW w:type="dxa" w:w="4873"/>
          </w:tcPr>
          <w:p>
            <w:r/>
            <w:r>
              <w:rPr>
                <w:b w:val="0"/>
                <w:i w:val="0"/>
              </w:rPr>
              <w:t>Raciones al día que prevés vender (media del año)</w:t>
            </w:r>
          </w:p>
        </w:tc>
        <w:tc>
          <w:tcPr>
            <w:tcW w:type="dxa" w:w="4873"/>
          </w:tcPr>
          <w:p>
            <w:r/>
            <w:r>
              <w:rPr>
                <w:b w:val="0"/>
                <w:i w:val="0"/>
              </w:rPr>
              <w:t>298</w:t>
            </w:r>
          </w:p>
        </w:tc>
      </w:tr>
      <w:tr>
        <w:tc>
          <w:tcPr>
            <w:tcW w:type="dxa" w:w="4873"/>
          </w:tcPr>
          <w:p>
            <w:r/>
            <w:r>
              <w:rPr>
                <w:b w:val="0"/>
                <w:i w:val="0"/>
              </w:rPr>
              <w:t>Margen de seguridad (raciones al día por encima del equilibrio)</w:t>
            </w:r>
          </w:p>
        </w:tc>
        <w:tc>
          <w:tcPr>
            <w:tcW w:type="dxa" w:w="4873"/>
          </w:tcPr>
          <w:p>
            <w:r/>
            <w:r>
              <w:rPr>
                <w:b w:val="0"/>
                <w:i w:val="0"/>
              </w:rPr>
              <w:t>48</w:t>
            </w:r>
          </w:p>
        </w:tc>
      </w:tr>
      <w:tr>
        <w:tc>
          <w:tcPr>
            <w:tcW w:type="dxa" w:w="4873"/>
          </w:tcPr>
          <w:p>
            <w:r/>
            <w:r>
              <w:rPr>
                <w:b w:val="0"/>
                <w:i w:val="0"/>
              </w:rPr>
              <w:t>Punto de equilibrio de caja: raciones al día (sin la amortización)</w:t>
            </w:r>
          </w:p>
        </w:tc>
        <w:tc>
          <w:tcPr>
            <w:tcW w:type="dxa" w:w="4873"/>
          </w:tcPr>
          <w:p>
            <w:r/>
            <w:r>
              <w:rPr>
                <w:b w:val="0"/>
                <w:i w:val="0"/>
              </w:rPr>
              <w:t>238</w:t>
            </w:r>
          </w:p>
        </w:tc>
      </w:tr>
    </w:tbl>
    <w:p/>
    <w:p>
      <w:pPr>
        <w:jc w:val="center"/>
      </w:pPr>
      <w:r>
        <w:rPr>
          <w:i/>
          <w:color w:val="444444"/>
        </w:rPr>
        <w:t>El de caja no cuenta la amortización: dice cuántas raciones hacen falta para no perder caja aunque contablemente se pierda.</w:t>
      </w:r>
    </w:p>
    <w:p>
      <w:r>
        <w:rPr>
          <w:b/>
          <w:i w:val="0"/>
        </w:rPr>
        <w:t>Los dos canales de la carta de invierno (plan-financiero-3-anos-churreria.xlsx, hoja «Canales y Punto Muerto»)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Canal</w:t>
            </w:r>
          </w:p>
        </w:tc>
        <w:tc>
          <w:tcPr>
            <w:tcW w:type="dxa" w:w="1392"/>
          </w:tcPr>
          <w:p>
            <w:r/>
            <w:r>
              <w:rPr>
                <w:b/>
                <w:i w:val="0"/>
              </w:rPr>
              <w:t>Parte de las raciones</w:t>
            </w:r>
          </w:p>
        </w:tc>
        <w:tc>
          <w:tcPr>
            <w:tcW w:type="dxa" w:w="1392"/>
          </w:tcPr>
          <w:p>
            <w:r/>
            <w:r>
              <w:rPr>
                <w:b/>
                <w:i w:val="0"/>
              </w:rPr>
              <w:t>Raciones del año</w:t>
            </w:r>
          </w:p>
        </w:tc>
        <w:tc>
          <w:tcPr>
            <w:tcW w:type="dxa" w:w="1392"/>
          </w:tcPr>
          <w:p>
            <w:r/>
            <w:r>
              <w:rPr>
                <w:b/>
                <w:i w:val="0"/>
              </w:rPr>
              <w:t>Ticket sin IVA</w:t>
            </w:r>
          </w:p>
        </w:tc>
        <w:tc>
          <w:tcPr>
            <w:tcW w:type="dxa" w:w="1392"/>
          </w:tcPr>
          <w:p>
            <w:r/>
            <w:r>
              <w:rPr>
                <w:b/>
                <w:i w:val="0"/>
              </w:rPr>
              <w:t>Materia por ración</w:t>
            </w:r>
          </w:p>
        </w:tc>
        <w:tc>
          <w:tcPr>
            <w:tcW w:type="dxa" w:w="1392"/>
          </w:tcPr>
          <w:p>
            <w:r/>
            <w:r>
              <w:rPr>
                <w:b/>
                <w:i w:val="0"/>
              </w:rPr>
              <w:t>Contribución por ración</w:t>
            </w:r>
          </w:p>
        </w:tc>
        <w:tc>
          <w:tcPr>
            <w:tcW w:type="dxa" w:w="1392"/>
          </w:tcPr>
          <w:p>
            <w:r/>
            <w:r>
              <w:rPr>
                <w:b/>
                <w:i w:val="0"/>
              </w:rPr>
              <w:t>Contribución del año</w:t>
            </w:r>
          </w:p>
        </w:tc>
      </w:tr>
      <w:tr>
        <w:tc>
          <w:tcPr>
            <w:tcW w:type="dxa" w:w="1392"/>
          </w:tcPr>
          <w:p>
            <w:r/>
            <w:r>
              <w:rPr>
                <w:b w:val="0"/>
                <w:i w:val="0"/>
              </w:rPr>
              <w:t>Sala (barra, mesas y terraza)</w:t>
            </w:r>
          </w:p>
        </w:tc>
        <w:tc>
          <w:tcPr>
            <w:tcW w:type="dxa" w:w="1392"/>
          </w:tcPr>
          <w:p>
            <w:r/>
            <w:r>
              <w:rPr>
                <w:b w:val="0"/>
                <w:i w:val="0"/>
              </w:rPr>
              <w:t>70 %</w:t>
            </w:r>
          </w:p>
        </w:tc>
        <w:tc>
          <w:tcPr>
            <w:tcW w:type="dxa" w:w="1392"/>
          </w:tcPr>
          <w:p>
            <w:r/>
            <w:r>
              <w:rPr>
                <w:b w:val="0"/>
                <w:i w:val="0"/>
              </w:rPr>
              <w:t>68.602</w:t>
            </w:r>
          </w:p>
        </w:tc>
        <w:tc>
          <w:tcPr>
            <w:tcW w:type="dxa" w:w="1392"/>
          </w:tcPr>
          <w:p>
            <w:r/>
            <w:r>
              <w:rPr>
                <w:b w:val="0"/>
                <w:i w:val="0"/>
              </w:rPr>
              <w:t>2,15 €</w:t>
            </w:r>
          </w:p>
        </w:tc>
        <w:tc>
          <w:tcPr>
            <w:tcW w:type="dxa" w:w="1392"/>
          </w:tcPr>
          <w:p>
            <w:r/>
            <w:r>
              <w:rPr>
                <w:b w:val="0"/>
                <w:i w:val="0"/>
              </w:rPr>
              <w:t>0,27 €</w:t>
            </w:r>
          </w:p>
        </w:tc>
        <w:tc>
          <w:tcPr>
            <w:tcW w:type="dxa" w:w="1392"/>
          </w:tcPr>
          <w:p>
            <w:r/>
            <w:r>
              <w:rPr>
                <w:b w:val="0"/>
                <w:i w:val="0"/>
              </w:rPr>
              <w:t>1,87 €</w:t>
            </w:r>
          </w:p>
        </w:tc>
        <w:tc>
          <w:tcPr>
            <w:tcW w:type="dxa" w:w="1392"/>
          </w:tcPr>
          <w:p>
            <w:r/>
            <w:r>
              <w:rPr>
                <w:b w:val="0"/>
                <w:i w:val="0"/>
              </w:rPr>
              <w:t>128.622 €</w:t>
            </w:r>
          </w:p>
        </w:tc>
      </w:tr>
      <w:tr>
        <w:tc>
          <w:tcPr>
            <w:tcW w:type="dxa" w:w="1392"/>
          </w:tcPr>
          <w:p>
            <w:r/>
            <w:r>
              <w:rPr>
                <w:b w:val="0"/>
                <w:i w:val="0"/>
              </w:rPr>
              <w:t>Para llevar (despacho a calle)</w:t>
            </w:r>
          </w:p>
        </w:tc>
        <w:tc>
          <w:tcPr>
            <w:tcW w:type="dxa" w:w="1392"/>
          </w:tcPr>
          <w:p>
            <w:r/>
            <w:r>
              <w:rPr>
                <w:b w:val="0"/>
                <w:i w:val="0"/>
              </w:rPr>
              <w:t>30 %</w:t>
            </w:r>
          </w:p>
        </w:tc>
        <w:tc>
          <w:tcPr>
            <w:tcW w:type="dxa" w:w="1392"/>
          </w:tcPr>
          <w:p>
            <w:r/>
            <w:r>
              <w:rPr>
                <w:b w:val="0"/>
                <w:i w:val="0"/>
              </w:rPr>
              <w:t>29.401</w:t>
            </w:r>
          </w:p>
        </w:tc>
        <w:tc>
          <w:tcPr>
            <w:tcW w:type="dxa" w:w="1392"/>
          </w:tcPr>
          <w:p>
            <w:r/>
            <w:r>
              <w:rPr>
                <w:b w:val="0"/>
                <w:i w:val="0"/>
              </w:rPr>
              <w:t>2,19 €</w:t>
            </w:r>
          </w:p>
        </w:tc>
        <w:tc>
          <w:tcPr>
            <w:tcW w:type="dxa" w:w="1392"/>
          </w:tcPr>
          <w:p>
            <w:r/>
            <w:r>
              <w:rPr>
                <w:b w:val="0"/>
                <w:i w:val="0"/>
              </w:rPr>
              <w:t>0,31 €</w:t>
            </w:r>
          </w:p>
        </w:tc>
        <w:tc>
          <w:tcPr>
            <w:tcW w:type="dxa" w:w="1392"/>
          </w:tcPr>
          <w:p>
            <w:r/>
            <w:r>
              <w:rPr>
                <w:b w:val="0"/>
                <w:i w:val="0"/>
              </w:rPr>
              <w:t>1,89 €</w:t>
            </w:r>
          </w:p>
        </w:tc>
        <w:tc>
          <w:tcPr>
            <w:tcW w:type="dxa" w:w="1392"/>
          </w:tcPr>
          <w:p>
            <w:r/>
            <w:r>
              <w:rPr>
                <w:b w:val="0"/>
                <w:i w:val="0"/>
              </w:rPr>
              <w:t>55.478 €</w:t>
            </w:r>
          </w:p>
        </w:tc>
      </w:tr>
      <w:tr>
        <w:tc>
          <w:tcPr>
            <w:tcW w:type="dxa" w:w="1392"/>
          </w:tcPr>
          <w:p>
            <w:r/>
            <w:r>
              <w:rPr>
                <w:b w:val="0"/>
                <w:i w:val="0"/>
              </w:rPr>
              <w:t>Carta de invierno: los dos canales juntos (la mezcla)</w:t>
            </w:r>
          </w:p>
        </w:tc>
        <w:tc>
          <w:tcPr>
            <w:tcW w:type="dxa" w:w="1392"/>
          </w:tcPr>
          <w:p>
            <w:r/>
            <w:r>
              <w:rPr>
                <w:b w:val="0"/>
                <w:i w:val="0"/>
              </w:rPr>
              <w:t>100 %</w:t>
            </w:r>
          </w:p>
        </w:tc>
        <w:tc>
          <w:tcPr>
            <w:tcW w:type="dxa" w:w="1392"/>
          </w:tcPr>
          <w:p>
            <w:r/>
            <w:r>
              <w:rPr>
                <w:b w:val="0"/>
                <w:i w:val="0"/>
              </w:rPr>
              <w:t>98.002</w:t>
            </w:r>
          </w:p>
        </w:tc>
        <w:tc>
          <w:tcPr>
            <w:tcW w:type="dxa" w:w="1392"/>
          </w:tcPr>
          <w:p>
            <w:r/>
            <w:r>
              <w:rPr>
                <w:b w:val="0"/>
                <w:i w:val="0"/>
              </w:rPr>
              <w:t>2,16 €</w:t>
            </w:r>
          </w:p>
        </w:tc>
        <w:tc>
          <w:tcPr>
            <w:tcW w:type="dxa" w:w="1392"/>
          </w:tcPr>
          <w:p>
            <w:r/>
            <w:r>
              <w:rPr>
                <w:b w:val="0"/>
                <w:i w:val="0"/>
              </w:rPr>
              <w:t>0,28 €</w:t>
            </w:r>
          </w:p>
        </w:tc>
        <w:tc>
          <w:tcPr>
            <w:tcW w:type="dxa" w:w="1392"/>
          </w:tcPr>
          <w:p>
            <w:r/>
            <w:r>
              <w:rPr>
                <w:b w:val="0"/>
                <w:i w:val="0"/>
              </w:rPr>
              <w:t>1,88 €</w:t>
            </w:r>
          </w:p>
        </w:tc>
        <w:tc>
          <w:tcPr>
            <w:tcW w:type="dxa" w:w="1392"/>
          </w:tcPr>
          <w:p>
            <w:r/>
            <w:r>
              <w:rPr>
                <w:b w:val="0"/>
                <w:i w:val="0"/>
              </w:rPr>
              <w:t>184.100 €</w:t>
            </w:r>
          </w:p>
        </w:tc>
      </w:tr>
    </w:tbl>
    <w:p/>
    <w:p>
      <w:pPr>
        <w:jc w:val="center"/>
      </w:pPr>
      <w:r>
        <w:rPr>
          <w:i/>
          <w:color w:val="444444"/>
        </w:rPr>
        <w:t>Carta de invierno del año de crucero; julio y agosto van aparte, con la salida del verano que elige el plan.</w:t>
      </w:r>
    </w:p>
    <w:p>
      <w:r>
        <w:rPr>
          <w:b/>
          <w:i w:val="0"/>
        </w:rPr>
        <w:t>La plantilla y el coste de cada puesto (turnos-plantilla-y-madrugada.xlsx, hoja «Coste de Plantilla»)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Puesto</w:t>
            </w:r>
          </w:p>
        </w:tc>
        <w:tc>
          <w:tcPr>
            <w:tcW w:type="dxa" w:w="2436"/>
          </w:tcPr>
          <w:p>
            <w:r/>
            <w:r>
              <w:rPr>
                <w:b/>
                <w:i w:val="0"/>
              </w:rPr>
              <w:t>Jornada (1 = completa)</w:t>
            </w:r>
          </w:p>
        </w:tc>
        <w:tc>
          <w:tcPr>
            <w:tcW w:type="dxa" w:w="2436"/>
          </w:tcPr>
          <w:p>
            <w:r/>
            <w:r>
              <w:rPr>
                <w:b/>
                <w:i w:val="0"/>
              </w:rPr>
              <w:t>Nivel del convenio de ejemplo</w:t>
            </w:r>
          </w:p>
        </w:tc>
        <w:tc>
          <w:tcPr>
            <w:tcW w:type="dxa" w:w="2436"/>
          </w:tcPr>
          <w:p>
            <w:r/>
            <w:r>
              <w:rPr>
                <w:b/>
                <w:i w:val="0"/>
              </w:rPr>
              <w:t>Coste anual del puesto</w:t>
            </w:r>
          </w:p>
        </w:tc>
      </w:tr>
      <w:tr>
        <w:tc>
          <w:tcPr>
            <w:tcW w:type="dxa" w:w="2436"/>
          </w:tcPr>
          <w:p>
            <w:r/>
            <w:r>
              <w:rPr>
                <w:b w:val="0"/>
                <w:i w:val="0"/>
              </w:rPr>
              <w:t>Titular (encargado/a)</w:t>
            </w:r>
          </w:p>
        </w:tc>
        <w:tc>
          <w:tcPr>
            <w:tcW w:type="dxa" w:w="2436"/>
          </w:tcPr>
          <w:p>
            <w:r/>
            <w:r>
              <w:rPr>
                <w:b w:val="0"/>
                <w:i w:val="0"/>
              </w:rPr>
              <w:t>1,0</w:t>
            </w:r>
          </w:p>
        </w:tc>
        <w:tc>
          <w:tcPr>
            <w:tcW w:type="dxa" w:w="2436"/>
          </w:tcPr>
          <w:p>
            <w:r/>
            <w:r>
              <w:rPr>
                <w:b w:val="0"/>
                <w:i w:val="0"/>
              </w:rPr>
              <w:t>III</w:t>
            </w:r>
          </w:p>
        </w:tc>
        <w:tc>
          <w:tcPr>
            <w:tcW w:type="dxa" w:w="2436"/>
          </w:tcPr>
          <w:p>
            <w:r/>
            <w:r>
              <w:rPr>
                <w:b w:val="0"/>
                <w:i w:val="0"/>
              </w:rPr>
              <w:t>18.349 €</w:t>
            </w:r>
          </w:p>
        </w:tc>
      </w:tr>
      <w:tr>
        <w:tc>
          <w:tcPr>
            <w:tcW w:type="dxa" w:w="2436"/>
          </w:tcPr>
          <w:p>
            <w:r/>
            <w:r>
              <w:rPr>
                <w:b w:val="0"/>
                <w:i w:val="0"/>
              </w:rPr>
              <w:t>Churrero/a 1</w:t>
            </w:r>
          </w:p>
        </w:tc>
        <w:tc>
          <w:tcPr>
            <w:tcW w:type="dxa" w:w="2436"/>
          </w:tcPr>
          <w:p>
            <w:r/>
            <w:r>
              <w:rPr>
                <w:b w:val="0"/>
                <w:i w:val="0"/>
              </w:rPr>
              <w:t>1,0</w:t>
            </w:r>
          </w:p>
        </w:tc>
        <w:tc>
          <w:tcPr>
            <w:tcW w:type="dxa" w:w="2436"/>
          </w:tcPr>
          <w:p>
            <w:r/>
            <w:r>
              <w:rPr>
                <w:b w:val="0"/>
                <w:i w:val="0"/>
              </w:rPr>
              <w:t>III</w:t>
            </w:r>
          </w:p>
        </w:tc>
        <w:tc>
          <w:tcPr>
            <w:tcW w:type="dxa" w:w="2436"/>
          </w:tcPr>
          <w:p>
            <w:r/>
            <w:r>
              <w:rPr>
                <w:b w:val="0"/>
                <w:i w:val="0"/>
              </w:rPr>
              <w:t>25.754 €</w:t>
            </w:r>
          </w:p>
        </w:tc>
      </w:tr>
      <w:tr>
        <w:tc>
          <w:tcPr>
            <w:tcW w:type="dxa" w:w="2436"/>
          </w:tcPr>
          <w:p>
            <w:r/>
            <w:r>
              <w:rPr>
                <w:b w:val="0"/>
                <w:i w:val="0"/>
              </w:rPr>
              <w:t>Churrero/a 2</w:t>
            </w:r>
          </w:p>
        </w:tc>
        <w:tc>
          <w:tcPr>
            <w:tcW w:type="dxa" w:w="2436"/>
          </w:tcPr>
          <w:p>
            <w:r/>
            <w:r>
              <w:rPr>
                <w:b w:val="0"/>
                <w:i w:val="0"/>
              </w:rPr>
              <w:t>1,0</w:t>
            </w:r>
          </w:p>
        </w:tc>
        <w:tc>
          <w:tcPr>
            <w:tcW w:type="dxa" w:w="2436"/>
          </w:tcPr>
          <w:p>
            <w:r/>
            <w:r>
              <w:rPr>
                <w:b w:val="0"/>
                <w:i w:val="0"/>
              </w:rPr>
              <w:t>III</w:t>
            </w:r>
          </w:p>
        </w:tc>
        <w:tc>
          <w:tcPr>
            <w:tcW w:type="dxa" w:w="2436"/>
          </w:tcPr>
          <w:p>
            <w:r/>
            <w:r>
              <w:rPr>
                <w:b w:val="0"/>
                <w:i w:val="0"/>
              </w:rPr>
              <w:t>25.889 €</w:t>
            </w:r>
          </w:p>
        </w:tc>
      </w:tr>
      <w:tr>
        <w:tc>
          <w:tcPr>
            <w:tcW w:type="dxa" w:w="2436"/>
          </w:tcPr>
          <w:p>
            <w:r/>
            <w:r>
              <w:rPr>
                <w:b w:val="0"/>
                <w:i w:val="0"/>
              </w:rPr>
              <w:t>Camarero/a de sala</w:t>
            </w:r>
          </w:p>
        </w:tc>
        <w:tc>
          <w:tcPr>
            <w:tcW w:type="dxa" w:w="2436"/>
          </w:tcPr>
          <w:p>
            <w:r/>
            <w:r>
              <w:rPr>
                <w:b w:val="0"/>
                <w:i w:val="0"/>
              </w:rPr>
              <w:t>1,0</w:t>
            </w:r>
          </w:p>
        </w:tc>
        <w:tc>
          <w:tcPr>
            <w:tcW w:type="dxa" w:w="2436"/>
          </w:tcPr>
          <w:p>
            <w:r/>
            <w:r>
              <w:rPr>
                <w:b w:val="0"/>
                <w:i w:val="0"/>
              </w:rPr>
              <w:t>IV</w:t>
            </w:r>
          </w:p>
        </w:tc>
        <w:tc>
          <w:tcPr>
            <w:tcW w:type="dxa" w:w="2436"/>
          </w:tcPr>
          <w:p>
            <w:r/>
            <w:r>
              <w:rPr>
                <w:b w:val="0"/>
                <w:i w:val="0"/>
              </w:rPr>
              <w:t>24.074 €</w:t>
            </w:r>
          </w:p>
        </w:tc>
      </w:tr>
      <w:tr>
        <w:tc>
          <w:tcPr>
            <w:tcW w:type="dxa" w:w="2436"/>
          </w:tcPr>
          <w:p>
            <w:r/>
            <w:r>
              <w:rPr>
                <w:b w:val="0"/>
                <w:i w:val="0"/>
              </w:rPr>
              <w:t>Refuerzo de fin de semana</w:t>
            </w:r>
          </w:p>
        </w:tc>
        <w:tc>
          <w:tcPr>
            <w:tcW w:type="dxa" w:w="2436"/>
          </w:tcPr>
          <w:p>
            <w:r/>
            <w:r>
              <w:rPr>
                <w:b w:val="0"/>
                <w:i w:val="0"/>
              </w:rPr>
              <w:t>0,5</w:t>
            </w:r>
          </w:p>
        </w:tc>
        <w:tc>
          <w:tcPr>
            <w:tcW w:type="dxa" w:w="2436"/>
          </w:tcPr>
          <w:p>
            <w:r/>
            <w:r>
              <w:rPr>
                <w:b w:val="0"/>
                <w:i w:val="0"/>
              </w:rPr>
              <w:t>V</w:t>
            </w:r>
          </w:p>
        </w:tc>
        <w:tc>
          <w:tcPr>
            <w:tcW w:type="dxa" w:w="2436"/>
          </w:tcPr>
          <w:p>
            <w:r/>
            <w:r>
              <w:rPr>
                <w:b w:val="0"/>
                <w:i w:val="0"/>
              </w:rPr>
              <w:t>12.018 €</w:t>
            </w:r>
          </w:p>
        </w:tc>
      </w:tr>
    </w:tbl>
    <w:p/>
    <w:p>
      <w:pPr>
        <w:jc w:val="center"/>
      </w:pPr>
      <w:r>
        <w:rPr>
          <w:i/>
          <w:color w:val="444444"/>
        </w:rPr>
        <w:t>Convenio de hostelería de Madrid como ejemplo: vencido el 31-12-2025 y en negociación, con las tablas salariales de ese año. El salario mínimo es el suelo de cada puesto. El coste anual de plantilla suma además el refuerzo y las sustituciones.</w:t>
      </w:r>
    </w:p>
    <w:p>
      <w:r>
        <w:br w:type="page"/>
      </w:r>
    </w:p>
    <w:p>
      <w:pPr>
        <w:pStyle w:val="Heading1"/>
      </w:pPr>
      <w:r>
        <w:t>2. Plan Financiero a Tres Años, Tesorería y Riesgos</w:t>
      </w:r>
    </w:p>
    <w:p>
      <w:pPr>
        <w:pStyle w:val="Heading2"/>
      </w:pPr>
      <w:r>
        <w:t>La cuenta de resultados a tres años</w:t>
      </w:r>
    </w:p>
    <w:p>
      <w:r>
        <w:rPr>
          <w:b w:val="0"/>
          <w:i w:val="0"/>
        </w:rPr>
        <w:t>El cuadro siguiente pone los tres años de El Molinete uno al lado del otro, y conviene leerlo con una idea en la cabeza: el año uno no es un año normal, es una rampa. El negocio arranca vendiendo menos raciones al día de las que vendrá a vender cuando la clientela lo conozca, y los costes fijos, en cambio, no esperan a nadie. El año dos es el de crucero, el que usamos como referencia para todo lo demás, y el año tres enseña hacia dónde se mueve el negocio una vez asentado. Las cifras de cada columna salen del libro plan-financiero-3-anos-churreria.xlsx, hoja «PyG 3 Años», y son las que tiene el lector en sus propias hojas.</w:t>
      </w:r>
    </w:p>
    <w:p>
      <w:r>
        <w:rPr>
          <w:b w:val="0"/>
          <w:i w:val="0"/>
        </w:rPr>
        <w:t>Para el año de crucero, la contribución es de 198.418 €. Es lo que queda de las ventas cuando se descuenta lo que cuesta producir cada ración (masa, aceite, chocolate, envases). Los costes fijos de ese mismo año suman 166.280 €, y el resultado antes de impuestos es de 32.139 €. Lo llamamos resultado antes de impuestos y nada más: este plan no calcula ningún impuesto, y quien lo lea con su asesor tiene que añadirlo en su caso. Cada ración vendida en el año de crucero deja una contribución de 1,85 €, y esa cifra es la que manda en todo lo que viene después: los fijos se pagan raciones a razón de 1,85 € cada una, ni una más.</w:t>
      </w:r>
    </w:p>
    <w:p>
      <w:r>
        <w:rPr>
          <w:b w:val="0"/>
          <w:i w:val="0"/>
        </w:rPr>
        <w:t>¿Qué hay dentro de los costes fijos? Cinco líneas, y las explicamos una por una porque cada una se comporta de forma distinta:</w:t>
      </w:r>
    </w:p>
    <w:p>
      <w:pPr>
        <w:pStyle w:val="ListBullet"/>
      </w:pPr>
      <w:r>
        <w:rPr>
          <w:b w:val="0"/>
          <w:i w:val="0"/>
        </w:rPr>
        <w:t>La plantilla sale del libro de turnos: son las personas que el horario de apertura exige, vendas mucho o vendas poco. El cuadrante semana a semana se trabaja con el Kit Gestión de Personal y Turnos; aquí sólo entra su resultado en euros.</w:t>
      </w:r>
    </w:p>
    <w:p>
      <w:pPr>
        <w:pStyle w:val="ListBullet"/>
      </w:pPr>
      <w:r>
        <w:rPr>
          <w:b w:val="0"/>
          <w:i w:val="0"/>
        </w:rPr>
        <w:t>La renta del local, que se paga entera cada mes, haya cola en la puerta o no.</w:t>
      </w:r>
    </w:p>
    <w:p>
      <w:pPr>
        <w:pStyle w:val="ListBullet"/>
      </w:pPr>
      <w:r>
        <w:rPr>
          <w:b w:val="0"/>
          <w:i w:val="0"/>
        </w:rPr>
        <w:t>Los gastos fijos que nacen en el propio plan: suministros, seguros, gestoría, software, mantenimiento y similares, con su importe en la tabla «Los gastos fijos del mes, sin renta ni plantilla» de la hoja «0. Supuestos». Son supuestos de El Molinete, y el lector los sustituye por los suyos con presupuestos reales.</w:t>
      </w:r>
    </w:p>
    <w:p>
      <w:pPr>
        <w:pStyle w:val="ListBullet"/>
      </w:pPr>
      <w:r>
        <w:rPr>
          <w:b w:val="0"/>
          <w:i w:val="0"/>
        </w:rPr>
        <w:t>La amortización, que es el desgaste contable de lo que se invirtió en obra y equipos. Resta en la cuenta de resultados, pero no sale de la caja ningún mes: no es un pago, es un reparto del gasto en el tiempo.</w:t>
      </w:r>
    </w:p>
    <w:p>
      <w:pPr>
        <w:pStyle w:val="ListBullet"/>
      </w:pPr>
      <w:r>
        <w:rPr>
          <w:b w:val="0"/>
          <w:i w:val="0"/>
        </w:rPr>
        <w:t>Los intereses, que vienen del cuadro de amortización del préstamo y bajan a medida que se devuelve capital.</w:t>
      </w:r>
    </w:p>
    <w:p>
      <w:r>
        <w:rPr>
          <w:b w:val="0"/>
          <w:i w:val="0"/>
        </w:rPr>
        <w:t>Una advertencia sobre las tablas salariales de la plantilla. El único convenio que hemos verificado para este ejemplo es el de Hostelería de la Comunidad de Madrid, y se presenta como ejemplo que no se extrapola a otras provincias. Según el art. 5 del «Convenio de Hostelería de la Comunidad de Madrid 28002085011981» (BOCM n.º 82, 06-04-2024), el convenio venció a finales de 2025, y la comisión negociadora del siguiente ya está constituida. A fecha de comprobación, el 3 de octubre de 2026, no hemos localizado ningún texto nuevo publicado en el BOCM, así que siguen aplicándose las tablas de 2025 en ultraactividad o prórroga, conforme a los apartados 2 y 3 del art. 86 del Estatuto de los Trabajadores. El puesto de churrero se encaja en un nivel por asimilación de funciones, y esa asimilación es una inferencia que tiene que confirmarte tu asesor laboral.</w:t>
      </w:r>
    </w:p>
    <w:p>
      <w:pPr>
        <w:pStyle w:val="Heading2"/>
      </w:pPr>
      <w:r>
        <w:t>El punto de equilibrio y el año mes a mes</w:t>
      </w:r>
    </w:p>
    <w:p>
      <w:r>
        <w:rPr>
          <w:b w:val="0"/>
          <w:i w:val="0"/>
        </w:rPr>
        <w:t>El punto de equilibrio contable de El Molinete es de 250 raciones al día. Es la venta diaria a partir de la cual la contribución cubre todos los costes fijos, amortización incluida. Hay un segundo punto, el de caja, que deja fuera la amortización porque no sale de la cuenta del banco: 238 raciones al día. La diferencia entre los dos es lo que se desgasta contablemente pero no se paga, y es la que explica que un negocio pueda tener números rojos en la cuenta de resultados y aun así no quedarse sin dinero en el mes.</w:t>
      </w:r>
    </w:p>
    <w:p>
      <w:r>
        <w:rPr>
          <w:b w:val="0"/>
          <w:i w:val="0"/>
        </w:rPr>
        <w:t>Frente a esas 250 raciones, el año de crucero se mueve con un margen de seguridad de 48 raciones al día. Una caída de ventas que se coma esas 48 raciones deja el negocio en el punto de equilibrio, y más allá empieza a perder.</w:t>
      </w:r>
    </w:p>
    <w:p>
      <w:r>
        <w:rPr>
          <w:b w:val="0"/>
          <w:i w:val="0"/>
        </w:rPr>
        <w:t>La tabla «El año de crucero mes a mes» de la hoja «Punto de Equilibrio» responde a la pregunta que más se esquiva en un plan de churrería: ¿en qué meses no se pagan los fijos? La respuesta del libro es que son 4 los meses del año de crucero que no pagan sus fijos. El caso más claro es agosto, que cierra con un resultado de -5.713 €. La curva de meses es un supuesto declarado de El Molinete, no un dato del sector: cada lector tiene que pegar la suya.</w:t>
      </w:r>
    </w:p>
    <w:p>
      <w:r>
        <w:rPr>
          <w:b w:val="0"/>
          <w:i w:val="0"/>
        </w:rPr>
        <w:t>La consecuencia para la caja es directa y se resume en una frase: los meses malos los pagan los buenos. El negocio no puede vivir de lo que gana un mes concreto, tiene que acumular en invierno lo que perderá en verano. Y por eso el fondo de maniobra no se calcula sobre ventas ni sobre un importe redondo, sino sobre meses de fijos: cuántos meses de renta, plantilla y gastos fijos puede aguantar el negocio sin vender nada, o vendiendo por debajo de su equilibrio.</w:t>
      </w:r>
    </w:p>
    <w:p>
      <w:pPr>
        <w:pStyle w:val="Heading2"/>
      </w:pPr>
      <w:r>
        <w:t>La tesorería del primer año y el valle</w:t>
      </w:r>
    </w:p>
    <w:p>
      <w:r>
        <w:rPr>
          <w:b w:val="0"/>
          <w:i w:val="0"/>
        </w:rPr>
        <w:t>Todo lo anterior habla de resultados. La tesorería habla de dinero que entra y sale del banco, y es la que decide si el local sigue abierto. El libro de la hoja «Tesorería 12 meses» arranca el día de la apertura con un saldo de caja de 79.052 €. Es el dinero que queda después de pagar la obra, los equipos, las licencias y el primer pedido, y de dejar un fondo de maniobra. Desde ahí, el negocio empieza a gastar.</w:t>
      </w:r>
    </w:p>
    <w:p>
      <w:r>
        <w:rPr>
          <w:b w:val="0"/>
          <w:i w:val="0"/>
        </w:rPr>
        <w:t>El valle del primer año es de 71.518 €, y llega en octubre. Es el punto más bajo de la caja en los doce meses, y la lectura del libro es sencilla: en el peor momento del año, el negocio sigue teniendo ese dinero en el banco. No se queda sin caja. Al cierre del primer año, el saldo es de 86.973 €.</w:t>
      </w:r>
    </w:p>
    <w:p>
      <w:r>
        <w:rPr>
          <w:b w:val="0"/>
          <w:i w:val="0"/>
        </w:rPr>
        <w:t>Conviene entender por qué el valle llega tan pronto. La rampa de arranque vende menos los primeros meses, y los fijos (renta, plantilla, gastos) se pagan enteros desde el primer día, aunque la clientela todavía no conozca el sitio. La caja baja justo ahí, en los meses en que más cuesta darse a conocer. La carencia del préstamo evita que la cuota se sume a ese esfuerzo: durante los primeros meses sólo se pagan intereses, y el capital empieza a devolverse cuando la rampa ya ha subido. Sin carencia, el valle sería más hondo y llegaría antes.</w:t>
      </w:r>
    </w:p>
    <w:p>
      <w:r>
        <w:rPr>
          <w:b w:val="0"/>
          <w:i w:val="0"/>
        </w:rPr>
        <w:t>El valle depende de la rampa que escribas, y la rampa es un supuesto tuyo: pruébala con raciones más prudentes antes de firmar nada. Y el saldo al cierre del año uno no es un beneficio: es caja, y la caja incluye dinero prestado que aún no se ha devuelto.</w:t>
      </w:r>
    </w:p>
    <w:p>
      <w:pPr>
        <w:pStyle w:val="Heading2"/>
      </w:pPr>
      <w:r>
        <w:t>La financiación: el préstamo, la cuota y lo que sobra</w:t>
      </w:r>
    </w:p>
    <w:p>
      <w:r>
        <w:rPr>
          <w:b w:val="0"/>
          <w:i w:val="0"/>
        </w:rPr>
        <w:t>La estructura de financiación del caso usa un préstamo con tres condiciones, todas ellas supuestos del plan: un tipo de interés nominal anual del 6,2 %, un plazo de 84 meses y una carencia de 6 meses. Con ellas, la cuota mensual sale a 1.550 €. El cuadro de la hoja «Financiación» recorre el préstamo año a año y responde a la pregunta que el banco hace en primer lugar: ¿genera el negocio la cuota?</w:t>
      </w:r>
    </w:p>
    <w:p>
      <w:r>
        <w:rPr>
          <w:b w:val="0"/>
          <w:i w:val="0"/>
        </w:rPr>
        <w:t>La respuesta del libro, en euros y no en ratios: en el peor año del préstamo, después de pagar al banco, sobran 7.921 €. Es poco margen, pero es positivo. Como información para el banco, el libro calcula también el ratio de cobertura de la deuda más bajo de todo el cuadro, que es de 1,64. Lo decisivo son los euros que sobran; el ratio es la forma en que los lee quien concede el crédito.</w:t>
      </w:r>
    </w:p>
    <w:p>
      <w:r>
        <w:rPr>
          <w:b w:val="0"/>
          <w:i w:val="0"/>
        </w:rPr>
        <w:t>El tipo del 6,2 % es un supuesto heredado del plan, no una oferta. Nadie ha ofrecido ese tipo a El Molinete, porque El Molinete es un caso modelado. Cuando el lector vaya a su banco, tiene que pedir la oferta por escrito y con su TAE, que es la tasa anual equivalente e incluye comisiones y gastos que el tipo nominal esconde. Con ese papel, sustituye el supuesto de la hoja «0. Supuestos» y mira qué le pasa a la cuota y a lo que sobra.</w:t>
      </w:r>
    </w:p>
    <w:p>
      <w:pPr>
        <w:pStyle w:val="Heading2"/>
      </w:pPr>
      <w:r>
        <w:t>Los riesgos, con su cifra y su respuesta</w:t>
      </w:r>
    </w:p>
    <w:p>
      <w:r>
        <w:rPr>
          <w:b w:val="0"/>
          <w:i w:val="0"/>
        </w:rPr>
        <w:t>Un plan que enseña sólo el caso central no sirve para pedir dinero. Estos son los riesgos que el libro mide, cada uno con su cifra y con lo que hay que hacer.</w:t>
      </w:r>
    </w:p>
    <w:p>
      <w:r>
        <w:rPr>
          <w:b/>
          <w:i w:val="0"/>
        </w:rPr>
        <w:t>Volumen.</w:t>
      </w:r>
      <w:r>
        <w:rPr>
          <w:b w:val="0"/>
          <w:i w:val="0"/>
        </w:rPr>
        <w:t xml:space="preserve"> El margen de seguridad es de 48 raciones al día sobre el punto de equilibrio de 250. Eso es lo que separa el negocio de las pérdidas. La respuesta es doble: no abrir con una plantilla que dependa de vender más que el equilibrio, y vigilar la venta diaria desde la primera semana contra ese número. Además, hacen falta 185 raciones al día sólo para pagar a las personas. Antes de pagar renta, gastos o banco, la plantilla ya exige esa venta. Si el horario se alarga, esa cifra sube, y cada hora de apertura que no vende tiene que justificarse.</w:t>
      </w:r>
    </w:p>
    <w:p>
      <w:r>
        <w:rPr>
          <w:b/>
          <w:i w:val="0"/>
        </w:rPr>
        <w:t>Verano.</w:t>
      </w:r>
      <w:r>
        <w:rPr>
          <w:b w:val="0"/>
          <w:i w:val="0"/>
        </w:rPr>
        <w:t xml:space="preserve"> La carta de verano frente a cerrar en julio y agosto deja 17.369 €. Abrir con una carta pensada para el calor compensa más que bajar la persiana, pero no es gratis: aun con esa carta, el resultado de julio y agosto con los fijos dentro es de -10.345 €. La respuesta es decidir con la cifra delante, y no con el instinto de que cerrar «ahorra». Los fijos siguen ahí si cierras. La tabla «El verano con los fijos dentro», de la hoja «Escenarios», lo muestra lado a lado. Y una precisión: cerrar dos meses no es abrir seis meses o menos, así que ninguna rebaja de cuota de los establecimientos de temporada sirve aquí como argumento.</w:t>
      </w:r>
    </w:p>
    <w:p>
      <w:r>
        <w:rPr>
          <w:b/>
          <w:i w:val="0"/>
        </w:rPr>
        <w:t>Aceite.</w:t>
      </w:r>
      <w:r>
        <w:rPr>
          <w:b w:val="0"/>
          <w:i w:val="0"/>
        </w:rPr>
        <w:t xml:space="preserve"> El aceite de fritura es la materia prima que más se mueve de precio. En el libro aceite-de-fritura-coste-y-cambio.xlsx, hoja «Escenarios de Precio del Aceite», la subida más alta que el libro contempla le cuesta al negocio 1.523 € de margen al año si no se toca el precio de venta. No es una cifra que hunda el negocio, pero se suma a un margen de seguridad ya escaso. La respuesta es doble: revisar el precio de la carta cuando el aceite se mueve, y llevar el registro del aceite con el fichero 09-control-aceite-fritura.xlsx del Pack Plantillas APPCC. El libro de escenarios trabaja con tu aceite y tu precio, no con el de una marca.</w:t>
      </w:r>
    </w:p>
    <w:p>
      <w:r>
        <w:rPr>
          <w:b/>
          <w:i w:val="0"/>
        </w:rPr>
        <w:t>Formato.</w:t>
      </w:r>
      <w:r>
        <w:rPr>
          <w:b w:val="0"/>
          <w:i w:val="0"/>
        </w:rPr>
        <w:t xml:space="preserve"> Es el riesgo que más impresiona. El mismo local, con los mismos fijos, vendiendo sólo para llevar, da un resultado de -106.506 €. La conclusión es clara: el despacho solo no paga un local con sala, plantilla y renta como los de este caso. Si el modelo de negocio es el de ventana, hay que dimensionar otro local, con otros fijos, y partir de otro plan.</w:t>
      </w:r>
    </w:p>
    <w:p>
      <w:r>
        <w:rPr>
          <w:b/>
          <w:i w:val="0"/>
        </w:rPr>
        <w:t>Convenio.</w:t>
      </w:r>
      <w:r>
        <w:rPr>
          <w:b w:val="0"/>
          <w:i w:val="0"/>
        </w:rPr>
        <w:t xml:space="preserve"> Ya lo hemos dicho: las tablas salariales de 2025 son de un convenio vencido y en negociación. Cuando se publique el texto nuevo, cambiará la plantilla, y con ella el punto de equilibrio, el valle y lo que sobra tras pagar al banco. La respuesta es dejar el sueldo como una celda que se actualiza, y repasar el plan entero el día que salga el texto en el boletín oficial.</w:t>
      </w:r>
    </w:p>
    <w:p>
      <w:r>
        <w:rPr>
          <w:b w:val="0"/>
          <w:i w:val="0"/>
        </w:rPr>
        <w:t>Una última cuestión, que es una pregunta y no un dato: según el Real Decreto 1007/2023 (BOE-A-2023-24840), disposición final cuarta y art. 3.1 del Reglamento, los sistemas de facturación tienen plazo de adaptación. Los contribuyentes del impuesto sobre sociedades, antes del 1 de enero de 2027, y el resto de obligados, antes del 1 de julio de 2027. Comprobado el 3 de octubre de 2026, y es algo que tiene que confirmar tu asesor, porque el software de caja que elijas tiene que cumplirlo desde el primer día.</w:t>
      </w:r>
    </w:p>
    <w:p>
      <w:r>
        <w:rPr>
          <w:b/>
          <w:i w:val="0"/>
        </w:rPr>
        <w:t>La cuenta de resultados a tres años (plan-financiero-3-anos-churreria.xlsx, hoja «PyG 3 Años»)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 con rampa</w:t>
            </w:r>
          </w:p>
        </w:tc>
        <w:tc>
          <w:tcPr>
            <w:tcW w:type="dxa" w:w="2436"/>
          </w:tcPr>
          <w:p>
            <w:r/>
            <w:r>
              <w:rPr>
                <w:b/>
                <w:i w:val="0"/>
              </w:rPr>
              <w:t>Año 2, crucero</w:t>
            </w:r>
          </w:p>
        </w:tc>
        <w:tc>
          <w:tcPr>
            <w:tcW w:type="dxa" w:w="2436"/>
          </w:tcPr>
          <w:p>
            <w:r/>
            <w:r>
              <w:rPr>
                <w:b/>
                <w:i w:val="0"/>
              </w:rPr>
              <w:t>Año 3</w:t>
            </w:r>
          </w:p>
        </w:tc>
      </w:tr>
      <w:tr>
        <w:tc>
          <w:tcPr>
            <w:tcW w:type="dxa" w:w="2436"/>
          </w:tcPr>
          <w:p>
            <w:r/>
            <w:r>
              <w:rPr>
                <w:b w:val="0"/>
                <w:i w:val="0"/>
              </w:rPr>
              <w:t>Ventas sin IVA de la carta de invierno</w:t>
            </w:r>
          </w:p>
        </w:tc>
        <w:tc>
          <w:tcPr>
            <w:tcW w:type="dxa" w:w="2436"/>
          </w:tcPr>
          <w:p>
            <w:r/>
            <w:r>
              <w:rPr>
                <w:b w:val="0"/>
                <w:i w:val="0"/>
              </w:rPr>
              <w:t>182.135 €</w:t>
            </w:r>
          </w:p>
        </w:tc>
        <w:tc>
          <w:tcPr>
            <w:tcW w:type="dxa" w:w="2436"/>
          </w:tcPr>
          <w:p>
            <w:r/>
            <w:r>
              <w:rPr>
                <w:b w:val="0"/>
                <w:i w:val="0"/>
              </w:rPr>
              <w:t>211.819 €</w:t>
            </w:r>
          </w:p>
        </w:tc>
        <w:tc>
          <w:tcPr>
            <w:tcW w:type="dxa" w:w="2436"/>
          </w:tcPr>
          <w:p>
            <w:r/>
            <w:r>
              <w:rPr>
                <w:b w:val="0"/>
                <w:i w:val="0"/>
              </w:rPr>
              <w:t>211.819 €</w:t>
            </w:r>
          </w:p>
        </w:tc>
      </w:tr>
      <w:tr>
        <w:tc>
          <w:tcPr>
            <w:tcW w:type="dxa" w:w="2436"/>
          </w:tcPr>
          <w:p>
            <w:r/>
            <w:r>
              <w:rPr>
                <w:b w:val="0"/>
                <w:i w:val="0"/>
              </w:rPr>
              <w:t>Materia de la carta de invierno (aceite absorbido incluido)</w:t>
            </w:r>
          </w:p>
        </w:tc>
        <w:tc>
          <w:tcPr>
            <w:tcW w:type="dxa" w:w="2436"/>
          </w:tcPr>
          <w:p>
            <w:r/>
            <w:r>
              <w:rPr>
                <w:b w:val="0"/>
                <w:i w:val="0"/>
              </w:rPr>
              <w:t>23.835 €</w:t>
            </w:r>
          </w:p>
        </w:tc>
        <w:tc>
          <w:tcPr>
            <w:tcW w:type="dxa" w:w="2436"/>
          </w:tcPr>
          <w:p>
            <w:r/>
            <w:r>
              <w:rPr>
                <w:b w:val="0"/>
                <w:i w:val="0"/>
              </w:rPr>
              <w:t>27.719 €</w:t>
            </w:r>
          </w:p>
        </w:tc>
        <w:tc>
          <w:tcPr>
            <w:tcW w:type="dxa" w:w="2436"/>
          </w:tcPr>
          <w:p>
            <w:r/>
            <w:r>
              <w:rPr>
                <w:b w:val="0"/>
                <w:i w:val="0"/>
              </w:rPr>
              <w:t>27.719 €</w:t>
            </w:r>
          </w:p>
        </w:tc>
      </w:tr>
      <w:tr>
        <w:tc>
          <w:tcPr>
            <w:tcW w:type="dxa" w:w="2436"/>
          </w:tcPr>
          <w:p>
            <w:r/>
            <w:r>
              <w:rPr>
                <w:b w:val="0"/>
                <w:i w:val="0"/>
              </w:rPr>
              <w:t>Contribución de la carta de invierno</w:t>
            </w:r>
          </w:p>
        </w:tc>
        <w:tc>
          <w:tcPr>
            <w:tcW w:type="dxa" w:w="2436"/>
          </w:tcPr>
          <w:p>
            <w:r/>
            <w:r>
              <w:rPr>
                <w:b w:val="0"/>
                <w:i w:val="0"/>
              </w:rPr>
              <w:t>158.301 €</w:t>
            </w:r>
          </w:p>
        </w:tc>
        <w:tc>
          <w:tcPr>
            <w:tcW w:type="dxa" w:w="2436"/>
          </w:tcPr>
          <w:p>
            <w:r/>
            <w:r>
              <w:rPr>
                <w:b w:val="0"/>
                <w:i w:val="0"/>
              </w:rPr>
              <w:t>184.100 €</w:t>
            </w:r>
          </w:p>
        </w:tc>
        <w:tc>
          <w:tcPr>
            <w:tcW w:type="dxa" w:w="2436"/>
          </w:tcPr>
          <w:p>
            <w:r/>
            <w:r>
              <w:rPr>
                <w:b w:val="0"/>
                <w:i w:val="0"/>
              </w:rPr>
              <w:t>184.100 €</w:t>
            </w:r>
          </w:p>
        </w:tc>
      </w:tr>
      <w:tr>
        <w:tc>
          <w:tcPr>
            <w:tcW w:type="dxa" w:w="2436"/>
          </w:tcPr>
          <w:p>
            <w:r/>
            <w:r>
              <w:rPr>
                <w:b w:val="0"/>
                <w:i w:val="0"/>
              </w:rPr>
              <w:t>Contribución de julio y agosto (la salida que eliges en el libro 5)</w:t>
            </w:r>
          </w:p>
        </w:tc>
        <w:tc>
          <w:tcPr>
            <w:tcW w:type="dxa" w:w="2436"/>
          </w:tcPr>
          <w:p>
            <w:r/>
            <w:r>
              <w:rPr>
                <w:b w:val="0"/>
                <w:i w:val="0"/>
              </w:rPr>
              <w:t>17.369 €</w:t>
            </w:r>
          </w:p>
        </w:tc>
        <w:tc>
          <w:tcPr>
            <w:tcW w:type="dxa" w:w="2436"/>
          </w:tcPr>
          <w:p>
            <w:r/>
            <w:r>
              <w:rPr>
                <w:b w:val="0"/>
                <w:i w:val="0"/>
              </w:rPr>
              <w:t>17.369 €</w:t>
            </w:r>
          </w:p>
        </w:tc>
        <w:tc>
          <w:tcPr>
            <w:tcW w:type="dxa" w:w="2436"/>
          </w:tcPr>
          <w:p>
            <w:r/>
            <w:r>
              <w:rPr>
                <w:b w:val="0"/>
                <w:i w:val="0"/>
              </w:rPr>
              <w:t>17.369 €</w:t>
            </w:r>
          </w:p>
        </w:tc>
      </w:tr>
      <w:tr>
        <w:tc>
          <w:tcPr>
            <w:tcW w:type="dxa" w:w="2436"/>
          </w:tcPr>
          <w:p>
            <w:r/>
            <w:r>
              <w:rPr>
                <w:b w:val="0"/>
                <w:i w:val="0"/>
              </w:rPr>
              <w:t>Renovación del aceite (se resta)</w:t>
            </w:r>
          </w:p>
        </w:tc>
        <w:tc>
          <w:tcPr>
            <w:tcW w:type="dxa" w:w="2436"/>
          </w:tcPr>
          <w:p>
            <w:r/>
            <w:r>
              <w:rPr>
                <w:b w:val="0"/>
                <w:i w:val="0"/>
              </w:rPr>
              <w:t>2.660 €</w:t>
            </w:r>
          </w:p>
        </w:tc>
        <w:tc>
          <w:tcPr>
            <w:tcW w:type="dxa" w:w="2436"/>
          </w:tcPr>
          <w:p>
            <w:r/>
            <w:r>
              <w:rPr>
                <w:b w:val="0"/>
                <w:i w:val="0"/>
              </w:rPr>
              <w:t>3.050 €</w:t>
            </w:r>
          </w:p>
        </w:tc>
        <w:tc>
          <w:tcPr>
            <w:tcW w:type="dxa" w:w="2436"/>
          </w:tcPr>
          <w:p>
            <w:r/>
            <w:r>
              <w:rPr>
                <w:b w:val="0"/>
                <w:i w:val="0"/>
              </w:rPr>
              <w:t>3.050 €</w:t>
            </w:r>
          </w:p>
        </w:tc>
      </w:tr>
      <w:tr>
        <w:tc>
          <w:tcPr>
            <w:tcW w:type="dxa" w:w="2436"/>
          </w:tcPr>
          <w:p>
            <w:r/>
            <w:r>
              <w:rPr>
                <w:b w:val="0"/>
                <w:i w:val="0"/>
              </w:rPr>
              <w:t>Ferias (resultado del año, libro 5)</w:t>
            </w:r>
          </w:p>
        </w:tc>
        <w:tc>
          <w:tcPr>
            <w:tcW w:type="dxa" w:w="2436"/>
          </w:tcPr>
          <w:p>
            <w:r/>
            <w:r>
              <w:rPr>
                <w:b w:val="0"/>
                <w:i w:val="0"/>
              </w:rPr>
              <w:t>0 €</w:t>
            </w:r>
          </w:p>
        </w:tc>
        <w:tc>
          <w:tcPr>
            <w:tcW w:type="dxa" w:w="2436"/>
          </w:tcPr>
          <w:p>
            <w:r/>
            <w:r>
              <w:rPr>
                <w:b w:val="0"/>
                <w:i w:val="0"/>
              </w:rPr>
              <w:t>0 €</w:t>
            </w:r>
          </w:p>
        </w:tc>
        <w:tc>
          <w:tcPr>
            <w:tcW w:type="dxa" w:w="2436"/>
          </w:tcPr>
          <w:p>
            <w:r/>
            <w:r>
              <w:rPr>
                <w:b w:val="0"/>
                <w:i w:val="0"/>
              </w:rPr>
              <w:t>0 €</w:t>
            </w:r>
          </w:p>
        </w:tc>
      </w:tr>
      <w:tr>
        <w:tc>
          <w:tcPr>
            <w:tcW w:type="dxa" w:w="2436"/>
          </w:tcPr>
          <w:p>
            <w:r/>
            <w:r>
              <w:rPr>
                <w:b w:val="0"/>
                <w:i w:val="0"/>
              </w:rPr>
              <w:t>CONTRIBUCIÓN DEL AÑO</w:t>
            </w:r>
          </w:p>
        </w:tc>
        <w:tc>
          <w:tcPr>
            <w:tcW w:type="dxa" w:w="2436"/>
          </w:tcPr>
          <w:p>
            <w:r/>
            <w:r>
              <w:rPr>
                <w:b w:val="0"/>
                <w:i w:val="0"/>
              </w:rPr>
              <w:t>173.009 €</w:t>
            </w:r>
          </w:p>
        </w:tc>
        <w:tc>
          <w:tcPr>
            <w:tcW w:type="dxa" w:w="2436"/>
          </w:tcPr>
          <w:p>
            <w:r/>
            <w:r>
              <w:rPr>
                <w:b w:val="0"/>
                <w:i w:val="0"/>
              </w:rPr>
              <w:t>198.418 €</w:t>
            </w:r>
          </w:p>
        </w:tc>
        <w:tc>
          <w:tcPr>
            <w:tcW w:type="dxa" w:w="2436"/>
          </w:tcPr>
          <w:p>
            <w:r/>
            <w:r>
              <w:rPr>
                <w:b w:val="0"/>
                <w:i w:val="0"/>
              </w:rPr>
              <w:t>198.418 €</w:t>
            </w:r>
          </w:p>
        </w:tc>
      </w:tr>
      <w:tr>
        <w:tc>
          <w:tcPr>
            <w:tcW w:type="dxa" w:w="2436"/>
          </w:tcPr>
          <w:p>
            <w:r/>
            <w:r>
              <w:rPr>
                <w:b w:val="0"/>
                <w:i w:val="0"/>
              </w:rPr>
              <w:t>Plantilla (libro 8)</w:t>
            </w:r>
          </w:p>
        </w:tc>
        <w:tc>
          <w:tcPr>
            <w:tcW w:type="dxa" w:w="2436"/>
          </w:tcPr>
          <w:p>
            <w:r/>
            <w:r>
              <w:rPr>
                <w:b w:val="0"/>
                <w:i w:val="0"/>
              </w:rPr>
              <w:t>119.350 €</w:t>
            </w:r>
          </w:p>
        </w:tc>
        <w:tc>
          <w:tcPr>
            <w:tcW w:type="dxa" w:w="2436"/>
          </w:tcPr>
          <w:p>
            <w:r/>
            <w:r>
              <w:rPr>
                <w:b w:val="0"/>
                <w:i w:val="0"/>
              </w:rPr>
              <w:t>119.350 €</w:t>
            </w:r>
          </w:p>
        </w:tc>
        <w:tc>
          <w:tcPr>
            <w:tcW w:type="dxa" w:w="2436"/>
          </w:tcPr>
          <w:p>
            <w:r/>
            <w:r>
              <w:rPr>
                <w:b w:val="0"/>
                <w:i w:val="0"/>
              </w:rPr>
              <w:t>119.350 €</w:t>
            </w:r>
          </w:p>
        </w:tc>
      </w:tr>
      <w:tr>
        <w:tc>
          <w:tcPr>
            <w:tcW w:type="dxa" w:w="2436"/>
          </w:tcPr>
          <w:p>
            <w:r/>
            <w:r>
              <w:rPr>
                <w:b w:val="0"/>
                <w:i w:val="0"/>
              </w:rPr>
              <w:t>Renta del local (libro 2)</w:t>
            </w:r>
          </w:p>
        </w:tc>
        <w:tc>
          <w:tcPr>
            <w:tcW w:type="dxa" w:w="2436"/>
          </w:tcPr>
          <w:p>
            <w:r/>
            <w:r>
              <w:rPr>
                <w:b w:val="0"/>
                <w:i w:val="0"/>
              </w:rPr>
              <w:t>10.920 €</w:t>
            </w:r>
          </w:p>
        </w:tc>
        <w:tc>
          <w:tcPr>
            <w:tcW w:type="dxa" w:w="2436"/>
          </w:tcPr>
          <w:p>
            <w:r/>
            <w:r>
              <w:rPr>
                <w:b w:val="0"/>
                <w:i w:val="0"/>
              </w:rPr>
              <w:t>10.920 €</w:t>
            </w:r>
          </w:p>
        </w:tc>
        <w:tc>
          <w:tcPr>
            <w:tcW w:type="dxa" w:w="2436"/>
          </w:tcPr>
          <w:p>
            <w:r/>
            <w:r>
              <w:rPr>
                <w:b w:val="0"/>
                <w:i w:val="0"/>
              </w:rPr>
              <w:t>10.920 €</w:t>
            </w:r>
          </w:p>
        </w:tc>
      </w:tr>
      <w:tr>
        <w:tc>
          <w:tcPr>
            <w:tcW w:type="dxa" w:w="2436"/>
          </w:tcPr>
          <w:p>
            <w:r/>
            <w:r>
              <w:rPr>
                <w:b w:val="0"/>
                <w:i w:val="0"/>
              </w:rPr>
              <w:t>Gastos fijos (suministros, seguros, asesoría, TPV, cuota de autónomos...)</w:t>
            </w:r>
          </w:p>
        </w:tc>
        <w:tc>
          <w:tcPr>
            <w:tcW w:type="dxa" w:w="2436"/>
          </w:tcPr>
          <w:p>
            <w:r/>
            <w:r>
              <w:rPr>
                <w:b w:val="0"/>
                <w:i w:val="0"/>
              </w:rPr>
              <w:t>22.440 €</w:t>
            </w:r>
          </w:p>
        </w:tc>
        <w:tc>
          <w:tcPr>
            <w:tcW w:type="dxa" w:w="2436"/>
          </w:tcPr>
          <w:p>
            <w:r/>
            <w:r>
              <w:rPr>
                <w:b w:val="0"/>
                <w:i w:val="0"/>
              </w:rPr>
              <w:t>22.440 €</w:t>
            </w:r>
          </w:p>
        </w:tc>
        <w:tc>
          <w:tcPr>
            <w:tcW w:type="dxa" w:w="2436"/>
          </w:tcPr>
          <w:p>
            <w:r/>
            <w:r>
              <w:rPr>
                <w:b w:val="0"/>
                <w:i w:val="0"/>
              </w:rPr>
              <w:t>22.440 €</w:t>
            </w:r>
          </w:p>
        </w:tc>
      </w:tr>
      <w:tr>
        <w:tc>
          <w:tcPr>
            <w:tcW w:type="dxa" w:w="2436"/>
          </w:tcPr>
          <w:p>
            <w:r/>
            <w:r>
              <w:rPr>
                <w:b w:val="0"/>
                <w:i w:val="0"/>
              </w:rPr>
              <w:t>Amortización del inmovilizado</w:t>
            </w:r>
          </w:p>
        </w:tc>
        <w:tc>
          <w:tcPr>
            <w:tcW w:type="dxa" w:w="2436"/>
          </w:tcPr>
          <w:p>
            <w:r/>
            <w:r>
              <w:rPr>
                <w:b w:val="0"/>
                <w:i w:val="0"/>
              </w:rPr>
              <w:t>8.175 €</w:t>
            </w:r>
          </w:p>
        </w:tc>
        <w:tc>
          <w:tcPr>
            <w:tcW w:type="dxa" w:w="2436"/>
          </w:tcPr>
          <w:p>
            <w:r/>
            <w:r>
              <w:rPr>
                <w:b w:val="0"/>
                <w:i w:val="0"/>
              </w:rPr>
              <w:t>8.175 €</w:t>
            </w:r>
          </w:p>
        </w:tc>
        <w:tc>
          <w:tcPr>
            <w:tcW w:type="dxa" w:w="2436"/>
          </w:tcPr>
          <w:p>
            <w:r/>
            <w:r>
              <w:rPr>
                <w:b w:val="0"/>
                <w:i w:val="0"/>
              </w:rPr>
              <w:t>8.175 €</w:t>
            </w:r>
          </w:p>
        </w:tc>
      </w:tr>
      <w:tr>
        <w:tc>
          <w:tcPr>
            <w:tcW w:type="dxa" w:w="2436"/>
          </w:tcPr>
          <w:p>
            <w:r/>
            <w:r>
              <w:rPr>
                <w:b w:val="0"/>
                <w:i w:val="0"/>
              </w:rPr>
              <w:t>Intereses del préstamo</w:t>
            </w:r>
          </w:p>
        </w:tc>
        <w:tc>
          <w:tcPr>
            <w:tcW w:type="dxa" w:w="2436"/>
          </w:tcPr>
          <w:p>
            <w:r/>
            <w:r>
              <w:rPr>
                <w:b w:val="0"/>
                <w:i w:val="0"/>
              </w:rPr>
              <w:t>6.076 €</w:t>
            </w:r>
          </w:p>
        </w:tc>
        <w:tc>
          <w:tcPr>
            <w:tcW w:type="dxa" w:w="2436"/>
          </w:tcPr>
          <w:p>
            <w:r/>
            <w:r>
              <w:rPr>
                <w:b w:val="0"/>
                <w:i w:val="0"/>
              </w:rPr>
              <w:t>5.395 €</w:t>
            </w:r>
          </w:p>
        </w:tc>
        <w:tc>
          <w:tcPr>
            <w:tcW w:type="dxa" w:w="2436"/>
          </w:tcPr>
          <w:p>
            <w:r/>
            <w:r>
              <w:rPr>
                <w:b w:val="0"/>
                <w:i w:val="0"/>
              </w:rPr>
              <w:t>4.552 €</w:t>
            </w:r>
          </w:p>
        </w:tc>
      </w:tr>
      <w:tr>
        <w:tc>
          <w:tcPr>
            <w:tcW w:type="dxa" w:w="2436"/>
          </w:tcPr>
          <w:p>
            <w:r/>
            <w:r>
              <w:rPr>
                <w:b w:val="0"/>
                <w:i w:val="0"/>
              </w:rPr>
              <w:t>TOTAL COSTES FIJOS</w:t>
            </w:r>
          </w:p>
        </w:tc>
        <w:tc>
          <w:tcPr>
            <w:tcW w:type="dxa" w:w="2436"/>
          </w:tcPr>
          <w:p>
            <w:r/>
            <w:r>
              <w:rPr>
                <w:b w:val="0"/>
                <w:i w:val="0"/>
              </w:rPr>
              <w:t>166.961 €</w:t>
            </w:r>
          </w:p>
        </w:tc>
        <w:tc>
          <w:tcPr>
            <w:tcW w:type="dxa" w:w="2436"/>
          </w:tcPr>
          <w:p>
            <w:r/>
            <w:r>
              <w:rPr>
                <w:b w:val="0"/>
                <w:i w:val="0"/>
              </w:rPr>
              <w:t>166.280 €</w:t>
            </w:r>
          </w:p>
        </w:tc>
        <w:tc>
          <w:tcPr>
            <w:tcW w:type="dxa" w:w="2436"/>
          </w:tcPr>
          <w:p>
            <w:r/>
            <w:r>
              <w:rPr>
                <w:b w:val="0"/>
                <w:i w:val="0"/>
              </w:rPr>
              <w:t>165.437 €</w:t>
            </w:r>
          </w:p>
        </w:tc>
      </w:tr>
      <w:tr>
        <w:tc>
          <w:tcPr>
            <w:tcW w:type="dxa" w:w="2436"/>
          </w:tcPr>
          <w:p>
            <w:r/>
            <w:r>
              <w:rPr>
                <w:b w:val="0"/>
                <w:i w:val="0"/>
              </w:rPr>
              <w:t>RESULTADO ANTES DE IMPUESTOS</w:t>
            </w:r>
          </w:p>
        </w:tc>
        <w:tc>
          <w:tcPr>
            <w:tcW w:type="dxa" w:w="2436"/>
          </w:tcPr>
          <w:p>
            <w:r/>
            <w:r>
              <w:rPr>
                <w:b w:val="0"/>
                <w:i w:val="0"/>
              </w:rPr>
              <w:t>6.049 €</w:t>
            </w:r>
          </w:p>
        </w:tc>
        <w:tc>
          <w:tcPr>
            <w:tcW w:type="dxa" w:w="2436"/>
          </w:tcPr>
          <w:p>
            <w:r/>
            <w:r>
              <w:rPr>
                <w:b w:val="0"/>
                <w:i w:val="0"/>
              </w:rPr>
              <w:t>32.139 €</w:t>
            </w:r>
          </w:p>
        </w:tc>
        <w:tc>
          <w:tcPr>
            <w:tcW w:type="dxa" w:w="2436"/>
          </w:tcPr>
          <w:p>
            <w:r/>
            <w:r>
              <w:rPr>
                <w:b w:val="0"/>
                <w:i w:val="0"/>
              </w:rPr>
              <w:t>32.981 €</w:t>
            </w:r>
          </w:p>
        </w:tc>
      </w:tr>
      <w:tr>
        <w:tc>
          <w:tcPr>
            <w:tcW w:type="dxa" w:w="2436"/>
          </w:tcPr>
          <w:p>
            <w:r/>
            <w:r>
              <w:rPr>
                <w:b w:val="0"/>
                <w:i w:val="0"/>
              </w:rPr>
              <w:t>¿Gana dinero?</w:t>
            </w:r>
          </w:p>
        </w:tc>
        <w:tc>
          <w:tcPr>
            <w:tcW w:type="dxa" w:w="2436"/>
          </w:tcPr>
          <w:p>
            <w:r/>
            <w:r>
              <w:rPr>
                <w:b w:val="0"/>
                <w:i w:val="0"/>
              </w:rPr>
              <w:t>Gana dinero</w:t>
            </w:r>
          </w:p>
        </w:tc>
        <w:tc>
          <w:tcPr>
            <w:tcW w:type="dxa" w:w="2436"/>
          </w:tcPr>
          <w:p>
            <w:r/>
            <w:r>
              <w:rPr>
                <w:b w:val="0"/>
                <w:i w:val="0"/>
              </w:rPr>
              <w:t>Gana dinero</w:t>
            </w:r>
          </w:p>
        </w:tc>
        <w:tc>
          <w:tcPr>
            <w:tcW w:type="dxa" w:w="2436"/>
          </w:tcPr>
          <w:p>
            <w:r/>
            <w:r>
              <w:rPr>
                <w:b w:val="0"/>
                <w:i w:val="0"/>
              </w:rPr>
              <w:t>Gana dinero</w:t>
            </w:r>
          </w:p>
        </w:tc>
      </w:tr>
    </w:tbl>
    <w:p/>
    <w:p>
      <w:pPr>
        <w:jc w:val="center"/>
      </w:pPr>
      <w:r>
        <w:rPr>
          <w:i/>
          <w:color w:val="444444"/>
        </w:rPr>
        <w:t>Todo sin IVA. Resultado antes de impuestos.</w:t>
      </w:r>
    </w:p>
    <w:p>
      <w:r>
        <w:rPr>
          <w:b/>
          <w:i w:val="0"/>
        </w:rPr>
        <w:t>Los gastos fijos del mes, sin renta ni plantilla (plan-financiero-3-anos-churreria.xlsx, hoja «0. Supuestos»)</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Gasto fijo</w:t>
            </w:r>
          </w:p>
        </w:tc>
        <w:tc>
          <w:tcPr>
            <w:tcW w:type="dxa" w:w="4873"/>
          </w:tcPr>
          <w:p>
            <w:r/>
            <w:r>
              <w:rPr>
                <w:b/>
                <w:i w:val="0"/>
              </w:rPr>
              <w:t>Euros al mes, sin IVA</w:t>
            </w:r>
          </w:p>
        </w:tc>
      </w:tr>
      <w:tr>
        <w:tc>
          <w:tcPr>
            <w:tcW w:type="dxa" w:w="4873"/>
          </w:tcPr>
          <w:p>
            <w:r/>
            <w:r>
              <w:rPr>
                <w:b w:val="0"/>
                <w:i w:val="0"/>
              </w:rPr>
              <w:t>Suministros: gas de la freidora</w:t>
            </w:r>
          </w:p>
        </w:tc>
        <w:tc>
          <w:tcPr>
            <w:tcW w:type="dxa" w:w="4873"/>
          </w:tcPr>
          <w:p>
            <w:r/>
            <w:r>
              <w:rPr>
                <w:b w:val="0"/>
                <w:i w:val="0"/>
              </w:rPr>
              <w:t>170 €</w:t>
            </w:r>
          </w:p>
        </w:tc>
      </w:tr>
      <w:tr>
        <w:tc>
          <w:tcPr>
            <w:tcW w:type="dxa" w:w="4873"/>
          </w:tcPr>
          <w:p>
            <w:r/>
            <w:r>
              <w:rPr>
                <w:b w:val="0"/>
                <w:i w:val="0"/>
              </w:rPr>
              <w:t>Suministros: electricidad</w:t>
            </w:r>
          </w:p>
        </w:tc>
        <w:tc>
          <w:tcPr>
            <w:tcW w:type="dxa" w:w="4873"/>
          </w:tcPr>
          <w:p>
            <w:r/>
            <w:r>
              <w:rPr>
                <w:b w:val="0"/>
                <w:i w:val="0"/>
              </w:rPr>
              <w:t>320 €</w:t>
            </w:r>
          </w:p>
        </w:tc>
      </w:tr>
      <w:tr>
        <w:tc>
          <w:tcPr>
            <w:tcW w:type="dxa" w:w="4873"/>
          </w:tcPr>
          <w:p>
            <w:r/>
            <w:r>
              <w:rPr>
                <w:b w:val="0"/>
                <w:i w:val="0"/>
              </w:rPr>
              <w:t>Suministros: agua</w:t>
            </w:r>
          </w:p>
        </w:tc>
        <w:tc>
          <w:tcPr>
            <w:tcW w:type="dxa" w:w="4873"/>
          </w:tcPr>
          <w:p>
            <w:r/>
            <w:r>
              <w:rPr>
                <w:b w:val="0"/>
                <w:i w:val="0"/>
              </w:rPr>
              <w:t>45 €</w:t>
            </w:r>
          </w:p>
        </w:tc>
      </w:tr>
      <w:tr>
        <w:tc>
          <w:tcPr>
            <w:tcW w:type="dxa" w:w="4873"/>
          </w:tcPr>
          <w:p>
            <w:r/>
            <w:r>
              <w:rPr>
                <w:b w:val="0"/>
                <w:i w:val="0"/>
              </w:rPr>
              <w:t>Limpieza de conductos y campana</w:t>
            </w:r>
          </w:p>
        </w:tc>
        <w:tc>
          <w:tcPr>
            <w:tcW w:type="dxa" w:w="4873"/>
          </w:tcPr>
          <w:p>
            <w:r/>
            <w:r>
              <w:rPr>
                <w:b w:val="0"/>
                <w:i w:val="0"/>
              </w:rPr>
              <w:t>60 €</w:t>
            </w:r>
          </w:p>
        </w:tc>
      </w:tr>
      <w:tr>
        <w:tc>
          <w:tcPr>
            <w:tcW w:type="dxa" w:w="4873"/>
          </w:tcPr>
          <w:p>
            <w:r/>
            <w:r>
              <w:rPr>
                <w:b w:val="0"/>
                <w:i w:val="0"/>
              </w:rPr>
              <w:t>Mantenimiento de equipos y revisión del gas</w:t>
            </w:r>
          </w:p>
        </w:tc>
        <w:tc>
          <w:tcPr>
            <w:tcW w:type="dxa" w:w="4873"/>
          </w:tcPr>
          <w:p>
            <w:r/>
            <w:r>
              <w:rPr>
                <w:b w:val="0"/>
                <w:i w:val="0"/>
              </w:rPr>
              <w:t>90 €</w:t>
            </w:r>
          </w:p>
        </w:tc>
      </w:tr>
      <w:tr>
        <w:tc>
          <w:tcPr>
            <w:tcW w:type="dxa" w:w="4873"/>
          </w:tcPr>
          <w:p>
            <w:r/>
            <w:r>
              <w:rPr>
                <w:b w:val="0"/>
                <w:i w:val="0"/>
              </w:rPr>
              <w:t>Seguros (multirriesgo y responsabilidad civil)</w:t>
            </w:r>
          </w:p>
        </w:tc>
        <w:tc>
          <w:tcPr>
            <w:tcW w:type="dxa" w:w="4873"/>
          </w:tcPr>
          <w:p>
            <w:r/>
            <w:r>
              <w:rPr>
                <w:b w:val="0"/>
                <w:i w:val="0"/>
              </w:rPr>
              <w:t>75 €</w:t>
            </w:r>
          </w:p>
        </w:tc>
      </w:tr>
      <w:tr>
        <w:tc>
          <w:tcPr>
            <w:tcW w:type="dxa" w:w="4873"/>
          </w:tcPr>
          <w:p>
            <w:r/>
            <w:r>
              <w:rPr>
                <w:b w:val="0"/>
                <w:i w:val="0"/>
              </w:rPr>
              <w:t>Asesoría laboral, fiscal y contable</w:t>
            </w:r>
          </w:p>
        </w:tc>
        <w:tc>
          <w:tcPr>
            <w:tcW w:type="dxa" w:w="4873"/>
          </w:tcPr>
          <w:p>
            <w:r/>
            <w:r>
              <w:rPr>
                <w:b w:val="0"/>
                <w:i w:val="0"/>
              </w:rPr>
              <w:t>190 €</w:t>
            </w:r>
          </w:p>
        </w:tc>
      </w:tr>
      <w:tr>
        <w:tc>
          <w:tcPr>
            <w:tcW w:type="dxa" w:w="4873"/>
          </w:tcPr>
          <w:p>
            <w:r/>
            <w:r>
              <w:rPr>
                <w:b w:val="0"/>
                <w:i w:val="0"/>
              </w:rPr>
              <w:t>TPV, facturación y comisiones del datáfono</w:t>
            </w:r>
          </w:p>
        </w:tc>
        <w:tc>
          <w:tcPr>
            <w:tcW w:type="dxa" w:w="4873"/>
          </w:tcPr>
          <w:p>
            <w:r/>
            <w:r>
              <w:rPr>
                <w:b w:val="0"/>
                <w:i w:val="0"/>
              </w:rPr>
              <w:t>110 €</w:t>
            </w:r>
          </w:p>
        </w:tc>
      </w:tr>
      <w:tr>
        <w:tc>
          <w:tcPr>
            <w:tcW w:type="dxa" w:w="4873"/>
          </w:tcPr>
          <w:p>
            <w:r/>
            <w:r>
              <w:rPr>
                <w:b w:val="0"/>
                <w:i w:val="0"/>
              </w:rPr>
              <w:t>Gestor de aceite usado</w:t>
            </w:r>
          </w:p>
        </w:tc>
        <w:tc>
          <w:tcPr>
            <w:tcW w:type="dxa" w:w="4873"/>
          </w:tcPr>
          <w:p>
            <w:r/>
            <w:r>
              <w:rPr>
                <w:b w:val="0"/>
                <w:i w:val="0"/>
              </w:rPr>
              <w:t>0 €</w:t>
            </w:r>
          </w:p>
        </w:tc>
      </w:tr>
      <w:tr>
        <w:tc>
          <w:tcPr>
            <w:tcW w:type="dxa" w:w="4873"/>
          </w:tcPr>
          <w:p>
            <w:r/>
            <w:r>
              <w:rPr>
                <w:b w:val="0"/>
                <w:i w:val="0"/>
              </w:rPr>
              <w:t>Telefonía e internet</w:t>
            </w:r>
          </w:p>
        </w:tc>
        <w:tc>
          <w:tcPr>
            <w:tcW w:type="dxa" w:w="4873"/>
          </w:tcPr>
          <w:p>
            <w:r/>
            <w:r>
              <w:rPr>
                <w:b w:val="0"/>
                <w:i w:val="0"/>
              </w:rPr>
              <w:t>50 €</w:t>
            </w:r>
          </w:p>
        </w:tc>
      </w:tr>
      <w:tr>
        <w:tc>
          <w:tcPr>
            <w:tcW w:type="dxa" w:w="4873"/>
          </w:tcPr>
          <w:p>
            <w:r/>
            <w:r>
              <w:rPr>
                <w:b w:val="0"/>
                <w:i w:val="0"/>
              </w:rPr>
              <w:t>Limpieza, papel y consumibles</w:t>
            </w:r>
          </w:p>
        </w:tc>
        <w:tc>
          <w:tcPr>
            <w:tcW w:type="dxa" w:w="4873"/>
          </w:tcPr>
          <w:p>
            <w:r/>
            <w:r>
              <w:rPr>
                <w:b w:val="0"/>
                <w:i w:val="0"/>
              </w:rPr>
              <w:t>160 €</w:t>
            </w:r>
          </w:p>
        </w:tc>
      </w:tr>
      <w:tr>
        <w:tc>
          <w:tcPr>
            <w:tcW w:type="dxa" w:w="4873"/>
          </w:tcPr>
          <w:p>
            <w:r/>
            <w:r>
              <w:rPr>
                <w:b w:val="0"/>
                <w:i w:val="0"/>
              </w:rPr>
              <w:t>Publicidad y redes</w:t>
            </w:r>
          </w:p>
        </w:tc>
        <w:tc>
          <w:tcPr>
            <w:tcW w:type="dxa" w:w="4873"/>
          </w:tcPr>
          <w:p>
            <w:r/>
            <w:r>
              <w:rPr>
                <w:b w:val="0"/>
                <w:i w:val="0"/>
              </w:rPr>
              <w:t>120 €</w:t>
            </w:r>
          </w:p>
        </w:tc>
      </w:tr>
      <w:tr>
        <w:tc>
          <w:tcPr>
            <w:tcW w:type="dxa" w:w="4873"/>
          </w:tcPr>
          <w:p>
            <w:r/>
            <w:r>
              <w:rPr>
                <w:b w:val="0"/>
                <w:i w:val="0"/>
              </w:rPr>
              <w:t>Tasas municipales de basuras y terraza</w:t>
            </w:r>
          </w:p>
        </w:tc>
        <w:tc>
          <w:tcPr>
            <w:tcW w:type="dxa" w:w="4873"/>
          </w:tcPr>
          <w:p>
            <w:r/>
            <w:r>
              <w:rPr>
                <w:b w:val="0"/>
                <w:i w:val="0"/>
              </w:rPr>
              <w:t>60 €</w:t>
            </w:r>
          </w:p>
        </w:tc>
      </w:tr>
      <w:tr>
        <w:tc>
          <w:tcPr>
            <w:tcW w:type="dxa" w:w="4873"/>
          </w:tcPr>
          <w:p>
            <w:r/>
            <w:r>
              <w:rPr>
                <w:b w:val="0"/>
                <w:i w:val="0"/>
              </w:rPr>
              <w:t>Cuota de autónomos del titular</w:t>
            </w:r>
          </w:p>
        </w:tc>
        <w:tc>
          <w:tcPr>
            <w:tcW w:type="dxa" w:w="4873"/>
          </w:tcPr>
          <w:p>
            <w:r/>
            <w:r>
              <w:rPr>
                <w:b w:val="0"/>
                <w:i w:val="0"/>
              </w:rPr>
              <w:t>320 €</w:t>
            </w:r>
          </w:p>
        </w:tc>
      </w:tr>
      <w:tr>
        <w:tc>
          <w:tcPr>
            <w:tcW w:type="dxa" w:w="4873"/>
          </w:tcPr>
          <w:p>
            <w:r/>
            <w:r>
              <w:rPr>
                <w:b w:val="0"/>
                <w:i w:val="0"/>
              </w:rPr>
              <w:t>Otros gastos de estructura</w:t>
            </w:r>
          </w:p>
        </w:tc>
        <w:tc>
          <w:tcPr>
            <w:tcW w:type="dxa" w:w="4873"/>
          </w:tcPr>
          <w:p>
            <w:r/>
            <w:r>
              <w:rPr>
                <w:b w:val="0"/>
                <w:i w:val="0"/>
              </w:rPr>
              <w:t>100 €</w:t>
            </w:r>
          </w:p>
        </w:tc>
      </w:tr>
      <w:tr>
        <w:tc>
          <w:tcPr>
            <w:tcW w:type="dxa" w:w="4873"/>
          </w:tcPr>
          <w:p>
            <w:r/>
            <w:r>
              <w:rPr>
                <w:b w:val="0"/>
                <w:i w:val="0"/>
              </w:rPr>
              <w:t>TOTAL GASTOS FIJOS DEL MES (sin renta ni plantilla)</w:t>
            </w:r>
          </w:p>
        </w:tc>
        <w:tc>
          <w:tcPr>
            <w:tcW w:type="dxa" w:w="4873"/>
          </w:tcPr>
          <w:p>
            <w:r/>
            <w:r>
              <w:rPr>
                <w:b w:val="0"/>
                <w:i w:val="0"/>
              </w:rPr>
              <w:t>1.870 €</w:t>
            </w:r>
          </w:p>
        </w:tc>
      </w:tr>
    </w:tbl>
    <w:p/>
    <w:p>
      <w:pPr>
        <w:jc w:val="center"/>
      </w:pPr>
      <w:r>
        <w:rPr>
          <w:i/>
          <w:color w:val="444444"/>
        </w:rPr>
        <w:t>Supuestos declarados de El Molinete: cámbialos por tus presupuestos. La renta llega de la calculadora de inversión y la plantilla del libro de turnos.</w:t>
      </w:r>
    </w:p>
    <w:p>
      <w:r>
        <w:rPr>
          <w:b/>
          <w:i w:val="0"/>
        </w:rPr>
        <w:t>El año de crucero mes a mes (plan-financiero-3-anos-churreria.xlsx, hoja «Punto de Equilibrio»)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Mes</w:t>
            </w:r>
          </w:p>
        </w:tc>
        <w:tc>
          <w:tcPr>
            <w:tcW w:type="dxa" w:w="1624"/>
          </w:tcPr>
          <w:p>
            <w:r/>
            <w:r>
              <w:rPr>
                <w:b/>
                <w:i w:val="0"/>
              </w:rPr>
              <w:t>Raciones al día</w:t>
            </w:r>
          </w:p>
        </w:tc>
        <w:tc>
          <w:tcPr>
            <w:tcW w:type="dxa" w:w="1624"/>
          </w:tcPr>
          <w:p>
            <w:r/>
            <w:r>
              <w:rPr>
                <w:b/>
                <w:i w:val="0"/>
              </w:rPr>
              <w:t>Contribución del mes</w:t>
            </w:r>
          </w:p>
        </w:tc>
        <w:tc>
          <w:tcPr>
            <w:tcW w:type="dxa" w:w="1624"/>
          </w:tcPr>
          <w:p>
            <w:r/>
            <w:r>
              <w:rPr>
                <w:b/>
                <w:i w:val="0"/>
              </w:rPr>
              <w:t>Fijos del mes</w:t>
            </w:r>
          </w:p>
        </w:tc>
        <w:tc>
          <w:tcPr>
            <w:tcW w:type="dxa" w:w="1624"/>
          </w:tcPr>
          <w:p>
            <w:r/>
            <w:r>
              <w:rPr>
                <w:b/>
                <w:i w:val="0"/>
              </w:rPr>
              <w:t>Resultado del mes</w:t>
            </w:r>
          </w:p>
        </w:tc>
        <w:tc>
          <w:tcPr>
            <w:tcW w:type="dxa" w:w="1624"/>
          </w:tcPr>
          <w:p>
            <w:r/>
            <w:r>
              <w:rPr>
                <w:b/>
                <w:i w:val="0"/>
              </w:rPr>
              <w:t>¿Paga sus fijos?</w:t>
            </w:r>
          </w:p>
        </w:tc>
      </w:tr>
      <w:tr>
        <w:tc>
          <w:tcPr>
            <w:tcW w:type="dxa" w:w="1624"/>
          </w:tcPr>
          <w:p>
            <w:r/>
            <w:r>
              <w:rPr>
                <w:b w:val="0"/>
                <w:i w:val="0"/>
              </w:rPr>
              <w:t>Enero</w:t>
            </w:r>
          </w:p>
        </w:tc>
        <w:tc>
          <w:tcPr>
            <w:tcW w:type="dxa" w:w="1624"/>
          </w:tcPr>
          <w:p>
            <w:r/>
            <w:r>
              <w:rPr>
                <w:b w:val="0"/>
                <w:i w:val="0"/>
              </w:rPr>
              <w:t>373</w:t>
            </w:r>
          </w:p>
        </w:tc>
        <w:tc>
          <w:tcPr>
            <w:tcW w:type="dxa" w:w="1624"/>
          </w:tcPr>
          <w:p>
            <w:r/>
            <w:r>
              <w:rPr>
                <w:b w:val="0"/>
                <w:i w:val="0"/>
              </w:rPr>
              <w:t>20.698 €</w:t>
            </w:r>
          </w:p>
        </w:tc>
        <w:tc>
          <w:tcPr>
            <w:tcW w:type="dxa" w:w="1624"/>
          </w:tcPr>
          <w:p>
            <w:r/>
            <w:r>
              <w:rPr>
                <w:b w:val="0"/>
                <w:i w:val="0"/>
              </w:rPr>
              <w:t>13.857 €</w:t>
            </w:r>
          </w:p>
        </w:tc>
        <w:tc>
          <w:tcPr>
            <w:tcW w:type="dxa" w:w="1624"/>
          </w:tcPr>
          <w:p>
            <w:r/>
            <w:r>
              <w:rPr>
                <w:b w:val="0"/>
                <w:i w:val="0"/>
              </w:rPr>
              <w:t>6.842 €</w:t>
            </w:r>
          </w:p>
        </w:tc>
        <w:tc>
          <w:tcPr>
            <w:tcW w:type="dxa" w:w="1624"/>
          </w:tcPr>
          <w:p>
            <w:r/>
            <w:r>
              <w:rPr>
                <w:b w:val="0"/>
                <w:i w:val="0"/>
              </w:rPr>
              <w:t>Sí</w:t>
            </w:r>
          </w:p>
        </w:tc>
      </w:tr>
      <w:tr>
        <w:tc>
          <w:tcPr>
            <w:tcW w:type="dxa" w:w="1624"/>
          </w:tcPr>
          <w:p>
            <w:r/>
            <w:r>
              <w:rPr>
                <w:b w:val="0"/>
                <w:i w:val="0"/>
              </w:rPr>
              <w:t>Febrero</w:t>
            </w:r>
          </w:p>
        </w:tc>
        <w:tc>
          <w:tcPr>
            <w:tcW w:type="dxa" w:w="1624"/>
          </w:tcPr>
          <w:p>
            <w:r/>
            <w:r>
              <w:rPr>
                <w:b w:val="0"/>
                <w:i w:val="0"/>
              </w:rPr>
              <w:t>343</w:t>
            </w:r>
          </w:p>
        </w:tc>
        <w:tc>
          <w:tcPr>
            <w:tcW w:type="dxa" w:w="1624"/>
          </w:tcPr>
          <w:p>
            <w:r/>
            <w:r>
              <w:rPr>
                <w:b w:val="0"/>
                <w:i w:val="0"/>
              </w:rPr>
              <w:t>19.042 €</w:t>
            </w:r>
          </w:p>
        </w:tc>
        <w:tc>
          <w:tcPr>
            <w:tcW w:type="dxa" w:w="1624"/>
          </w:tcPr>
          <w:p>
            <w:r/>
            <w:r>
              <w:rPr>
                <w:b w:val="0"/>
                <w:i w:val="0"/>
              </w:rPr>
              <w:t>13.857 €</w:t>
            </w:r>
          </w:p>
        </w:tc>
        <w:tc>
          <w:tcPr>
            <w:tcW w:type="dxa" w:w="1624"/>
          </w:tcPr>
          <w:p>
            <w:r/>
            <w:r>
              <w:rPr>
                <w:b w:val="0"/>
                <w:i w:val="0"/>
              </w:rPr>
              <w:t>5.186 €</w:t>
            </w:r>
          </w:p>
        </w:tc>
        <w:tc>
          <w:tcPr>
            <w:tcW w:type="dxa" w:w="1624"/>
          </w:tcPr>
          <w:p>
            <w:r/>
            <w:r>
              <w:rPr>
                <w:b w:val="0"/>
                <w:i w:val="0"/>
              </w:rPr>
              <w:t>Sí</w:t>
            </w:r>
          </w:p>
        </w:tc>
      </w:tr>
      <w:tr>
        <w:tc>
          <w:tcPr>
            <w:tcW w:type="dxa" w:w="1624"/>
          </w:tcPr>
          <w:p>
            <w:r/>
            <w:r>
              <w:rPr>
                <w:b w:val="0"/>
                <w:i w:val="0"/>
              </w:rPr>
              <w:t>Marzo</w:t>
            </w:r>
          </w:p>
        </w:tc>
        <w:tc>
          <w:tcPr>
            <w:tcW w:type="dxa" w:w="1624"/>
          </w:tcPr>
          <w:p>
            <w:r/>
            <w:r>
              <w:rPr>
                <w:b w:val="0"/>
                <w:i w:val="0"/>
              </w:rPr>
              <w:t>328</w:t>
            </w:r>
          </w:p>
        </w:tc>
        <w:tc>
          <w:tcPr>
            <w:tcW w:type="dxa" w:w="1624"/>
          </w:tcPr>
          <w:p>
            <w:r/>
            <w:r>
              <w:rPr>
                <w:b w:val="0"/>
                <w:i w:val="0"/>
              </w:rPr>
              <w:t>18.214 €</w:t>
            </w:r>
          </w:p>
        </w:tc>
        <w:tc>
          <w:tcPr>
            <w:tcW w:type="dxa" w:w="1624"/>
          </w:tcPr>
          <w:p>
            <w:r/>
            <w:r>
              <w:rPr>
                <w:b w:val="0"/>
                <w:i w:val="0"/>
              </w:rPr>
              <w:t>13.857 €</w:t>
            </w:r>
          </w:p>
        </w:tc>
        <w:tc>
          <w:tcPr>
            <w:tcW w:type="dxa" w:w="1624"/>
          </w:tcPr>
          <w:p>
            <w:r/>
            <w:r>
              <w:rPr>
                <w:b w:val="0"/>
                <w:i w:val="0"/>
              </w:rPr>
              <w:t>4.358 €</w:t>
            </w:r>
          </w:p>
        </w:tc>
        <w:tc>
          <w:tcPr>
            <w:tcW w:type="dxa" w:w="1624"/>
          </w:tcPr>
          <w:p>
            <w:r/>
            <w:r>
              <w:rPr>
                <w:b w:val="0"/>
                <w:i w:val="0"/>
              </w:rPr>
              <w:t>Sí</w:t>
            </w:r>
          </w:p>
        </w:tc>
      </w:tr>
      <w:tr>
        <w:tc>
          <w:tcPr>
            <w:tcW w:type="dxa" w:w="1624"/>
          </w:tcPr>
          <w:p>
            <w:r/>
            <w:r>
              <w:rPr>
                <w:b w:val="0"/>
                <w:i w:val="0"/>
              </w:rPr>
              <w:t>Abril</w:t>
            </w:r>
          </w:p>
        </w:tc>
        <w:tc>
          <w:tcPr>
            <w:tcW w:type="dxa" w:w="1624"/>
          </w:tcPr>
          <w:p>
            <w:r/>
            <w:r>
              <w:rPr>
                <w:b w:val="0"/>
                <w:i w:val="0"/>
              </w:rPr>
              <w:t>283</w:t>
            </w:r>
          </w:p>
        </w:tc>
        <w:tc>
          <w:tcPr>
            <w:tcW w:type="dxa" w:w="1624"/>
          </w:tcPr>
          <w:p>
            <w:r/>
            <w:r>
              <w:rPr>
                <w:b w:val="0"/>
                <w:i w:val="0"/>
              </w:rPr>
              <w:t>15.731 €</w:t>
            </w:r>
          </w:p>
        </w:tc>
        <w:tc>
          <w:tcPr>
            <w:tcW w:type="dxa" w:w="1624"/>
          </w:tcPr>
          <w:p>
            <w:r/>
            <w:r>
              <w:rPr>
                <w:b w:val="0"/>
                <w:i w:val="0"/>
              </w:rPr>
              <w:t>13.857 €</w:t>
            </w:r>
          </w:p>
        </w:tc>
        <w:tc>
          <w:tcPr>
            <w:tcW w:type="dxa" w:w="1624"/>
          </w:tcPr>
          <w:p>
            <w:r/>
            <w:r>
              <w:rPr>
                <w:b w:val="0"/>
                <w:i w:val="0"/>
              </w:rPr>
              <w:t>1.874 €</w:t>
            </w:r>
          </w:p>
        </w:tc>
        <w:tc>
          <w:tcPr>
            <w:tcW w:type="dxa" w:w="1624"/>
          </w:tcPr>
          <w:p>
            <w:r/>
            <w:r>
              <w:rPr>
                <w:b w:val="0"/>
                <w:i w:val="0"/>
              </w:rPr>
              <w:t>Sí</w:t>
            </w:r>
          </w:p>
        </w:tc>
      </w:tr>
      <w:tr>
        <w:tc>
          <w:tcPr>
            <w:tcW w:type="dxa" w:w="1624"/>
          </w:tcPr>
          <w:p>
            <w:r/>
            <w:r>
              <w:rPr>
                <w:b w:val="0"/>
                <w:i w:val="0"/>
              </w:rPr>
              <w:t>Mayo</w:t>
            </w:r>
          </w:p>
        </w:tc>
        <w:tc>
          <w:tcPr>
            <w:tcW w:type="dxa" w:w="1624"/>
          </w:tcPr>
          <w:p>
            <w:r/>
            <w:r>
              <w:rPr>
                <w:b w:val="0"/>
                <w:i w:val="0"/>
              </w:rPr>
              <w:t>254</w:t>
            </w:r>
          </w:p>
        </w:tc>
        <w:tc>
          <w:tcPr>
            <w:tcW w:type="dxa" w:w="1624"/>
          </w:tcPr>
          <w:p>
            <w:r/>
            <w:r>
              <w:rPr>
                <w:b w:val="0"/>
                <w:i w:val="0"/>
              </w:rPr>
              <w:t>14.075 €</w:t>
            </w:r>
          </w:p>
        </w:tc>
        <w:tc>
          <w:tcPr>
            <w:tcW w:type="dxa" w:w="1624"/>
          </w:tcPr>
          <w:p>
            <w:r/>
            <w:r>
              <w:rPr>
                <w:b w:val="0"/>
                <w:i w:val="0"/>
              </w:rPr>
              <w:t>13.857 €</w:t>
            </w:r>
          </w:p>
        </w:tc>
        <w:tc>
          <w:tcPr>
            <w:tcW w:type="dxa" w:w="1624"/>
          </w:tcPr>
          <w:p>
            <w:r/>
            <w:r>
              <w:rPr>
                <w:b w:val="0"/>
                <w:i w:val="0"/>
              </w:rPr>
              <w:t>218 €</w:t>
            </w:r>
          </w:p>
        </w:tc>
        <w:tc>
          <w:tcPr>
            <w:tcW w:type="dxa" w:w="1624"/>
          </w:tcPr>
          <w:p>
            <w:r/>
            <w:r>
              <w:rPr>
                <w:b w:val="0"/>
                <w:i w:val="0"/>
              </w:rPr>
              <w:t>Sí</w:t>
            </w:r>
          </w:p>
        </w:tc>
      </w:tr>
      <w:tr>
        <w:tc>
          <w:tcPr>
            <w:tcW w:type="dxa" w:w="1624"/>
          </w:tcPr>
          <w:p>
            <w:r/>
            <w:r>
              <w:rPr>
                <w:b w:val="0"/>
                <w:i w:val="0"/>
              </w:rPr>
              <w:t>Junio</w:t>
            </w:r>
          </w:p>
        </w:tc>
        <w:tc>
          <w:tcPr>
            <w:tcW w:type="dxa" w:w="1624"/>
          </w:tcPr>
          <w:p>
            <w:r/>
            <w:r>
              <w:rPr>
                <w:b w:val="0"/>
                <w:i w:val="0"/>
              </w:rPr>
              <w:t>209</w:t>
            </w:r>
          </w:p>
        </w:tc>
        <w:tc>
          <w:tcPr>
            <w:tcW w:type="dxa" w:w="1624"/>
          </w:tcPr>
          <w:p>
            <w:r/>
            <w:r>
              <w:rPr>
                <w:b w:val="0"/>
                <w:i w:val="0"/>
              </w:rPr>
              <w:t>11.591 €</w:t>
            </w:r>
          </w:p>
        </w:tc>
        <w:tc>
          <w:tcPr>
            <w:tcW w:type="dxa" w:w="1624"/>
          </w:tcPr>
          <w:p>
            <w:r/>
            <w:r>
              <w:rPr>
                <w:b w:val="0"/>
                <w:i w:val="0"/>
              </w:rPr>
              <w:t>13.857 €</w:t>
            </w:r>
          </w:p>
        </w:tc>
        <w:tc>
          <w:tcPr>
            <w:tcW w:type="dxa" w:w="1624"/>
          </w:tcPr>
          <w:p>
            <w:r/>
            <w:r>
              <w:rPr>
                <w:b w:val="0"/>
                <w:i w:val="0"/>
              </w:rPr>
              <w:t>-2.266 €</w:t>
            </w:r>
          </w:p>
        </w:tc>
        <w:tc>
          <w:tcPr>
            <w:tcW w:type="dxa" w:w="1624"/>
          </w:tcPr>
          <w:p>
            <w:r/>
            <w:r>
              <w:rPr>
                <w:b w:val="0"/>
                <w:i w:val="0"/>
              </w:rPr>
              <w:t>No</w:t>
            </w:r>
          </w:p>
        </w:tc>
      </w:tr>
      <w:tr>
        <w:tc>
          <w:tcPr>
            <w:tcW w:type="dxa" w:w="1624"/>
          </w:tcPr>
          <w:p>
            <w:r/>
            <w:r>
              <w:rPr>
                <w:b w:val="0"/>
                <w:i w:val="0"/>
              </w:rPr>
              <w:t>Julio</w:t>
            </w:r>
          </w:p>
        </w:tc>
        <w:tc>
          <w:tcPr>
            <w:tcW w:type="dxa" w:w="1624"/>
          </w:tcPr>
          <w:p>
            <w:r/>
            <w:r>
              <w:rPr>
                <w:b w:val="0"/>
                <w:i w:val="0"/>
              </w:rPr>
              <w:t>164</w:t>
            </w:r>
          </w:p>
        </w:tc>
        <w:tc>
          <w:tcPr>
            <w:tcW w:type="dxa" w:w="1624"/>
          </w:tcPr>
          <w:p>
            <w:r/>
            <w:r>
              <w:rPr>
                <w:b w:val="0"/>
                <w:i w:val="0"/>
              </w:rPr>
              <w:t>8.958 €</w:t>
            </w:r>
          </w:p>
        </w:tc>
        <w:tc>
          <w:tcPr>
            <w:tcW w:type="dxa" w:w="1624"/>
          </w:tcPr>
          <w:p>
            <w:r/>
            <w:r>
              <w:rPr>
                <w:b w:val="0"/>
                <w:i w:val="0"/>
              </w:rPr>
              <w:t>13.857 €</w:t>
            </w:r>
          </w:p>
        </w:tc>
        <w:tc>
          <w:tcPr>
            <w:tcW w:type="dxa" w:w="1624"/>
          </w:tcPr>
          <w:p>
            <w:r/>
            <w:r>
              <w:rPr>
                <w:b w:val="0"/>
                <w:i w:val="0"/>
              </w:rPr>
              <w:t>-4.899 €</w:t>
            </w:r>
          </w:p>
        </w:tc>
        <w:tc>
          <w:tcPr>
            <w:tcW w:type="dxa" w:w="1624"/>
          </w:tcPr>
          <w:p>
            <w:r/>
            <w:r>
              <w:rPr>
                <w:b w:val="0"/>
                <w:i w:val="0"/>
              </w:rPr>
              <w:t>No</w:t>
            </w:r>
          </w:p>
        </w:tc>
      </w:tr>
      <w:tr>
        <w:tc>
          <w:tcPr>
            <w:tcW w:type="dxa" w:w="1624"/>
          </w:tcPr>
          <w:p>
            <w:r/>
            <w:r>
              <w:rPr>
                <w:b w:val="0"/>
                <w:i w:val="0"/>
              </w:rPr>
              <w:t>Agosto</w:t>
            </w:r>
          </w:p>
        </w:tc>
        <w:tc>
          <w:tcPr>
            <w:tcW w:type="dxa" w:w="1624"/>
          </w:tcPr>
          <w:p>
            <w:r/>
            <w:r>
              <w:rPr>
                <w:b w:val="0"/>
                <w:i w:val="0"/>
              </w:rPr>
              <w:t>149</w:t>
            </w:r>
          </w:p>
        </w:tc>
        <w:tc>
          <w:tcPr>
            <w:tcW w:type="dxa" w:w="1624"/>
          </w:tcPr>
          <w:p>
            <w:r/>
            <w:r>
              <w:rPr>
                <w:b w:val="0"/>
                <w:i w:val="0"/>
              </w:rPr>
              <w:t>8.144 €</w:t>
            </w:r>
          </w:p>
        </w:tc>
        <w:tc>
          <w:tcPr>
            <w:tcW w:type="dxa" w:w="1624"/>
          </w:tcPr>
          <w:p>
            <w:r/>
            <w:r>
              <w:rPr>
                <w:b w:val="0"/>
                <w:i w:val="0"/>
              </w:rPr>
              <w:t>13.857 €</w:t>
            </w:r>
          </w:p>
        </w:tc>
        <w:tc>
          <w:tcPr>
            <w:tcW w:type="dxa" w:w="1624"/>
          </w:tcPr>
          <w:p>
            <w:r/>
            <w:r>
              <w:rPr>
                <w:b w:val="0"/>
                <w:i w:val="0"/>
              </w:rPr>
              <w:t>-5.713 €</w:t>
            </w:r>
          </w:p>
        </w:tc>
        <w:tc>
          <w:tcPr>
            <w:tcW w:type="dxa" w:w="1624"/>
          </w:tcPr>
          <w:p>
            <w:r/>
            <w:r>
              <w:rPr>
                <w:b w:val="0"/>
                <w:i w:val="0"/>
              </w:rPr>
              <w:t>No</w:t>
            </w:r>
          </w:p>
        </w:tc>
      </w:tr>
      <w:tr>
        <w:tc>
          <w:tcPr>
            <w:tcW w:type="dxa" w:w="1624"/>
          </w:tcPr>
          <w:p>
            <w:r/>
            <w:r>
              <w:rPr>
                <w:b w:val="0"/>
                <w:i w:val="0"/>
              </w:rPr>
              <w:t>Septiembre</w:t>
            </w:r>
          </w:p>
        </w:tc>
        <w:tc>
          <w:tcPr>
            <w:tcW w:type="dxa" w:w="1624"/>
          </w:tcPr>
          <w:p>
            <w:r/>
            <w:r>
              <w:rPr>
                <w:b w:val="0"/>
                <w:i w:val="0"/>
              </w:rPr>
              <w:t>239</w:t>
            </w:r>
          </w:p>
        </w:tc>
        <w:tc>
          <w:tcPr>
            <w:tcW w:type="dxa" w:w="1624"/>
          </w:tcPr>
          <w:p>
            <w:r/>
            <w:r>
              <w:rPr>
                <w:b w:val="0"/>
                <w:i w:val="0"/>
              </w:rPr>
              <w:t>13.247 €</w:t>
            </w:r>
          </w:p>
        </w:tc>
        <w:tc>
          <w:tcPr>
            <w:tcW w:type="dxa" w:w="1624"/>
          </w:tcPr>
          <w:p>
            <w:r/>
            <w:r>
              <w:rPr>
                <w:b w:val="0"/>
                <w:i w:val="0"/>
              </w:rPr>
              <w:t>13.857 €</w:t>
            </w:r>
          </w:p>
        </w:tc>
        <w:tc>
          <w:tcPr>
            <w:tcW w:type="dxa" w:w="1624"/>
          </w:tcPr>
          <w:p>
            <w:r/>
            <w:r>
              <w:rPr>
                <w:b w:val="0"/>
                <w:i w:val="0"/>
              </w:rPr>
              <w:t>-610 €</w:t>
            </w:r>
          </w:p>
        </w:tc>
        <w:tc>
          <w:tcPr>
            <w:tcW w:type="dxa" w:w="1624"/>
          </w:tcPr>
          <w:p>
            <w:r/>
            <w:r>
              <w:rPr>
                <w:b w:val="0"/>
                <w:i w:val="0"/>
              </w:rPr>
              <w:t>No</w:t>
            </w:r>
          </w:p>
        </w:tc>
      </w:tr>
      <w:tr>
        <w:tc>
          <w:tcPr>
            <w:tcW w:type="dxa" w:w="1624"/>
          </w:tcPr>
          <w:p>
            <w:r/>
            <w:r>
              <w:rPr>
                <w:b w:val="0"/>
                <w:i w:val="0"/>
              </w:rPr>
              <w:t>Octubre</w:t>
            </w:r>
          </w:p>
        </w:tc>
        <w:tc>
          <w:tcPr>
            <w:tcW w:type="dxa" w:w="1624"/>
          </w:tcPr>
          <w:p>
            <w:r/>
            <w:r>
              <w:rPr>
                <w:b w:val="0"/>
                <w:i w:val="0"/>
              </w:rPr>
              <w:t>328</w:t>
            </w:r>
          </w:p>
        </w:tc>
        <w:tc>
          <w:tcPr>
            <w:tcW w:type="dxa" w:w="1624"/>
          </w:tcPr>
          <w:p>
            <w:r/>
            <w:r>
              <w:rPr>
                <w:b w:val="0"/>
                <w:i w:val="0"/>
              </w:rPr>
              <w:t>18.214 €</w:t>
            </w:r>
          </w:p>
        </w:tc>
        <w:tc>
          <w:tcPr>
            <w:tcW w:type="dxa" w:w="1624"/>
          </w:tcPr>
          <w:p>
            <w:r/>
            <w:r>
              <w:rPr>
                <w:b w:val="0"/>
                <w:i w:val="0"/>
              </w:rPr>
              <w:t>13.857 €</w:t>
            </w:r>
          </w:p>
        </w:tc>
        <w:tc>
          <w:tcPr>
            <w:tcW w:type="dxa" w:w="1624"/>
          </w:tcPr>
          <w:p>
            <w:r/>
            <w:r>
              <w:rPr>
                <w:b w:val="0"/>
                <w:i w:val="0"/>
              </w:rPr>
              <w:t>4.358 €</w:t>
            </w:r>
          </w:p>
        </w:tc>
        <w:tc>
          <w:tcPr>
            <w:tcW w:type="dxa" w:w="1624"/>
          </w:tcPr>
          <w:p>
            <w:r/>
            <w:r>
              <w:rPr>
                <w:b w:val="0"/>
                <w:i w:val="0"/>
              </w:rPr>
              <w:t>Sí</w:t>
            </w:r>
          </w:p>
        </w:tc>
      </w:tr>
      <w:tr>
        <w:tc>
          <w:tcPr>
            <w:tcW w:type="dxa" w:w="1624"/>
          </w:tcPr>
          <w:p>
            <w:r/>
            <w:r>
              <w:rPr>
                <w:b w:val="0"/>
                <w:i w:val="0"/>
              </w:rPr>
              <w:t>Noviembre</w:t>
            </w:r>
          </w:p>
        </w:tc>
        <w:tc>
          <w:tcPr>
            <w:tcW w:type="dxa" w:w="1624"/>
          </w:tcPr>
          <w:p>
            <w:r/>
            <w:r>
              <w:rPr>
                <w:b w:val="0"/>
                <w:i w:val="0"/>
              </w:rPr>
              <w:t>388</w:t>
            </w:r>
          </w:p>
        </w:tc>
        <w:tc>
          <w:tcPr>
            <w:tcW w:type="dxa" w:w="1624"/>
          </w:tcPr>
          <w:p>
            <w:r/>
            <w:r>
              <w:rPr>
                <w:b w:val="0"/>
                <w:i w:val="0"/>
              </w:rPr>
              <w:t>21.526 €</w:t>
            </w:r>
          </w:p>
        </w:tc>
        <w:tc>
          <w:tcPr>
            <w:tcW w:type="dxa" w:w="1624"/>
          </w:tcPr>
          <w:p>
            <w:r/>
            <w:r>
              <w:rPr>
                <w:b w:val="0"/>
                <w:i w:val="0"/>
              </w:rPr>
              <w:t>13.857 €</w:t>
            </w:r>
          </w:p>
        </w:tc>
        <w:tc>
          <w:tcPr>
            <w:tcW w:type="dxa" w:w="1624"/>
          </w:tcPr>
          <w:p>
            <w:r/>
            <w:r>
              <w:rPr>
                <w:b w:val="0"/>
                <w:i w:val="0"/>
              </w:rPr>
              <w:t>7.670 €</w:t>
            </w:r>
          </w:p>
        </w:tc>
        <w:tc>
          <w:tcPr>
            <w:tcW w:type="dxa" w:w="1624"/>
          </w:tcPr>
          <w:p>
            <w:r/>
            <w:r>
              <w:rPr>
                <w:b w:val="0"/>
                <w:i w:val="0"/>
              </w:rPr>
              <w:t>Sí</w:t>
            </w:r>
          </w:p>
        </w:tc>
      </w:tr>
      <w:tr>
        <w:tc>
          <w:tcPr>
            <w:tcW w:type="dxa" w:w="1624"/>
          </w:tcPr>
          <w:p>
            <w:r/>
            <w:r>
              <w:rPr>
                <w:b w:val="0"/>
                <w:i w:val="0"/>
              </w:rPr>
              <w:t>Diciembre</w:t>
            </w:r>
          </w:p>
        </w:tc>
        <w:tc>
          <w:tcPr>
            <w:tcW w:type="dxa" w:w="1624"/>
          </w:tcPr>
          <w:p>
            <w:r/>
            <w:r>
              <w:rPr>
                <w:b w:val="0"/>
                <w:i w:val="0"/>
              </w:rPr>
              <w:t>522</w:t>
            </w:r>
          </w:p>
        </w:tc>
        <w:tc>
          <w:tcPr>
            <w:tcW w:type="dxa" w:w="1624"/>
          </w:tcPr>
          <w:p>
            <w:r/>
            <w:r>
              <w:rPr>
                <w:b w:val="0"/>
                <w:i w:val="0"/>
              </w:rPr>
              <w:t>28.978 €</w:t>
            </w:r>
          </w:p>
        </w:tc>
        <w:tc>
          <w:tcPr>
            <w:tcW w:type="dxa" w:w="1624"/>
          </w:tcPr>
          <w:p>
            <w:r/>
            <w:r>
              <w:rPr>
                <w:b w:val="0"/>
                <w:i w:val="0"/>
              </w:rPr>
              <w:t>13.857 €</w:t>
            </w:r>
          </w:p>
        </w:tc>
        <w:tc>
          <w:tcPr>
            <w:tcW w:type="dxa" w:w="1624"/>
          </w:tcPr>
          <w:p>
            <w:r/>
            <w:r>
              <w:rPr>
                <w:b w:val="0"/>
                <w:i w:val="0"/>
              </w:rPr>
              <w:t>15.121 €</w:t>
            </w:r>
          </w:p>
        </w:tc>
        <w:tc>
          <w:tcPr>
            <w:tcW w:type="dxa" w:w="1624"/>
          </w:tcPr>
          <w:p>
            <w:r/>
            <w:r>
              <w:rPr>
                <w:b w:val="0"/>
                <w:i w:val="0"/>
              </w:rPr>
              <w:t>Sí</w:t>
            </w:r>
          </w:p>
        </w:tc>
      </w:tr>
      <w:tr>
        <w:tc>
          <w:tcPr>
            <w:tcW w:type="dxa" w:w="1624"/>
          </w:tcPr>
          <w:p>
            <w:r/>
            <w:r>
              <w:rPr>
                <w:b w:val="0"/>
                <w:i w:val="0"/>
              </w:rPr>
              <w:t>TOTAL DEL AÑO</w:t>
            </w:r>
          </w:p>
        </w:tc>
        <w:tc>
          <w:tcPr>
            <w:tcW w:type="dxa" w:w="1624"/>
          </w:tcPr>
          <w:p>
            <w:r/>
          </w:p>
        </w:tc>
        <w:tc>
          <w:tcPr>
            <w:tcW w:type="dxa" w:w="1624"/>
          </w:tcPr>
          <w:p>
            <w:r/>
            <w:r>
              <w:rPr>
                <w:b w:val="0"/>
                <w:i w:val="0"/>
              </w:rPr>
              <w:t>198.418 €</w:t>
            </w:r>
          </w:p>
        </w:tc>
        <w:tc>
          <w:tcPr>
            <w:tcW w:type="dxa" w:w="1624"/>
          </w:tcPr>
          <w:p>
            <w:r/>
            <w:r>
              <w:rPr>
                <w:b w:val="0"/>
                <w:i w:val="0"/>
              </w:rPr>
              <w:t>166.280 €</w:t>
            </w:r>
          </w:p>
        </w:tc>
        <w:tc>
          <w:tcPr>
            <w:tcW w:type="dxa" w:w="1624"/>
          </w:tcPr>
          <w:p>
            <w:r/>
            <w:r>
              <w:rPr>
                <w:b w:val="0"/>
                <w:i w:val="0"/>
              </w:rPr>
              <w:t>32.139 €</w:t>
            </w:r>
          </w:p>
        </w:tc>
        <w:tc>
          <w:tcPr>
            <w:tcW w:type="dxa" w:w="1624"/>
          </w:tcPr>
          <w:p>
            <w:r/>
          </w:p>
        </w:tc>
      </w:tr>
    </w:tbl>
    <w:p/>
    <w:p>
      <w:pPr>
        <w:jc w:val="center"/>
      </w:pPr>
      <w:r>
        <w:rPr>
          <w:i/>
          <w:color w:val="444444"/>
        </w:rPr>
        <w:t>Los meses que no pagan sus fijos los pagan los meses buenos.</w:t>
      </w:r>
    </w:p>
    <w:p>
      <w:r>
        <w:rPr>
          <w:b/>
          <w:i w:val="0"/>
        </w:rPr>
        <w:t>La caja del primer año: el día que se abre y el valle (plan-financiero-3-anos-churreria.xlsx, hoja «Tesorería 12 meses»)</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o lectura</w:t>
            </w:r>
          </w:p>
        </w:tc>
      </w:tr>
      <w:tr>
        <w:tc>
          <w:tcPr>
            <w:tcW w:type="dxa" w:w="4873"/>
          </w:tcPr>
          <w:p>
            <w:r/>
            <w:r>
              <w:rPr>
                <w:b w:val="0"/>
                <w:i w:val="0"/>
              </w:rPr>
              <w:t>Saldo el día que abres (lo que pones tú + préstamo - CAPEX)</w:t>
            </w:r>
          </w:p>
        </w:tc>
        <w:tc>
          <w:tcPr>
            <w:tcW w:type="dxa" w:w="4873"/>
          </w:tcPr>
          <w:p>
            <w:r/>
            <w:r>
              <w:rPr>
                <w:b w:val="0"/>
                <w:i w:val="0"/>
              </w:rPr>
              <w:t>79.052 €</w:t>
            </w:r>
          </w:p>
        </w:tc>
      </w:tr>
      <w:tr>
        <w:tc>
          <w:tcPr>
            <w:tcW w:type="dxa" w:w="4873"/>
          </w:tcPr>
          <w:p>
            <w:r/>
            <w:r>
              <w:rPr>
                <w:b w:val="0"/>
                <w:i w:val="0"/>
              </w:rPr>
              <w:t>De él, fondo de maniobra (hoja «Inversión Inicial»)</w:t>
            </w:r>
          </w:p>
        </w:tc>
        <w:tc>
          <w:tcPr>
            <w:tcW w:type="dxa" w:w="4873"/>
          </w:tcPr>
          <w:p>
            <w:r/>
            <w:r>
              <w:rPr>
                <w:b w:val="0"/>
                <w:i w:val="0"/>
              </w:rPr>
              <w:t>79.052 €</w:t>
            </w:r>
          </w:p>
        </w:tc>
      </w:tr>
      <w:tr>
        <w:tc>
          <w:tcPr>
            <w:tcW w:type="dxa" w:w="4873"/>
          </w:tcPr>
          <w:p>
            <w:r/>
            <w:r>
              <w:rPr>
                <w:b w:val="0"/>
                <w:i w:val="0"/>
              </w:rPr>
              <w:t>Saldo más bajo del año (el valle)</w:t>
            </w:r>
          </w:p>
        </w:tc>
        <w:tc>
          <w:tcPr>
            <w:tcW w:type="dxa" w:w="4873"/>
          </w:tcPr>
          <w:p>
            <w:r/>
            <w:r>
              <w:rPr>
                <w:b w:val="0"/>
                <w:i w:val="0"/>
              </w:rPr>
              <w:t>71.518 €</w:t>
            </w:r>
          </w:p>
        </w:tc>
      </w:tr>
      <w:tr>
        <w:tc>
          <w:tcPr>
            <w:tcW w:type="dxa" w:w="4873"/>
          </w:tcPr>
          <w:p>
            <w:r/>
            <w:r>
              <w:rPr>
                <w:b w:val="0"/>
                <w:i w:val="0"/>
              </w:rPr>
              <w:t>Mes del valle</w:t>
            </w:r>
          </w:p>
        </w:tc>
        <w:tc>
          <w:tcPr>
            <w:tcW w:type="dxa" w:w="4873"/>
          </w:tcPr>
          <w:p>
            <w:r/>
            <w:r>
              <w:rPr>
                <w:b w:val="0"/>
                <w:i w:val="0"/>
              </w:rPr>
              <w:t>Octubre</w:t>
            </w:r>
          </w:p>
        </w:tc>
      </w:tr>
      <w:tr>
        <w:tc>
          <w:tcPr>
            <w:tcW w:type="dxa" w:w="4873"/>
          </w:tcPr>
          <w:p>
            <w:r/>
            <w:r>
              <w:rPr>
                <w:b w:val="0"/>
                <w:i w:val="0"/>
              </w:rPr>
              <w:t>¿Aguanta el fondo el valle?</w:t>
            </w:r>
          </w:p>
        </w:tc>
        <w:tc>
          <w:tcPr>
            <w:tcW w:type="dxa" w:w="4873"/>
          </w:tcPr>
          <w:p>
            <w:r/>
            <w:r>
              <w:rPr>
                <w:b w:val="0"/>
                <w:i w:val="0"/>
              </w:rPr>
              <w:t>Aguanta: el saldo no baja de cero</w:t>
            </w:r>
          </w:p>
        </w:tc>
      </w:tr>
      <w:tr>
        <w:tc>
          <w:tcPr>
            <w:tcW w:type="dxa" w:w="4873"/>
          </w:tcPr>
          <w:p>
            <w:r/>
            <w:r>
              <w:rPr>
                <w:b w:val="0"/>
                <w:i w:val="0"/>
              </w:rPr>
              <w:t>Caja que se come el arranque hasta el valle</w:t>
            </w:r>
          </w:p>
        </w:tc>
        <w:tc>
          <w:tcPr>
            <w:tcW w:type="dxa" w:w="4873"/>
          </w:tcPr>
          <w:p>
            <w:r/>
            <w:r>
              <w:rPr>
                <w:b w:val="0"/>
                <w:i w:val="0"/>
              </w:rPr>
              <w:t>7.535 €</w:t>
            </w:r>
          </w:p>
        </w:tc>
      </w:tr>
    </w:tbl>
    <w:p/>
    <w:p>
      <w:pPr>
        <w:jc w:val="center"/>
      </w:pPr>
      <w:r>
        <w:rPr>
          <w:i/>
          <w:color w:val="444444"/>
        </w:rPr>
        <w:t>El fondo de maniobra es el colchón con el que se abre; el valle dice cuánto de él se come el arranque.</w:t>
      </w:r>
    </w:p>
    <w:p>
      <w:r>
        <w:rPr>
          <w:b/>
          <w:i w:val="0"/>
        </w:rPr>
        <w:t>El préstamo año a año: ¿genera el negocio la cuota? (plan-financiero-3-anos-churreria.xlsx, hoja «Financiación»)</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Año</w:t>
            </w:r>
          </w:p>
        </w:tc>
        <w:tc>
          <w:tcPr>
            <w:tcW w:type="dxa" w:w="1392"/>
          </w:tcPr>
          <w:p>
            <w:r/>
            <w:r>
              <w:rPr>
                <w:b/>
                <w:i w:val="0"/>
              </w:rPr>
              <w:t>Intereses</w:t>
            </w:r>
          </w:p>
        </w:tc>
        <w:tc>
          <w:tcPr>
            <w:tcW w:type="dxa" w:w="1392"/>
          </w:tcPr>
          <w:p>
            <w:r/>
            <w:r>
              <w:rPr>
                <w:b/>
                <w:i w:val="0"/>
              </w:rPr>
              <w:t>Devolución de principal</w:t>
            </w:r>
          </w:p>
        </w:tc>
        <w:tc>
          <w:tcPr>
            <w:tcW w:type="dxa" w:w="1392"/>
          </w:tcPr>
          <w:p>
            <w:r/>
            <w:r>
              <w:rPr>
                <w:b/>
                <w:i w:val="0"/>
              </w:rPr>
              <w:t>Servicio de la deuda</w:t>
            </w:r>
          </w:p>
        </w:tc>
        <w:tc>
          <w:tcPr>
            <w:tcW w:type="dxa" w:w="1392"/>
          </w:tcPr>
          <w:p>
            <w:r/>
            <w:r>
              <w:rPr>
                <w:b/>
                <w:i w:val="0"/>
              </w:rPr>
              <w:t>Caja antes de la deuda</w:t>
            </w:r>
          </w:p>
        </w:tc>
        <w:tc>
          <w:tcPr>
            <w:tcW w:type="dxa" w:w="1392"/>
          </w:tcPr>
          <w:p>
            <w:r/>
            <w:r>
              <w:rPr>
                <w:b/>
                <w:i w:val="0"/>
              </w:rPr>
              <w:t>Lo que sobra tras pagar al banco</w:t>
            </w:r>
          </w:p>
        </w:tc>
        <w:tc>
          <w:tcPr>
            <w:tcW w:type="dxa" w:w="1392"/>
          </w:tcPr>
          <w:p>
            <w:r/>
            <w:r>
              <w:rPr>
                <w:b/>
                <w:i w:val="0"/>
              </w:rPr>
              <w:t>Ratio de cobertura</w:t>
            </w:r>
          </w:p>
        </w:tc>
      </w:tr>
      <w:tr>
        <w:tc>
          <w:tcPr>
            <w:tcW w:type="dxa" w:w="1392"/>
          </w:tcPr>
          <w:p>
            <w:r/>
            <w:r>
              <w:rPr>
                <w:b w:val="0"/>
                <w:i w:val="0"/>
              </w:rPr>
              <w:t>1</w:t>
            </w:r>
          </w:p>
        </w:tc>
        <w:tc>
          <w:tcPr>
            <w:tcW w:type="dxa" w:w="1392"/>
          </w:tcPr>
          <w:p>
            <w:r/>
            <w:r>
              <w:rPr>
                <w:b w:val="0"/>
                <w:i w:val="0"/>
              </w:rPr>
              <w:t>6.076 €</w:t>
            </w:r>
          </w:p>
        </w:tc>
        <w:tc>
          <w:tcPr>
            <w:tcW w:type="dxa" w:w="1392"/>
          </w:tcPr>
          <w:p>
            <w:r/>
            <w:r>
              <w:rPr>
                <w:b w:val="0"/>
                <w:i w:val="0"/>
              </w:rPr>
              <w:t>6.303 €</w:t>
            </w:r>
          </w:p>
        </w:tc>
        <w:tc>
          <w:tcPr>
            <w:tcW w:type="dxa" w:w="1392"/>
          </w:tcPr>
          <w:p>
            <w:r/>
            <w:r>
              <w:rPr>
                <w:b w:val="0"/>
                <w:i w:val="0"/>
              </w:rPr>
              <w:t>12.378 €</w:t>
            </w:r>
          </w:p>
        </w:tc>
        <w:tc>
          <w:tcPr>
            <w:tcW w:type="dxa" w:w="1392"/>
          </w:tcPr>
          <w:p>
            <w:r/>
            <w:r>
              <w:rPr>
                <w:b w:val="0"/>
                <w:i w:val="0"/>
              </w:rPr>
              <w:t>20.299 €</w:t>
            </w:r>
          </w:p>
        </w:tc>
        <w:tc>
          <w:tcPr>
            <w:tcW w:type="dxa" w:w="1392"/>
          </w:tcPr>
          <w:p>
            <w:r/>
            <w:r>
              <w:rPr>
                <w:b w:val="0"/>
                <w:i w:val="0"/>
              </w:rPr>
              <w:t>7.921 €</w:t>
            </w:r>
          </w:p>
        </w:tc>
        <w:tc>
          <w:tcPr>
            <w:tcW w:type="dxa" w:w="1392"/>
          </w:tcPr>
          <w:p>
            <w:r/>
            <w:r>
              <w:rPr>
                <w:b w:val="0"/>
                <w:i w:val="0"/>
              </w:rPr>
              <w:t>1,64</w:t>
            </w:r>
          </w:p>
        </w:tc>
      </w:tr>
      <w:tr>
        <w:tc>
          <w:tcPr>
            <w:tcW w:type="dxa" w:w="1392"/>
          </w:tcPr>
          <w:p>
            <w:r/>
            <w:r>
              <w:rPr>
                <w:b w:val="0"/>
                <w:i w:val="0"/>
              </w:rPr>
              <w:t>2</w:t>
            </w:r>
          </w:p>
        </w:tc>
        <w:tc>
          <w:tcPr>
            <w:tcW w:type="dxa" w:w="1392"/>
          </w:tcPr>
          <w:p>
            <w:r/>
            <w:r>
              <w:rPr>
                <w:b w:val="0"/>
                <w:i w:val="0"/>
              </w:rPr>
              <w:t>5.395 €</w:t>
            </w:r>
          </w:p>
        </w:tc>
        <w:tc>
          <w:tcPr>
            <w:tcW w:type="dxa" w:w="1392"/>
          </w:tcPr>
          <w:p>
            <w:r/>
            <w:r>
              <w:rPr>
                <w:b w:val="0"/>
                <w:i w:val="0"/>
              </w:rPr>
              <w:t>13.206 €</w:t>
            </w:r>
          </w:p>
        </w:tc>
        <w:tc>
          <w:tcPr>
            <w:tcW w:type="dxa" w:w="1392"/>
          </w:tcPr>
          <w:p>
            <w:r/>
            <w:r>
              <w:rPr>
                <w:b w:val="0"/>
                <w:i w:val="0"/>
              </w:rPr>
              <w:t>18.600 €</w:t>
            </w:r>
          </w:p>
        </w:tc>
        <w:tc>
          <w:tcPr>
            <w:tcW w:type="dxa" w:w="1392"/>
          </w:tcPr>
          <w:p>
            <w:r/>
            <w:r>
              <w:rPr>
                <w:b w:val="0"/>
                <w:i w:val="0"/>
              </w:rPr>
              <w:t>45.708 €</w:t>
            </w:r>
          </w:p>
        </w:tc>
        <w:tc>
          <w:tcPr>
            <w:tcW w:type="dxa" w:w="1392"/>
          </w:tcPr>
          <w:p>
            <w:r/>
            <w:r>
              <w:rPr>
                <w:b w:val="0"/>
                <w:i w:val="0"/>
              </w:rPr>
              <w:t>27.108 €</w:t>
            </w:r>
          </w:p>
        </w:tc>
        <w:tc>
          <w:tcPr>
            <w:tcW w:type="dxa" w:w="1392"/>
          </w:tcPr>
          <w:p>
            <w:r/>
            <w:r>
              <w:rPr>
                <w:b w:val="0"/>
                <w:i w:val="0"/>
              </w:rPr>
              <w:t>2,46</w:t>
            </w:r>
          </w:p>
        </w:tc>
      </w:tr>
      <w:tr>
        <w:tc>
          <w:tcPr>
            <w:tcW w:type="dxa" w:w="1392"/>
          </w:tcPr>
          <w:p>
            <w:r/>
            <w:r>
              <w:rPr>
                <w:b w:val="0"/>
                <w:i w:val="0"/>
              </w:rPr>
              <w:t>3</w:t>
            </w:r>
          </w:p>
        </w:tc>
        <w:tc>
          <w:tcPr>
            <w:tcW w:type="dxa" w:w="1392"/>
          </w:tcPr>
          <w:p>
            <w:r/>
            <w:r>
              <w:rPr>
                <w:b w:val="0"/>
                <w:i w:val="0"/>
              </w:rPr>
              <w:t>4.552 €</w:t>
            </w:r>
          </w:p>
        </w:tc>
        <w:tc>
          <w:tcPr>
            <w:tcW w:type="dxa" w:w="1392"/>
          </w:tcPr>
          <w:p>
            <w:r/>
            <w:r>
              <w:rPr>
                <w:b w:val="0"/>
                <w:i w:val="0"/>
              </w:rPr>
              <w:t>14.048 €</w:t>
            </w:r>
          </w:p>
        </w:tc>
        <w:tc>
          <w:tcPr>
            <w:tcW w:type="dxa" w:w="1392"/>
          </w:tcPr>
          <w:p>
            <w:r/>
            <w:r>
              <w:rPr>
                <w:b w:val="0"/>
                <w:i w:val="0"/>
              </w:rPr>
              <w:t>18.600 €</w:t>
            </w:r>
          </w:p>
        </w:tc>
        <w:tc>
          <w:tcPr>
            <w:tcW w:type="dxa" w:w="1392"/>
          </w:tcPr>
          <w:p>
            <w:r/>
            <w:r>
              <w:rPr>
                <w:b w:val="0"/>
                <w:i w:val="0"/>
              </w:rPr>
              <w:t>45.708 €</w:t>
            </w:r>
          </w:p>
        </w:tc>
        <w:tc>
          <w:tcPr>
            <w:tcW w:type="dxa" w:w="1392"/>
          </w:tcPr>
          <w:p>
            <w:r/>
            <w:r>
              <w:rPr>
                <w:b w:val="0"/>
                <w:i w:val="0"/>
              </w:rPr>
              <w:t>27.108 €</w:t>
            </w:r>
          </w:p>
        </w:tc>
        <w:tc>
          <w:tcPr>
            <w:tcW w:type="dxa" w:w="1392"/>
          </w:tcPr>
          <w:p>
            <w:r/>
            <w:r>
              <w:rPr>
                <w:b w:val="0"/>
                <w:i w:val="0"/>
              </w:rPr>
              <w:t>2,46</w:t>
            </w:r>
          </w:p>
        </w:tc>
      </w:tr>
      <w:tr>
        <w:tc>
          <w:tcPr>
            <w:tcW w:type="dxa" w:w="1392"/>
          </w:tcPr>
          <w:p>
            <w:r/>
            <w:r>
              <w:rPr>
                <w:b w:val="0"/>
                <w:i w:val="0"/>
              </w:rPr>
              <w:t>4</w:t>
            </w:r>
          </w:p>
        </w:tc>
        <w:tc>
          <w:tcPr>
            <w:tcW w:type="dxa" w:w="1392"/>
          </w:tcPr>
          <w:p>
            <w:r/>
            <w:r>
              <w:rPr>
                <w:b w:val="0"/>
                <w:i w:val="0"/>
              </w:rPr>
              <w:t>3.656 €</w:t>
            </w:r>
          </w:p>
        </w:tc>
        <w:tc>
          <w:tcPr>
            <w:tcW w:type="dxa" w:w="1392"/>
          </w:tcPr>
          <w:p>
            <w:r/>
            <w:r>
              <w:rPr>
                <w:b w:val="0"/>
                <w:i w:val="0"/>
              </w:rPr>
              <w:t>14.944 €</w:t>
            </w:r>
          </w:p>
        </w:tc>
        <w:tc>
          <w:tcPr>
            <w:tcW w:type="dxa" w:w="1392"/>
          </w:tcPr>
          <w:p>
            <w:r/>
            <w:r>
              <w:rPr>
                <w:b w:val="0"/>
                <w:i w:val="0"/>
              </w:rPr>
              <w:t>18.600 €</w:t>
            </w:r>
          </w:p>
        </w:tc>
        <w:tc>
          <w:tcPr>
            <w:tcW w:type="dxa" w:w="1392"/>
          </w:tcPr>
          <w:p>
            <w:r/>
            <w:r>
              <w:rPr>
                <w:b w:val="0"/>
                <w:i w:val="0"/>
              </w:rPr>
              <w:t>45.708 €</w:t>
            </w:r>
          </w:p>
        </w:tc>
        <w:tc>
          <w:tcPr>
            <w:tcW w:type="dxa" w:w="1392"/>
          </w:tcPr>
          <w:p>
            <w:r/>
            <w:r>
              <w:rPr>
                <w:b w:val="0"/>
                <w:i w:val="0"/>
              </w:rPr>
              <w:t>27.108 €</w:t>
            </w:r>
          </w:p>
        </w:tc>
        <w:tc>
          <w:tcPr>
            <w:tcW w:type="dxa" w:w="1392"/>
          </w:tcPr>
          <w:p>
            <w:r/>
            <w:r>
              <w:rPr>
                <w:b w:val="0"/>
                <w:i w:val="0"/>
              </w:rPr>
              <w:t>2,46</w:t>
            </w:r>
          </w:p>
        </w:tc>
      </w:tr>
      <w:tr>
        <w:tc>
          <w:tcPr>
            <w:tcW w:type="dxa" w:w="1392"/>
          </w:tcPr>
          <w:p>
            <w:r/>
            <w:r>
              <w:rPr>
                <w:b w:val="0"/>
                <w:i w:val="0"/>
              </w:rPr>
              <w:t>5</w:t>
            </w:r>
          </w:p>
        </w:tc>
        <w:tc>
          <w:tcPr>
            <w:tcW w:type="dxa" w:w="1392"/>
          </w:tcPr>
          <w:p>
            <w:r/>
            <w:r>
              <w:rPr>
                <w:b w:val="0"/>
                <w:i w:val="0"/>
              </w:rPr>
              <w:t>2.703 €</w:t>
            </w:r>
          </w:p>
        </w:tc>
        <w:tc>
          <w:tcPr>
            <w:tcW w:type="dxa" w:w="1392"/>
          </w:tcPr>
          <w:p>
            <w:r/>
            <w:r>
              <w:rPr>
                <w:b w:val="0"/>
                <w:i w:val="0"/>
              </w:rPr>
              <w:t>15.897 €</w:t>
            </w:r>
          </w:p>
        </w:tc>
        <w:tc>
          <w:tcPr>
            <w:tcW w:type="dxa" w:w="1392"/>
          </w:tcPr>
          <w:p>
            <w:r/>
            <w:r>
              <w:rPr>
                <w:b w:val="0"/>
                <w:i w:val="0"/>
              </w:rPr>
              <w:t>18.600 €</w:t>
            </w:r>
          </w:p>
        </w:tc>
        <w:tc>
          <w:tcPr>
            <w:tcW w:type="dxa" w:w="1392"/>
          </w:tcPr>
          <w:p>
            <w:r/>
            <w:r>
              <w:rPr>
                <w:b w:val="0"/>
                <w:i w:val="0"/>
              </w:rPr>
              <w:t>45.708 €</w:t>
            </w:r>
          </w:p>
        </w:tc>
        <w:tc>
          <w:tcPr>
            <w:tcW w:type="dxa" w:w="1392"/>
          </w:tcPr>
          <w:p>
            <w:r/>
            <w:r>
              <w:rPr>
                <w:b w:val="0"/>
                <w:i w:val="0"/>
              </w:rPr>
              <w:t>27.108 €</w:t>
            </w:r>
          </w:p>
        </w:tc>
        <w:tc>
          <w:tcPr>
            <w:tcW w:type="dxa" w:w="1392"/>
          </w:tcPr>
          <w:p>
            <w:r/>
            <w:r>
              <w:rPr>
                <w:b w:val="0"/>
                <w:i w:val="0"/>
              </w:rPr>
              <w:t>2,46</w:t>
            </w:r>
          </w:p>
        </w:tc>
      </w:tr>
      <w:tr>
        <w:tc>
          <w:tcPr>
            <w:tcW w:type="dxa" w:w="1392"/>
          </w:tcPr>
          <w:p>
            <w:r/>
            <w:r>
              <w:rPr>
                <w:b w:val="0"/>
                <w:i w:val="0"/>
              </w:rPr>
              <w:t>6</w:t>
            </w:r>
          </w:p>
        </w:tc>
        <w:tc>
          <w:tcPr>
            <w:tcW w:type="dxa" w:w="1392"/>
          </w:tcPr>
          <w:p>
            <w:r/>
            <w:r>
              <w:rPr>
                <w:b w:val="0"/>
                <w:i w:val="0"/>
              </w:rPr>
              <w:t>1.689 €</w:t>
            </w:r>
          </w:p>
        </w:tc>
        <w:tc>
          <w:tcPr>
            <w:tcW w:type="dxa" w:w="1392"/>
          </w:tcPr>
          <w:p>
            <w:r/>
            <w:r>
              <w:rPr>
                <w:b w:val="0"/>
                <w:i w:val="0"/>
              </w:rPr>
              <w:t>16.912 €</w:t>
            </w:r>
          </w:p>
        </w:tc>
        <w:tc>
          <w:tcPr>
            <w:tcW w:type="dxa" w:w="1392"/>
          </w:tcPr>
          <w:p>
            <w:r/>
            <w:r>
              <w:rPr>
                <w:b w:val="0"/>
                <w:i w:val="0"/>
              </w:rPr>
              <w:t>18.600 €</w:t>
            </w:r>
          </w:p>
        </w:tc>
        <w:tc>
          <w:tcPr>
            <w:tcW w:type="dxa" w:w="1392"/>
          </w:tcPr>
          <w:p>
            <w:r/>
            <w:r>
              <w:rPr>
                <w:b w:val="0"/>
                <w:i w:val="0"/>
              </w:rPr>
              <w:t>45.708 €</w:t>
            </w:r>
          </w:p>
        </w:tc>
        <w:tc>
          <w:tcPr>
            <w:tcW w:type="dxa" w:w="1392"/>
          </w:tcPr>
          <w:p>
            <w:r/>
            <w:r>
              <w:rPr>
                <w:b w:val="0"/>
                <w:i w:val="0"/>
              </w:rPr>
              <w:t>27.108 €</w:t>
            </w:r>
          </w:p>
        </w:tc>
        <w:tc>
          <w:tcPr>
            <w:tcW w:type="dxa" w:w="1392"/>
          </w:tcPr>
          <w:p>
            <w:r/>
            <w:r>
              <w:rPr>
                <w:b w:val="0"/>
                <w:i w:val="0"/>
              </w:rPr>
              <w:t>2,46</w:t>
            </w:r>
          </w:p>
        </w:tc>
      </w:tr>
      <w:tr>
        <w:tc>
          <w:tcPr>
            <w:tcW w:type="dxa" w:w="1392"/>
          </w:tcPr>
          <w:p>
            <w:r/>
            <w:r>
              <w:rPr>
                <w:b w:val="0"/>
                <w:i w:val="0"/>
              </w:rPr>
              <w:t>7</w:t>
            </w:r>
          </w:p>
        </w:tc>
        <w:tc>
          <w:tcPr>
            <w:tcW w:type="dxa" w:w="1392"/>
          </w:tcPr>
          <w:p>
            <w:r/>
            <w:r>
              <w:rPr>
                <w:b w:val="0"/>
                <w:i w:val="0"/>
              </w:rPr>
              <w:t>610 €</w:t>
            </w:r>
          </w:p>
        </w:tc>
        <w:tc>
          <w:tcPr>
            <w:tcW w:type="dxa" w:w="1392"/>
          </w:tcPr>
          <w:p>
            <w:r/>
            <w:r>
              <w:rPr>
                <w:b w:val="0"/>
                <w:i w:val="0"/>
              </w:rPr>
              <w:t>17.990 €</w:t>
            </w:r>
          </w:p>
        </w:tc>
        <w:tc>
          <w:tcPr>
            <w:tcW w:type="dxa" w:w="1392"/>
          </w:tcPr>
          <w:p>
            <w:r/>
            <w:r>
              <w:rPr>
                <w:b w:val="0"/>
                <w:i w:val="0"/>
              </w:rPr>
              <w:t>18.600 €</w:t>
            </w:r>
          </w:p>
        </w:tc>
        <w:tc>
          <w:tcPr>
            <w:tcW w:type="dxa" w:w="1392"/>
          </w:tcPr>
          <w:p>
            <w:r/>
            <w:r>
              <w:rPr>
                <w:b w:val="0"/>
                <w:i w:val="0"/>
              </w:rPr>
              <w:t>45.708 €</w:t>
            </w:r>
          </w:p>
        </w:tc>
        <w:tc>
          <w:tcPr>
            <w:tcW w:type="dxa" w:w="1392"/>
          </w:tcPr>
          <w:p>
            <w:r/>
            <w:r>
              <w:rPr>
                <w:b w:val="0"/>
                <w:i w:val="0"/>
              </w:rPr>
              <w:t>27.108 €</w:t>
            </w:r>
          </w:p>
        </w:tc>
        <w:tc>
          <w:tcPr>
            <w:tcW w:type="dxa" w:w="1392"/>
          </w:tcPr>
          <w:p>
            <w:r/>
            <w:r>
              <w:rPr>
                <w:b w:val="0"/>
                <w:i w:val="0"/>
              </w:rPr>
              <w:t>2,46</w:t>
            </w:r>
          </w:p>
        </w:tc>
      </w:tr>
    </w:tbl>
    <w:p/>
    <w:p>
      <w:pPr>
        <w:jc w:val="center"/>
      </w:pPr>
      <w:r>
        <w:rPr>
          <w:i/>
          <w:color w:val="444444"/>
        </w:rPr>
        <w:t>El año de la carencia sale holgado porque casi no se devuelve principal. El ratio de cobertura es la caja antes de la deuda entre la cuota: información para el banco, no veredicto.</w:t>
      </w:r>
    </w:p>
    <w:p>
      <w:r>
        <w:rPr>
          <w:b/>
          <w:i w:val="0"/>
        </w:rPr>
        <w:t>El verano con los fijos dentro (plan-financiero-3-anos-churreria.xlsx,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Salida del verano</w:t>
            </w:r>
          </w:p>
        </w:tc>
        <w:tc>
          <w:tcPr>
            <w:tcW w:type="dxa" w:w="2436"/>
          </w:tcPr>
          <w:p>
            <w:r/>
            <w:r>
              <w:rPr>
                <w:b/>
                <w:i w:val="0"/>
              </w:rPr>
              <w:t>Contribución de julio y agosto</w:t>
            </w:r>
          </w:p>
        </w:tc>
        <w:tc>
          <w:tcPr>
            <w:tcW w:type="dxa" w:w="2436"/>
          </w:tcPr>
          <w:p>
            <w:r/>
            <w:r>
              <w:rPr>
                <w:b/>
                <w:i w:val="0"/>
              </w:rPr>
              <w:t>Fijos de esos dos meses</w:t>
            </w:r>
          </w:p>
        </w:tc>
        <w:tc>
          <w:tcPr>
            <w:tcW w:type="dxa" w:w="2436"/>
          </w:tcPr>
          <w:p>
            <w:r/>
            <w:r>
              <w:rPr>
                <w:b/>
                <w:i w:val="0"/>
              </w:rPr>
              <w:t>Resultado con fijos</w:t>
            </w:r>
          </w:p>
        </w:tc>
      </w:tr>
      <w:tr>
        <w:tc>
          <w:tcPr>
            <w:tcW w:type="dxa" w:w="2436"/>
          </w:tcPr>
          <w:p>
            <w:r/>
            <w:r>
              <w:rPr>
                <w:b w:val="0"/>
                <w:i w:val="0"/>
              </w:rPr>
              <w:t>Cerrar en julio y agosto</w:t>
            </w:r>
          </w:p>
        </w:tc>
        <w:tc>
          <w:tcPr>
            <w:tcW w:type="dxa" w:w="2436"/>
          </w:tcPr>
          <w:p>
            <w:r/>
            <w:r>
              <w:rPr>
                <w:b w:val="0"/>
                <w:i w:val="0"/>
              </w:rPr>
              <w:t>0 €</w:t>
            </w:r>
          </w:p>
        </w:tc>
        <w:tc>
          <w:tcPr>
            <w:tcW w:type="dxa" w:w="2436"/>
          </w:tcPr>
          <w:p>
            <w:r/>
            <w:r>
              <w:rPr>
                <w:b w:val="0"/>
                <w:i w:val="0"/>
              </w:rPr>
              <w:t>27.713 €</w:t>
            </w:r>
          </w:p>
        </w:tc>
        <w:tc>
          <w:tcPr>
            <w:tcW w:type="dxa" w:w="2436"/>
          </w:tcPr>
          <w:p>
            <w:r/>
            <w:r>
              <w:rPr>
                <w:b w:val="0"/>
                <w:i w:val="0"/>
              </w:rPr>
              <w:t>-27.713 €</w:t>
            </w:r>
          </w:p>
        </w:tc>
      </w:tr>
      <w:tr>
        <w:tc>
          <w:tcPr>
            <w:tcW w:type="dxa" w:w="2436"/>
          </w:tcPr>
          <w:p>
            <w:r/>
            <w:r>
              <w:rPr>
                <w:b w:val="0"/>
                <w:i w:val="0"/>
              </w:rPr>
              <w:t>Abrir con la carta de verano</w:t>
            </w:r>
          </w:p>
        </w:tc>
        <w:tc>
          <w:tcPr>
            <w:tcW w:type="dxa" w:w="2436"/>
          </w:tcPr>
          <w:p>
            <w:r/>
            <w:r>
              <w:rPr>
                <w:b w:val="0"/>
                <w:i w:val="0"/>
              </w:rPr>
              <w:t>17.369 €</w:t>
            </w:r>
          </w:p>
        </w:tc>
        <w:tc>
          <w:tcPr>
            <w:tcW w:type="dxa" w:w="2436"/>
          </w:tcPr>
          <w:p>
            <w:r/>
            <w:r>
              <w:rPr>
                <w:b w:val="0"/>
                <w:i w:val="0"/>
              </w:rPr>
              <w:t>27.713 €</w:t>
            </w:r>
          </w:p>
        </w:tc>
        <w:tc>
          <w:tcPr>
            <w:tcW w:type="dxa" w:w="2436"/>
          </w:tcPr>
          <w:p>
            <w:r/>
            <w:r>
              <w:rPr>
                <w:b w:val="0"/>
                <w:i w:val="0"/>
              </w:rPr>
              <w:t>-10.345 €</w:t>
            </w:r>
          </w:p>
        </w:tc>
      </w:tr>
      <w:tr>
        <w:tc>
          <w:tcPr>
            <w:tcW w:type="dxa" w:w="2436"/>
          </w:tcPr>
          <w:p>
            <w:r/>
            <w:r>
              <w:rPr>
                <w:b w:val="0"/>
                <w:i w:val="0"/>
              </w:rPr>
              <w:t>Salir de ferias en julio y agosto</w:t>
            </w:r>
          </w:p>
        </w:tc>
        <w:tc>
          <w:tcPr>
            <w:tcW w:type="dxa" w:w="2436"/>
          </w:tcPr>
          <w:p>
            <w:r/>
            <w:r>
              <w:rPr>
                <w:b w:val="0"/>
                <w:i w:val="0"/>
              </w:rPr>
              <w:t>2.106 €</w:t>
            </w:r>
          </w:p>
        </w:tc>
        <w:tc>
          <w:tcPr>
            <w:tcW w:type="dxa" w:w="2436"/>
          </w:tcPr>
          <w:p>
            <w:r/>
            <w:r>
              <w:rPr>
                <w:b w:val="0"/>
                <w:i w:val="0"/>
              </w:rPr>
              <w:t>27.713 €</w:t>
            </w:r>
          </w:p>
        </w:tc>
        <w:tc>
          <w:tcPr>
            <w:tcW w:type="dxa" w:w="2436"/>
          </w:tcPr>
          <w:p>
            <w:r/>
            <w:r>
              <w:rPr>
                <w:b w:val="0"/>
                <w:i w:val="0"/>
              </w:rPr>
              <w:t>-25.607 €</w:t>
            </w:r>
          </w:p>
        </w:tc>
      </w:tr>
      <w:tr>
        <w:tc>
          <w:tcPr>
            <w:tcW w:type="dxa" w:w="2436"/>
          </w:tcPr>
          <w:p>
            <w:r/>
            <w:r>
              <w:rPr>
                <w:b w:val="0"/>
                <w:i w:val="0"/>
              </w:rPr>
              <w:t>La salida que eliges en el libro 5 (su contribución, X16)</w:t>
            </w:r>
          </w:p>
        </w:tc>
        <w:tc>
          <w:tcPr>
            <w:tcW w:type="dxa" w:w="2436"/>
          </w:tcPr>
          <w:p>
            <w:r/>
            <w:r>
              <w:rPr>
                <w:b w:val="0"/>
                <w:i w:val="0"/>
              </w:rPr>
              <w:t>17.369 €</w:t>
            </w:r>
          </w:p>
        </w:tc>
        <w:tc>
          <w:tcPr>
            <w:tcW w:type="dxa" w:w="2436"/>
          </w:tcPr>
          <w:p>
            <w:r/>
            <w:r>
              <w:rPr>
                <w:b w:val="0"/>
                <w:i w:val="0"/>
              </w:rPr>
              <w:t>27.713 €</w:t>
            </w:r>
          </w:p>
        </w:tc>
        <w:tc>
          <w:tcPr>
            <w:tcW w:type="dxa" w:w="2436"/>
          </w:tcPr>
          <w:p>
            <w:r/>
            <w:r>
              <w:rPr>
                <w:b w:val="0"/>
                <w:i w:val="0"/>
              </w:rPr>
              <w:t>-10.345 €</w:t>
            </w:r>
          </w:p>
        </w:tc>
      </w:tr>
      <w:tr>
        <w:tc>
          <w:tcPr>
            <w:tcW w:type="dxa" w:w="2436"/>
          </w:tcPr>
          <w:p>
            <w:r/>
            <w:r>
              <w:rPr>
                <w:b w:val="0"/>
                <w:i w:val="0"/>
              </w:rPr>
              <w:t>Lo que te deja la salida elegida frente a cerrar</w:t>
            </w:r>
          </w:p>
        </w:tc>
        <w:tc>
          <w:tcPr>
            <w:tcW w:type="dxa" w:w="2436"/>
          </w:tcPr>
          <w:p>
            <w:r/>
            <w:r>
              <w:rPr>
                <w:b w:val="0"/>
                <w:i w:val="0"/>
              </w:rPr>
              <w:t>17.369 €</w:t>
            </w:r>
          </w:p>
        </w:tc>
        <w:tc>
          <w:tcPr>
            <w:tcW w:type="dxa" w:w="2436"/>
          </w:tcPr>
          <w:p>
            <w:r/>
          </w:p>
        </w:tc>
        <w:tc>
          <w:tcPr>
            <w:tcW w:type="dxa" w:w="2436"/>
          </w:tcPr>
          <w:p>
            <w:r/>
          </w:p>
        </w:tc>
      </w:tr>
    </w:tbl>
    <w:p/>
    <w:p>
      <w:pPr>
        <w:jc w:val="center"/>
      </w:pPr>
      <w:r>
        <w:rPr>
          <w:i/>
          <w:color w:val="444444"/>
        </w:rPr>
        <w:t>Un verano con resultado negativo es lo normal en una churrería: lo que importa es cuál de las tres salidas pierde menos.</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octubre de 2026 · aichef.pro/guia-churreria-chocolateria · info@aichef.pro</w:t>
      </w:r>
    </w:p>
    <w:p>
      <w:pPr>
        <w:jc w:val="center"/>
      </w:pPr>
      <w:r>
        <w:rPr>
          <w:i/>
          <w:color w:val="444444"/>
        </w:rPr>
        <w:t>Esta guía es un documento de trabajo profesional, no un dictamen jurídico, sanitario, fiscal ni laboral, y no sustituye al proyecto técnico de la extracción ni a ninguno de los que te va a pedir tu ayuntamiento. El marco normativo que se explica es el ESPAÑOL, y su estado se comprobó contra las fuentes oficiales -Boletín Oficial del Estado, Diario Oficial de la Unión Europea, Boletín Oficial de la Comunidad de Madrid, el Código Técnico de la Edificación y el registro de convenios colectivos- el 3 de octubre de 2026, salvo las normas que ya había verificado la guía hermana de chocolatería, que se comprobaron el 12 de septiembre de 2026: cada afirmación legal lleva su norma y su artículo para que puedas comprobarla y para que sepas dónde mirar cuando cambie. Los ejemplos municipales y laborales (humos, horario y convenio) son los de la Comunidad de Madrid, el único marco que se ha verificado para este producto: no se extrapolan, y lo que depende de tu ayuntamiento o de tu comunidad -la licencia de obra, las terrazas, las tasas, el ruido, el vertido- se trata como una pregunta que tienes que hacer, nunca como un dato. Las superficies, importes, precios, gramajes, márgenes, plazos y horarios del caso que recorre el documento son valores de ejemplo de una churrería-chocolatería modelada, «El Molinete», que acompaña a este pack, y viven en celdas editables de las hojas de cálculo precisamente para que los sustituyas por los tuyos: ninguno es una previsión de tus resultados, ni un estándar del sector, ni una promesa de rentabilidad. Antes de firmar un alquiler, encargar una obra, presentar un trámite, fijar un precio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Modelo de una Churrería-Chocolatería</dc:title>
  <dc:subject>Bonus del pack Cómo Montar una Churrería-Chocolatería · Versión 1.0 · octubre 2026</dc:subject>
  <dc:creator>AI Chef Pro</dc:creator>
  <cp:keywords/>
  <dc:description>AI Chef Pro · aichef.pro</dc:description>
  <cp:lastModifiedBy>AI Chef Pro</cp:lastModifiedBy>
  <cp:revision>1</cp:revision>
  <dcterms:created xsi:type="dcterms:W3CDTF">2026-10-03T09:57:41Z</dcterms:created>
  <dcterms:modified xsi:type="dcterms:W3CDTF">2026-10-03T09:57:41Z</dcterms:modified>
  <cp:category>Plantilla profesional</cp:category>
</cp:coreProperties>
</file>