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Guía Panadería con Obrador · España ↔ Hispanoamérica, EE. UU. y Brasil</w:t>
      </w:r>
    </w:p>
    <w:p>
      <w:pPr>
        <w:spacing w:before="120"/>
        <w:jc w:val="center"/>
      </w:pPr>
      <w:r>
        <w:rPr>
          <w:rFonts w:ascii="Calibri" w:hAnsi="Calibri"/>
          <w:b/>
          <w:color w:val="1A1A1A"/>
          <w:sz w:val="24"/>
        </w:rPr>
        <w:t>Incluida con tu Guía Panadería con Obrador</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Guía Panadería con Obrador en tu país</w:t>
      </w:r>
    </w:p>
    <w:p>
      <w:pPr>
        <w:keepNext/>
      </w:pPr>
      <w:r>
        <w:rPr>
          <w:color w:val="C6A664"/>
          <w:sz w:val="16"/>
        </w:rPr>
        <w:t>━━━━━━━━━━━━━━━━━━━━━━━━━━━━━━━━━━━━━━━━━━━━━━━━━━</w:t>
      </w:r>
    </w:p>
    <w:p>
      <w:pPr>
        <w:spacing w:line="288" w:lineRule="auto"/>
      </w:pPr>
      <w:r>
        <w:t>Tu guía o manual cita normas españolas como referencia de rigor. En tu país existe una autoridad y una norma equivalentes: búscalas en la ficha de la sección 4 y úsalas como base cuando apliques lo aprendido. Las técnicas de cocina y los métodos de gestión funcionan igual en cualquier lugar; lo que cambia es el marco legal y parte del vocabulario. La tabla siguiente muestra las palabras del producto y sus equivalentes en tu país, para que leas y apliques cada capítulo con naturalidad.</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shd w:val="clear" w:color="auto" w:fill="FAF7F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shd w:val="clear" w:color="auto" w:fill="FAF7F0"/>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shd w:val="clear" w:color="auto" w:fill="FAF7F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shd w:val="clear" w:color="auto" w:fill="FAF7F0"/>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bizcocho</w:t>
            </w:r>
          </w:p>
        </w:tc>
        <w:tc>
          <w:tcPr>
            <w:tcW w:type="dxa" w:w="5040"/>
          </w:tcPr>
          <w:p>
            <w:pPr>
              <w:spacing w:before="0" w:after="0" w:line="240" w:lineRule="auto"/>
            </w:pPr>
            <w:r>
              <w:rPr>
                <w:b/>
                <w:color w:val="1A1A1A"/>
                <w:sz w:val="16"/>
              </w:rPr>
              <w:t>bizcochuelo</w:t>
            </w:r>
            <w:r>
              <w:rPr>
                <w:color w:val="1A1A1A"/>
                <w:sz w:val="16"/>
              </w:rPr>
              <w:t xml:space="preserve"> (AR, UY, PY) · </w:t>
            </w:r>
            <w:r>
              <w:rPr>
                <w:b/>
                <w:color w:val="1A1A1A"/>
                <w:sz w:val="16"/>
              </w:rPr>
              <w:t>queque, keke</w:t>
            </w:r>
            <w:r>
              <w:rPr>
                <w:color w:val="1A1A1A"/>
                <w:sz w:val="16"/>
              </w:rPr>
              <w:t xml:space="preserve"> (GT, HN, SV, NI, CR, PA, EC, PE, BO, CL) · </w:t>
            </w:r>
            <w:r>
              <w:rPr>
                <w:b/>
                <w:color w:val="1A1A1A"/>
                <w:sz w:val="16"/>
              </w:rPr>
              <w:t>ponqué, panqué</w:t>
            </w:r>
            <w:r>
              <w:rPr>
                <w:color w:val="1A1A1A"/>
                <w:sz w:val="16"/>
              </w:rPr>
              <w:t xml:space="preserve"> (MX, CO, VE) · Igual que en España: CU, DO, PR, US · Brasil (pt): </w:t>
            </w:r>
            <w:r>
              <w:rPr>
                <w:b/>
                <w:color w:val="1A1A1A"/>
                <w:sz w:val="16"/>
              </w:rPr>
              <w:t>bolo (fofo)</w:t>
            </w:r>
          </w:p>
        </w:tc>
        <w:tc>
          <w:tcPr>
            <w:tcW w:type="dxa" w:w="2016"/>
          </w:tcPr>
          <w:p>
            <w:pPr>
              <w:spacing w:before="0" w:after="0" w:line="240" w:lineRule="auto"/>
            </w:pPr>
            <w:r>
              <w:rPr>
                <w:color w:val="1A1A1A"/>
                <w:sz w:val="16"/>
              </w:rPr>
              <w:t>En CU, DO y PR «bizcocho» es cualquier pastel/tarta de cumpleaños, no solo el bizcocho esponjoso.</w:t>
            </w:r>
          </w:p>
        </w:tc>
      </w:tr>
      <w:tr>
        <w:trPr>
          <w:cantSplit/>
        </w:trPr>
        <w:tc>
          <w:tcPr>
            <w:tcW w:type="dxa" w:w="2016"/>
            <w:shd w:val="clear" w:color="auto" w:fill="F3EBD8"/>
          </w:tcPr>
          <w:p>
            <w:pPr>
              <w:spacing w:before="0" w:after="0" w:line="240" w:lineRule="auto"/>
            </w:pPr>
            <w:r>
              <w:rPr>
                <w:b/>
                <w:color w:val="1A1A1A"/>
                <w:sz w:val="16"/>
              </w:rPr>
              <w:t>magdalena</w:t>
            </w:r>
          </w:p>
        </w:tc>
        <w:tc>
          <w:tcPr>
            <w:tcW w:type="dxa" w:w="5040"/>
            <w:shd w:val="clear" w:color="auto" w:fill="FAF7F0"/>
          </w:tcPr>
          <w:p>
            <w:pPr>
              <w:spacing w:before="0" w:after="0" w:line="240" w:lineRule="auto"/>
            </w:pPr>
            <w:r>
              <w:rPr>
                <w:b/>
                <w:color w:val="1A1A1A"/>
                <w:sz w:val="16"/>
              </w:rPr>
              <w:t>muffin, cupcake</w:t>
            </w:r>
            <w:r>
              <w:rPr>
                <w:color w:val="1A1A1A"/>
                <w:sz w:val="16"/>
              </w:rPr>
              <w:t xml:space="preserve"> (MX, US) · Igual que en España: GT, HN, SV, NI, CR, PA, CU, DO, PR, CO, VE, EC, PE, BO, CL, AR, UY, PY · Brasil (pt): </w:t>
            </w:r>
            <w:r>
              <w:rPr>
                <w:b/>
                <w:color w:val="1A1A1A"/>
                <w:sz w:val="16"/>
              </w:rPr>
              <w:t>madalena (muffin)</w:t>
            </w:r>
          </w:p>
        </w:tc>
        <w:tc>
          <w:tcPr>
            <w:tcW w:type="dxa" w:w="2016"/>
            <w:shd w:val="clear" w:color="auto" w:fill="FAF7F0"/>
          </w:tcPr>
          <w:p>
            <w:pPr>
              <w:spacing w:before="0" w:after="0" w:line="240" w:lineRule="auto"/>
            </w:pPr>
            <w:r>
              <w:rPr>
                <w:color w:val="1A1A1A"/>
                <w:sz w:val="16"/>
              </w:rPr>
              <w:t>La magdalena de limón estilo España se entiende, pero en carta US/MX venden «muffin» o «cupcake».</w:t>
            </w:r>
          </w:p>
        </w:tc>
      </w:tr>
      <w:tr>
        <w:trPr>
          <w:cantSplit/>
        </w:trPr>
        <w:tc>
          <w:tcPr>
            <w:tcW w:type="dxa" w:w="2016"/>
            <w:shd w:val="clear" w:color="auto" w:fill="F3EBD8"/>
          </w:tcPr>
          <w:p>
            <w:pPr>
              <w:spacing w:before="0" w:after="0" w:line="240" w:lineRule="auto"/>
            </w:pPr>
            <w:r>
              <w:rPr>
                <w:b/>
                <w:color w:val="1A1A1A"/>
                <w:sz w:val="16"/>
              </w:rPr>
              <w:t>rebozado, empanado</w:t>
            </w:r>
          </w:p>
        </w:tc>
        <w:tc>
          <w:tcPr>
            <w:tcW w:type="dxa" w:w="5040"/>
          </w:tcPr>
          <w:p>
            <w:pPr>
              <w:spacing w:before="0" w:after="0" w:line="240" w:lineRule="auto"/>
            </w:pPr>
            <w:r>
              <w:rPr>
                <w:b/>
                <w:color w:val="1A1A1A"/>
                <w:sz w:val="16"/>
              </w:rPr>
              <w:t>empanizado</w:t>
            </w:r>
            <w:r>
              <w:rPr>
                <w:color w:val="1A1A1A"/>
                <w:sz w:val="16"/>
              </w:rPr>
              <w:t xml:space="preserve"> (MX, GT, HN, SV, NI, CR, PA, CU, DO, US) · </w:t>
            </w:r>
            <w:r>
              <w:rPr>
                <w:b/>
                <w:color w:val="1A1A1A"/>
                <w:sz w:val="16"/>
              </w:rPr>
              <w:t>apanado</w:t>
            </w:r>
            <w:r>
              <w:rPr>
                <w:color w:val="1A1A1A"/>
                <w:sz w:val="16"/>
              </w:rPr>
              <w:t xml:space="preserve"> (CO, VE, EC, PE, BO, CL) · </w:t>
            </w:r>
            <w:r>
              <w:rPr>
                <w:b/>
                <w:color w:val="1A1A1A"/>
                <w:sz w:val="16"/>
              </w:rPr>
              <w:t>empanado / rebozado</w:t>
            </w:r>
            <w:r>
              <w:rPr>
                <w:color w:val="1A1A1A"/>
                <w:sz w:val="16"/>
              </w:rPr>
              <w:t xml:space="preserve"> (PR, AR, UY, PY) · Brasil (pt): </w:t>
            </w:r>
            <w:r>
              <w:rPr>
                <w:b/>
                <w:color w:val="1A1A1A"/>
                <w:sz w:val="16"/>
              </w:rPr>
              <w:t>empanado / à milanesa</w:t>
            </w:r>
          </w:p>
        </w:tc>
        <w:tc>
          <w:tcPr>
            <w:tcW w:type="dxa" w:w="2016"/>
          </w:tcPr>
          <w:p>
            <w:pPr>
              <w:spacing w:before="0" w:after="0" w:line="240" w:lineRule="auto"/>
            </w:pPr>
            <w:r>
              <w:rPr>
                <w:color w:val="1A1A1A"/>
                <w:sz w:val="16"/>
              </w:rPr>
              <w:t>En MX «capeado» es rebozado en huevo/tempura; «empanizado» lleva pan rallado.</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cerdo</w:t>
            </w:r>
          </w:p>
        </w:tc>
        <w:tc>
          <w:tcPr>
            <w:tcW w:type="dxa" w:w="5040"/>
          </w:tcPr>
          <w:p>
            <w:pPr>
              <w:spacing w:before="0" w:after="0" w:line="240" w:lineRule="auto"/>
            </w:pPr>
            <w:r>
              <w:rPr>
                <w:b/>
                <w:color w:val="1A1A1A"/>
                <w:sz w:val="16"/>
              </w:rPr>
              <w:t>puerco</w:t>
            </w:r>
            <w:r>
              <w:rPr>
                <w:color w:val="1A1A1A"/>
                <w:sz w:val="16"/>
              </w:rPr>
              <w:t xml:space="preserve"> (MX, CU, DO, PR, US) · </w:t>
            </w:r>
            <w:r>
              <w:rPr>
                <w:b/>
                <w:color w:val="1A1A1A"/>
                <w:sz w:val="16"/>
              </w:rPr>
              <w:t>chancho</w:t>
            </w:r>
            <w:r>
              <w:rPr>
                <w:color w:val="1A1A1A"/>
                <w:sz w:val="16"/>
              </w:rPr>
              <w:t xml:space="preserve"> (EC, PE, BO, CL) · Igual que en España: GT, HN, SV, NI, CR, PA, CO, VE, AR, UY, PY · Brasil (pt): </w:t>
            </w:r>
            <w:r>
              <w:rPr>
                <w:b/>
                <w:color w:val="1A1A1A"/>
                <w:sz w:val="16"/>
              </w:rPr>
              <w:t>porco</w:t>
            </w:r>
          </w:p>
        </w:tc>
        <w:tc>
          <w:tcPr>
            <w:tcW w:type="dxa" w:w="2016"/>
          </w:tcPr>
          <w:p>
            <w:pPr>
              <w:spacing w:before="0" w:after="0" w:line="240" w:lineRule="auto"/>
            </w:pPr>
            <w:r>
              <w:rPr>
                <w:color w:val="1A1A1A"/>
                <w:sz w:val="16"/>
              </w:rPr>
              <w:t>En carta «cerdo» se entiende siempre; «puerco» y «chancho» son habituales en mercado y conversación.</w:t>
            </w:r>
          </w:p>
        </w:tc>
      </w:tr>
      <w:tr>
        <w:trPr>
          <w:cantSplit/>
        </w:trPr>
        <w:tc>
          <w:tcPr>
            <w:tcW w:type="dxa" w:w="2016"/>
            <w:shd w:val="clear" w:color="auto" w:fill="F3EBD8"/>
          </w:tcPr>
          <w:p>
            <w:pPr>
              <w:spacing w:before="0" w:after="0" w:line="240" w:lineRule="auto"/>
            </w:pPr>
            <w:r>
              <w:rPr>
                <w:b/>
                <w:color w:val="1A1A1A"/>
                <w:sz w:val="16"/>
              </w:rPr>
              <w:t>harina de fuerza</w:t>
            </w:r>
          </w:p>
        </w:tc>
        <w:tc>
          <w:tcPr>
            <w:tcW w:type="dxa" w:w="5040"/>
            <w:shd w:val="clear" w:color="auto" w:fill="FAF7F0"/>
          </w:tcPr>
          <w:p>
            <w:pPr>
              <w:spacing w:before="0" w:after="0" w:line="240" w:lineRule="auto"/>
            </w:pPr>
            <w:r>
              <w:rPr>
                <w:b/>
                <w:color w:val="1A1A1A"/>
                <w:sz w:val="16"/>
              </w:rPr>
              <w:t>harina para pan</w:t>
            </w:r>
            <w:r>
              <w:rPr>
                <w:color w:val="1A1A1A"/>
                <w:sz w:val="16"/>
              </w:rPr>
              <w:t xml:space="preserve"> (MX, GT, HN, SV, NI, CR, PA, CU, DO, PR, CO, VE, EC, US) · </w:t>
            </w:r>
            <w:r>
              <w:rPr>
                <w:b/>
                <w:color w:val="1A1A1A"/>
                <w:sz w:val="16"/>
              </w:rPr>
              <w:t>harina panadera</w:t>
            </w:r>
            <w:r>
              <w:rPr>
                <w:color w:val="1A1A1A"/>
                <w:sz w:val="16"/>
              </w:rPr>
              <w:t xml:space="preserve"> (PE, BO, CL) · </w:t>
            </w:r>
            <w:r>
              <w:rPr>
                <w:b/>
                <w:color w:val="1A1A1A"/>
                <w:sz w:val="16"/>
              </w:rPr>
              <w:t>harina 0000 (fuerte); 000</w:t>
            </w:r>
            <w:r>
              <w:rPr>
                <w:color w:val="1A1A1A"/>
                <w:sz w:val="16"/>
              </w:rPr>
              <w:t xml:space="preserve"> (AR, UY, PY) · Brasil (pt): </w:t>
            </w:r>
            <w:r>
              <w:rPr>
                <w:b/>
                <w:color w:val="1A1A1A"/>
                <w:sz w:val="16"/>
              </w:rPr>
              <w:t>farinha de trigo para pão (alta proteína)</w:t>
            </w:r>
          </w:p>
        </w:tc>
        <w:tc>
          <w:tcPr>
            <w:tcW w:type="dxa" w:w="2016"/>
            <w:shd w:val="clear" w:color="auto" w:fill="FAF7F0"/>
          </w:tcPr>
          <w:p>
            <w:pPr>
              <w:spacing w:before="0" w:after="0" w:line="240" w:lineRule="auto"/>
            </w:pPr>
            <w:r>
              <w:rPr>
                <w:color w:val="1A1A1A"/>
                <w:sz w:val="16"/>
              </w:rPr>
              <w:t>En AR la 0000 es la más fuerte (pastelería fina) y la 000 la de uso general; no es la escala española.</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tostada (de desayuno)</w:t>
            </w:r>
          </w:p>
        </w:tc>
        <w:tc>
          <w:tcPr>
            <w:tcW w:type="dxa" w:w="5040"/>
            <w:shd w:val="clear" w:color="auto" w:fill="FAF7F0"/>
          </w:tcPr>
          <w:p>
            <w:pPr>
              <w:spacing w:before="0" w:after="0" w:line="240" w:lineRule="auto"/>
            </w:pPr>
            <w:r>
              <w:rPr>
                <w:b/>
                <w:color w:val="1A1A1A"/>
                <w:sz w:val="16"/>
              </w:rPr>
              <w:t>pan tostado</w:t>
            </w:r>
            <w:r>
              <w:rPr>
                <w:color w:val="1A1A1A"/>
                <w:sz w:val="16"/>
              </w:rPr>
              <w:t xml:space="preserve"> (MX, GT, HN, SV, NI, CR, PA, DO, CO, VE, EC, US) · Igual que en España: CU, PR, PE, BO, CL, AR, UY, PY · Brasil (pt): </w:t>
            </w:r>
            <w:r>
              <w:rPr>
                <w:b/>
                <w:color w:val="1A1A1A"/>
                <w:sz w:val="16"/>
              </w:rPr>
              <w:t>torrada</w:t>
            </w:r>
          </w:p>
        </w:tc>
        <w:tc>
          <w:tcPr>
            <w:tcW w:type="dxa" w:w="2016"/>
            <w:shd w:val="clear" w:color="auto" w:fill="FAF7F0"/>
          </w:tcPr>
          <w:p>
            <w:pPr>
              <w:spacing w:before="0" w:after="0" w:line="240" w:lineRule="auto"/>
            </w:pPr>
            <w:r>
              <w:rPr>
                <w:color w:val="1A1A1A"/>
                <w:sz w:val="16"/>
              </w:rPr>
              <w:t>Falso amigo grave: en MX, CAm y PE «tostada» es una tortilla frita con ingredientes encima.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pastelero</w:t>
            </w:r>
          </w:p>
        </w:tc>
        <w:tc>
          <w:tcPr>
            <w:tcW w:type="dxa" w:w="5040"/>
          </w:tcPr>
          <w:p>
            <w:pPr>
              <w:spacing w:before="0" w:after="0" w:line="240" w:lineRule="auto"/>
            </w:pPr>
            <w:r>
              <w:rPr>
                <w:b/>
                <w:color w:val="1A1A1A"/>
                <w:sz w:val="16"/>
              </w:rPr>
              <w:t>repostero, repostera</w:t>
            </w:r>
            <w:r>
              <w:rPr>
                <w:color w:val="1A1A1A"/>
                <w:sz w:val="16"/>
              </w:rPr>
              <w:t xml:space="preserve"> (CO, VE, US) · Igual que en España: MX, GT, HN, SV, NI, CR, PA, CU, DO, PR, EC, PE, BO, CL, AR, UY, PY · Brasil (pt): </w:t>
            </w:r>
            <w:r>
              <w:rPr>
                <w:b/>
                <w:color w:val="1A1A1A"/>
                <w:sz w:val="16"/>
              </w:rPr>
              <w:t>confeiteiro</w:t>
            </w:r>
          </w:p>
        </w:tc>
        <w:tc>
          <w:tcPr>
            <w:tcW w:type="dxa" w:w="2016"/>
          </w:tcPr>
          <w:p>
            <w:pPr>
              <w:spacing w:before="0" w:after="0" w:line="240" w:lineRule="auto"/>
            </w:pPr>
            <w:r>
              <w:rPr>
                <w:color w:val="1A1A1A"/>
                <w:sz w:val="16"/>
              </w:rPr>
              <w:t>«Repostero» se entiende en todo el continente; en EE. UU. se usa también «panadero» para el de pan.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tcPr>
          <w:p>
            <w:pPr>
              <w:spacing w:before="0" w:after="0" w:line="240" w:lineRule="auto"/>
            </w:pPr>
            <w:r>
              <w:rPr>
                <w:color w:val="1A1A1A"/>
                <w:sz w:val="16"/>
              </w:rPr>
              <w:t>«Menú» en MX es la carta, no el precio fijo. En CO el «corrientazo» es el almuerzo económico.</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fianza</w:t>
            </w:r>
          </w:p>
        </w:tc>
        <w:tc>
          <w:tcPr>
            <w:tcW w:type="dxa" w:w="504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IAE</w:t>
            </w:r>
          </w:p>
        </w:tc>
        <w:tc>
          <w:tcPr>
            <w:tcW w:type="dxa" w:w="5040"/>
            <w:shd w:val="clear" w:color="auto" w:fill="FAF7F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shd w:val="clear" w:color="auto" w:fill="FAF7F0"/>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IVA</w:t>
            </w:r>
          </w:p>
        </w:tc>
        <w:tc>
          <w:tcPr>
            <w:tcW w:type="dxa" w:w="5040"/>
            <w:shd w:val="clear" w:color="auto" w:fill="FAF7F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shd w:val="clear" w:color="auto" w:fill="FAF7F0"/>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tcPr>
          <w:p>
            <w:pPr>
              <w:spacing w:before="0" w:after="0" w:line="240" w:lineRule="auto"/>
            </w:pPr>
            <w:r>
              <w:rPr>
                <w:color w:val="1A1A1A"/>
                <w:sz w:val="16"/>
              </w:rPr>
              <w:t>El trámite es de la institución local; en AR el organismo antes era AFIP y hoy es ARCA.</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shd w:val="clear" w:color="auto" w:fill="FAF7F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shd w:val="clear" w:color="auto" w:fill="FAF7F0"/>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sociedad limitada</w:t>
            </w:r>
          </w:p>
        </w:tc>
        <w:tc>
          <w:tcPr>
            <w:tcW w:type="dxa" w:w="5040"/>
          </w:tcPr>
          <w:p>
            <w:pPr>
              <w:spacing w:before="0" w:after="0" w:line="240" w:lineRule="auto"/>
            </w:pPr>
            <w:r>
              <w:rPr>
                <w:b/>
                <w:color w:val="1A1A1A"/>
                <w:sz w:val="16"/>
              </w:rPr>
              <w:t>S. de R.L. de C.V.</w:t>
            </w:r>
            <w:r>
              <w:rPr>
                <w:color w:val="1A1A1A"/>
                <w:sz w:val="16"/>
              </w:rPr>
              <w:t xml:space="preserve"> (MX) · </w:t>
            </w:r>
            <w:r>
              <w:rPr>
                <w:b/>
                <w:color w:val="1A1A1A"/>
                <w:sz w:val="16"/>
              </w:rPr>
              <w:t>S.R.L. (sociedad de responsabilidad limitada)</w:t>
            </w:r>
            <w:r>
              <w:rPr>
                <w:color w:val="1A1A1A"/>
                <w:sz w:val="16"/>
              </w:rPr>
              <w:t xml:space="preserve"> (GT, HN, SV, NI, CR, PA, CU, DO, VE, PE, BO, AR, UY, PY) · </w:t>
            </w:r>
            <w:r>
              <w:rPr>
                <w:b/>
                <w:color w:val="1A1A1A"/>
                <w:sz w:val="16"/>
              </w:rPr>
              <w:t>S.A.S. o Ltda.</w:t>
            </w:r>
            <w:r>
              <w:rPr>
                <w:color w:val="1A1A1A"/>
                <w:sz w:val="16"/>
              </w:rPr>
              <w:t xml:space="preserve"> (CO) · </w:t>
            </w:r>
            <w:r>
              <w:rPr>
                <w:b/>
                <w:color w:val="1A1A1A"/>
                <w:sz w:val="16"/>
              </w:rPr>
              <w:t>SpA o Limitada</w:t>
            </w:r>
            <w:r>
              <w:rPr>
                <w:color w:val="1A1A1A"/>
                <w:sz w:val="16"/>
              </w:rPr>
              <w:t xml:space="preserve"> (CL) · </w:t>
            </w:r>
            <w:r>
              <w:rPr>
                <w:b/>
                <w:color w:val="1A1A1A"/>
                <w:sz w:val="16"/>
              </w:rPr>
              <w:t>Cía. Ltda.</w:t>
            </w:r>
            <w:r>
              <w:rPr>
                <w:color w:val="1A1A1A"/>
                <w:sz w:val="16"/>
              </w:rPr>
              <w:t xml:space="preserve"> (EC) · </w:t>
            </w:r>
            <w:r>
              <w:rPr>
                <w:b/>
                <w:color w:val="1A1A1A"/>
                <w:sz w:val="16"/>
              </w:rPr>
              <w:t>LLC (limited liability company)</w:t>
            </w:r>
            <w:r>
              <w:rPr>
                <w:color w:val="1A1A1A"/>
                <w:sz w:val="16"/>
              </w:rPr>
              <w:t xml:space="preserve"> (PR, US) · Brasil (pt): </w:t>
            </w:r>
            <w:r>
              <w:rPr>
                <w:b/>
                <w:color w:val="1A1A1A"/>
                <w:sz w:val="16"/>
              </w:rPr>
              <w:t>Ltda.</w:t>
            </w:r>
          </w:p>
        </w:tc>
        <w:tc>
          <w:tcPr>
            <w:tcW w:type="dxa" w:w="2016"/>
          </w:tcPr>
          <w:p>
            <w:pPr>
              <w:spacing w:before="0" w:after="0" w:line="240" w:lineRule="auto"/>
            </w:pPr>
            <w:r>
              <w:rPr>
                <w:color w:val="1A1A1A"/>
                <w:sz w:val="16"/>
              </w:rPr>
              <w:t>En CO y CL la S.A.S./SpA ha desplazado a la sociedad limitada; en MX la más pedida es S.A. de C.V.</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shd w:val="clear" w:color="auto" w:fill="FAF7F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shd w:val="clear" w:color="auto" w:fill="FAF7F0"/>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DDD</w:t>
            </w:r>
          </w:p>
        </w:tc>
        <w:tc>
          <w:tcPr>
            <w:tcW w:type="dxa" w:w="504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shd w:val="clear" w:color="auto" w:fill="FAF7F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shd w:val="clear" w:color="auto" w:fill="FAF7F0"/>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tcPr>
          <w:p>
            <w:pPr>
              <w:spacing w:before="0" w:after="0" w:line="240" w:lineRule="auto"/>
            </w:pPr>
            <w:r>
              <w:rPr>
                <w:color w:val="1A1A1A"/>
                <w:sz w:val="16"/>
              </w:rPr>
              <w:t>El documento varía: en MX, el curso del Distintivo H; en PE el carné de sanidad ya no es exigible; en EE. UU., el food handler card.</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shd w:val="clear" w:color="auto" w:fill="FAF7F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shd w:val="clear" w:color="auto" w:fill="FAF7F0"/>
          </w:tcPr>
          <w:p>
            <w:pPr>
              <w:spacing w:before="0" w:after="0" w:line="240" w:lineRule="auto"/>
            </w:pPr>
            <w:r>
              <w:rPr>
                <w:color w:val="1A1A1A"/>
                <w:sz w:val="16"/>
              </w:rPr>
              <w:t>«Vence» es lo que dicen la cocina y el etiquetado en la mayoría de países sudamericanos.</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shd w:val="clear" w:color="auto" w:fill="FAF7F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shd w:val="clear" w:color="auto" w:fill="FAF7F0"/>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aseos</w:t>
            </w:r>
          </w:p>
        </w:tc>
        <w:tc>
          <w:tcPr>
            <w:tcW w:type="dxa" w:w="5040"/>
            <w:shd w:val="clear" w:color="auto" w:fill="FAF7F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shd w:val="clear" w:color="auto" w:fill="FAF7F0"/>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fregona</w:t>
            </w:r>
          </w:p>
        </w:tc>
        <w:tc>
          <w:tcPr>
            <w:tcW w:type="dxa" w:w="5040"/>
          </w:tcPr>
          <w:p>
            <w:pPr>
              <w:spacing w:before="0" w:after="0" w:line="240" w:lineRule="auto"/>
            </w:pPr>
            <w:r>
              <w:rPr>
                <w:b/>
                <w:color w:val="1A1A1A"/>
                <w:sz w:val="16"/>
              </w:rPr>
              <w:t>trapeador</w:t>
            </w:r>
            <w:r>
              <w:rPr>
                <w:color w:val="1A1A1A"/>
                <w:sz w:val="16"/>
              </w:rPr>
              <w:t xml:space="preserve"> (MX, GT, HN, SV, NI, EC, PE, BO, US) · </w:t>
            </w:r>
            <w:r>
              <w:rPr>
                <w:b/>
                <w:color w:val="1A1A1A"/>
                <w:sz w:val="16"/>
              </w:rPr>
              <w:t>mopa</w:t>
            </w:r>
            <w:r>
              <w:rPr>
                <w:color w:val="1A1A1A"/>
                <w:sz w:val="16"/>
              </w:rPr>
              <w:t xml:space="preserve"> (CR, PA, CU, DO, PR, VE, CL) · </w:t>
            </w:r>
            <w:r>
              <w:rPr>
                <w:b/>
                <w:color w:val="1A1A1A"/>
                <w:sz w:val="16"/>
              </w:rPr>
              <w:t>trapero</w:t>
            </w:r>
            <w:r>
              <w:rPr>
                <w:color w:val="1A1A1A"/>
                <w:sz w:val="16"/>
              </w:rPr>
              <w:t xml:space="preserve"> (CO) · </w:t>
            </w:r>
            <w:r>
              <w:rPr>
                <w:b/>
                <w:color w:val="1A1A1A"/>
                <w:sz w:val="16"/>
              </w:rPr>
              <w:t>lampazo</w:t>
            </w:r>
            <w:r>
              <w:rPr>
                <w:color w:val="1A1A1A"/>
                <w:sz w:val="16"/>
              </w:rPr>
              <w:t xml:space="preserve"> (AR, UY, PY) · Brasil (pt): </w:t>
            </w:r>
            <w:r>
              <w:rPr>
                <w:b/>
                <w:color w:val="1A1A1A"/>
                <w:sz w:val="16"/>
              </w:rPr>
              <w:t>esfregão, mop</w:t>
            </w:r>
          </w:p>
        </w:tc>
        <w:tc>
          <w:tcPr>
            <w:tcW w:type="dxa" w:w="2016"/>
          </w:tcPr>
          <w:p>
            <w:pPr>
              <w:spacing w:before="0" w:after="0" w:line="240" w:lineRule="auto"/>
            </w:pPr>
            <w:r>
              <w:rPr>
                <w:color w:val="1A1A1A"/>
                <w:sz w:val="16"/>
              </w:rPr>
              <w:t>En AR «mopa» es el de flecos secos y «lampazo» el de piso mojado.</w:t>
            </w:r>
          </w:p>
        </w:tc>
      </w:tr>
      <w:tr>
        <w:trPr>
          <w:cantSplit/>
        </w:trPr>
        <w:tc>
          <w:tcPr>
            <w:tcW w:type="dxa" w:w="2016"/>
            <w:shd w:val="clear" w:color="auto" w:fill="F3EBD8"/>
          </w:tcPr>
          <w:p>
            <w:pPr>
              <w:spacing w:before="0" w:after="0" w:line="240" w:lineRule="auto"/>
            </w:pPr>
            <w:r>
              <w:rPr>
                <w:b/>
                <w:color w:val="1A1A1A"/>
                <w:sz w:val="16"/>
              </w:rPr>
              <w:t>gorro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shd w:val="clear" w:color="auto" w:fill="FAF7F0"/>
          </w:tcPr>
          <w:p>
            <w:pPr>
              <w:spacing w:before="0" w:after="0" w:line="240" w:lineRule="auto"/>
            </w:pPr>
            <w:r>
              <w:rPr>
                <w:color w:val="1A1A1A"/>
                <w:sz w:val="16"/>
              </w:rPr>
              <w:t>La red del pelo es la «cofia» en MX, CO y AR; «toca» es de España.</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shd w:val="clear" w:color="auto" w:fill="FAF7F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shd w:val="clear" w:color="auto" w:fill="FAF7F0"/>
          </w:tcPr>
          <w:p>
            <w:pPr>
              <w:spacing w:before="0" w:after="0" w:line="240" w:lineRule="auto"/>
            </w:pPr>
            <w:r>
              <w:rPr>
                <w:color w:val="1A1A1A"/>
                <w:sz w:val="16"/>
              </w:rPr>
              <w:t>En CO «vestier» es el cuarto de cambio del personal.</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tcPr>
          <w:p>
            <w:pPr>
              <w:spacing w:before="0" w:after="0" w:line="240" w:lineRule="auto"/>
            </w:pPr>
            <w:r>
              <w:rPr>
                <w:color w:val="1A1A1A"/>
                <w:sz w:val="16"/>
              </w:rPr>
              <w:t>Falso amigo: «pastel» es tarta en MX pero pastel salado en CL.</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shd w:val="clear" w:color="auto" w:fill="FAF7F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shd w:val="clear" w:color="auto" w:fill="FAF7F0"/>
          </w:tcPr>
          <w:p>
            <w:pPr>
              <w:spacing w:before="0" w:after="0" w:line="240" w:lineRule="auto"/>
            </w:pPr>
            <w:r>
              <w:rPr>
                <w:color w:val="1A1A1A"/>
                <w:sz w:val="16"/>
              </w:rPr>
              <w:t>En AR «confitería» es el local con pastelería; en US el local de café es «coffee shop» o «cafecito».</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vinoteca</w:t>
            </w:r>
          </w:p>
        </w:tc>
        <w:tc>
          <w:tcPr>
            <w:tcW w:type="dxa" w:w="5040"/>
            <w:shd w:val="clear" w:color="auto" w:fill="FAF7F0"/>
          </w:tcPr>
          <w:p>
            <w:pPr>
              <w:spacing w:before="0" w:after="0" w:line="240" w:lineRule="auto"/>
            </w:pPr>
            <w:r>
              <w:rPr>
                <w:b/>
                <w:color w:val="1A1A1A"/>
                <w:sz w:val="16"/>
              </w:rPr>
              <w:t>vinoteca, cava</w:t>
            </w:r>
            <w:r>
              <w:rPr>
                <w:color w:val="1A1A1A"/>
                <w:sz w:val="16"/>
              </w:rPr>
              <w:t xml:space="preserve"> (MX) · Igual que en España: GT, HN, SV, NI, CR, PA, CU, DO, PR, CO, VE, EC, PE, BO, CL, AR, UY, PY, US · Brasil (pt): </w:t>
            </w:r>
            <w:r>
              <w:rPr>
                <w:b/>
                <w:color w:val="1A1A1A"/>
                <w:sz w:val="16"/>
              </w:rPr>
              <w:t>adega / enoteca</w:t>
            </w:r>
          </w:p>
        </w:tc>
        <w:tc>
          <w:tcPr>
            <w:tcW w:type="dxa" w:w="2016"/>
            <w:shd w:val="clear" w:color="auto" w:fill="FAF7F0"/>
          </w:tcPr>
          <w:p>
            <w:pPr>
              <w:spacing w:before="0" w:after="0" w:line="240" w:lineRule="auto"/>
            </w:pPr>
            <w:r>
              <w:rPr>
                <w:color w:val="1A1A1A"/>
                <w:sz w:val="16"/>
              </w:rPr>
              <w:t>En US también «wine bar» o «wine shop». En MX «cava» es la bodega doméstica de vinos.</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shd w:val="clear" w:color="auto" w:fill="FAF7F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shd w:val="clear" w:color="auto" w:fill="FAF7F0"/>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Guía Panadería con Obrador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Guía Panadería con Obrador</dc:title>
  <dc:subject>Vocabulario, impuestos, sanidad, normas laborales y unidades de 20 países para adaptar tu producto</dc:subject>
  <dc:creator>AI Chef Pro</dc:creator>
  <cp:keywords>equivalencias, hostelería, vocabulario, Hispanoamérica, Guía Panadería con Obrador</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