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Asador · España ↔ Hispanoamérica, EE. UU. y Brasil</w:t>
      </w:r>
    </w:p>
    <w:p>
      <w:pPr>
        <w:spacing w:before="120"/>
        <w:jc w:val="center"/>
      </w:pPr>
      <w:r>
        <w:rPr>
          <w:rFonts w:ascii="Calibri" w:hAnsi="Calibri"/>
          <w:b/>
          <w:color w:val="1A1A1A"/>
          <w:sz w:val="24"/>
        </w:rPr>
        <w:t>Incluida con tu Kit de Tareas Asador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Asador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pincho, pinchos</w:t>
            </w:r>
          </w:p>
        </w:tc>
        <w:tc>
          <w:tcPr>
            <w:tcW w:type="dxa" w:w="5040"/>
            <w:shd w:val="clear" w:color="auto" w:fill="FAF7F0"/>
          </w:tcPr>
          <w:p>
            <w:pPr>
              <w:spacing w:before="0" w:after="0" w:line="240" w:lineRule="auto"/>
            </w:pPr>
            <w:r>
              <w:rPr>
                <w:b/>
                <w:color w:val="1A1A1A"/>
                <w:sz w:val="16"/>
              </w:rPr>
              <w:t>botana</w:t>
            </w:r>
            <w:r>
              <w:rPr>
                <w:color w:val="1A1A1A"/>
                <w:sz w:val="16"/>
              </w:rPr>
              <w:t xml:space="preserve"> (MX) · </w:t>
            </w:r>
            <w:r>
              <w:rPr>
                <w:b/>
                <w:color w:val="1A1A1A"/>
                <w:sz w:val="16"/>
              </w:rPr>
              <w:t>boquitas, bocas</w:t>
            </w:r>
            <w:r>
              <w:rPr>
                <w:color w:val="1A1A1A"/>
                <w:sz w:val="16"/>
              </w:rPr>
              <w:t xml:space="preserve"> (GT, HN, SV, NI, CR) · </w:t>
            </w:r>
            <w:r>
              <w:rPr>
                <w:b/>
                <w:color w:val="1A1A1A"/>
                <w:sz w:val="16"/>
              </w:rPr>
              <w:t>pasabocas</w:t>
            </w:r>
            <w:r>
              <w:rPr>
                <w:color w:val="1A1A1A"/>
                <w:sz w:val="16"/>
              </w:rPr>
              <w:t xml:space="preserve"> (CO) · </w:t>
            </w:r>
            <w:r>
              <w:rPr>
                <w:b/>
                <w:color w:val="1A1A1A"/>
                <w:sz w:val="16"/>
              </w:rPr>
              <w:t>pasapalos</w:t>
            </w:r>
            <w:r>
              <w:rPr>
                <w:color w:val="1A1A1A"/>
                <w:sz w:val="16"/>
              </w:rPr>
              <w:t xml:space="preserve"> (VE) · </w:t>
            </w:r>
            <w:r>
              <w:rPr>
                <w:b/>
                <w:color w:val="1A1A1A"/>
                <w:sz w:val="16"/>
              </w:rPr>
              <w:t>piqueo</w:t>
            </w:r>
            <w:r>
              <w:rPr>
                <w:color w:val="1A1A1A"/>
                <w:sz w:val="16"/>
              </w:rPr>
              <w:t xml:space="preserve"> (PE) · </w:t>
            </w:r>
            <w:r>
              <w:rPr>
                <w:b/>
                <w:color w:val="1A1A1A"/>
                <w:sz w:val="16"/>
              </w:rPr>
              <w:t>picada / copetín</w:t>
            </w:r>
            <w:r>
              <w:rPr>
                <w:color w:val="1A1A1A"/>
                <w:sz w:val="16"/>
              </w:rPr>
              <w:t xml:space="preserve"> (BO, CL, AR, UY, PY) · Igual que en España: PA, CU, DO, PR, EC, US · Brasil (pt): </w:t>
            </w:r>
            <w:r>
              <w:rPr>
                <w:b/>
                <w:color w:val="1A1A1A"/>
                <w:sz w:val="16"/>
              </w:rPr>
              <w:t>petisco / tira-gosto</w:t>
            </w:r>
          </w:p>
        </w:tc>
        <w:tc>
          <w:tcPr>
            <w:tcW w:type="dxa" w:w="2016"/>
            <w:shd w:val="clear" w:color="auto" w:fill="FAF7F0"/>
          </w:tcPr>
          <w:p>
            <w:pPr>
              <w:spacing w:before="0" w:after="0" w:line="240" w:lineRule="auto"/>
            </w:pPr>
            <w:r>
              <w:rPr>
                <w:color w:val="1A1A1A"/>
                <w:sz w:val="16"/>
              </w:rPr>
              <w:t>Falso amigo: «pincho» en MX o CO es un brochette. «Tapas» a secas se entiende solo en cartas españolas.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shd w:val="clear" w:color="auto" w:fill="FAF7F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shd w:val="clear" w:color="auto" w:fill="FAF7F0"/>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asador</w:t>
            </w:r>
          </w:p>
        </w:tc>
        <w:tc>
          <w:tcPr>
            <w:tcW w:type="dxa" w:w="5040"/>
          </w:tcPr>
          <w:p>
            <w:pPr>
              <w:spacing w:before="0" w:after="0" w:line="240" w:lineRule="auto"/>
            </w:pPr>
            <w:r>
              <w:rPr>
                <w:b/>
                <w:color w:val="1A1A1A"/>
                <w:sz w:val="16"/>
              </w:rPr>
              <w:t>parrilla</w:t>
            </w:r>
            <w:r>
              <w:rPr>
                <w:color w:val="1A1A1A"/>
                <w:sz w:val="16"/>
              </w:rPr>
              <w:t xml:space="preserve"> (CR, PA, CU, DO, VE, EC, PE, BO, CL, AR, UY, PY) · </w:t>
            </w:r>
            <w:r>
              <w:rPr>
                <w:b/>
                <w:color w:val="1A1A1A"/>
                <w:sz w:val="16"/>
              </w:rPr>
              <w:t>asadero</w:t>
            </w:r>
            <w:r>
              <w:rPr>
                <w:color w:val="1A1A1A"/>
                <w:sz w:val="16"/>
              </w:rPr>
              <w:t xml:space="preserve"> (MX, GT, HN, SV, NI, CO, US) · </w:t>
            </w:r>
            <w:r>
              <w:rPr>
                <w:b/>
                <w:color w:val="1A1A1A"/>
                <w:sz w:val="16"/>
              </w:rPr>
              <w:t>lechonera (cerdo)</w:t>
            </w:r>
            <w:r>
              <w:rPr>
                <w:color w:val="1A1A1A"/>
                <w:sz w:val="16"/>
              </w:rPr>
              <w:t xml:space="preserve"> (PR) · Brasil (pt): </w:t>
            </w:r>
            <w:r>
              <w:rPr>
                <w:b/>
                <w:color w:val="1A1A1A"/>
                <w:sz w:val="16"/>
              </w:rPr>
              <w:t>churrascaria</w:t>
            </w:r>
          </w:p>
        </w:tc>
        <w:tc>
          <w:tcPr>
            <w:tcW w:type="dxa" w:w="2016"/>
          </w:tcPr>
          <w:p>
            <w:pPr>
              <w:spacing w:before="0" w:after="0" w:line="240" w:lineRule="auto"/>
            </w:pPr>
            <w:r>
              <w:rPr>
                <w:color w:val="1A1A1A"/>
                <w:sz w:val="16"/>
              </w:rPr>
              <w:t>En AR «parrilla» es el local y también el aparato; en CO «asadero» suele vender pollo.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Asador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Asador</dc:title>
  <dc:subject>Vocabulario, impuestos, sanidad, normas laborales y unidades de 20 países para adaptar tu producto</dc:subject>
  <dc:creator>AI Chef Pro</dc:creator>
  <cp:keywords>equivalencias, hostelería, vocabulario, Hispanoamérica, Kit de Tareas Asador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