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Bar · España ↔ Hispanoamérica, EE. UU. y Brasil</w:t>
      </w:r>
    </w:p>
    <w:p>
      <w:pPr>
        <w:spacing w:before="120"/>
        <w:jc w:val="center"/>
      </w:pPr>
      <w:r>
        <w:rPr>
          <w:rFonts w:ascii="Calibri" w:hAnsi="Calibri"/>
          <w:b/>
          <w:color w:val="1A1A1A"/>
          <w:sz w:val="24"/>
        </w:rPr>
        <w:t>Incluida con tu Kit de Tareas Bar</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Bar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cava</w:t>
            </w:r>
          </w:p>
        </w:tc>
        <w:tc>
          <w:tcPr>
            <w:tcW w:type="dxa" w:w="5040"/>
            <w:shd w:val="clear" w:color="auto" w:fill="FAF7F0"/>
          </w:tcPr>
          <w:p>
            <w:pPr>
              <w:spacing w:before="0" w:after="0" w:line="240" w:lineRule="auto"/>
            </w:pPr>
            <w:r>
              <w:rPr>
                <w:b/>
                <w:color w:val="1A1A1A"/>
                <w:sz w:val="16"/>
              </w:rPr>
              <w:t>espumante</w:t>
            </w:r>
            <w:r>
              <w:rPr>
                <w:color w:val="1A1A1A"/>
                <w:sz w:val="16"/>
              </w:rPr>
              <w:t xml:space="preserve"> (PE, BO, CL, AR, UY, PY) · </w:t>
            </w:r>
            <w:r>
              <w:rPr>
                <w:b/>
                <w:color w:val="1A1A1A"/>
                <w:sz w:val="16"/>
              </w:rPr>
              <w:t>vino espumoso</w:t>
            </w:r>
            <w:r>
              <w:rPr>
                <w:color w:val="1A1A1A"/>
                <w:sz w:val="16"/>
              </w:rPr>
              <w:t xml:space="preserve"> (MX, GT, HN, SV, NI, CR, PA, CO, EC, US) · </w:t>
            </w:r>
            <w:r>
              <w:rPr>
                <w:b/>
                <w:color w:val="1A1A1A"/>
                <w:sz w:val="16"/>
              </w:rPr>
              <w:t>champán / champaña</w:t>
            </w:r>
            <w:r>
              <w:rPr>
                <w:color w:val="1A1A1A"/>
                <w:sz w:val="16"/>
              </w:rPr>
              <w:t xml:space="preserve"> (CU, DO, PR, VE) · Brasil (pt): </w:t>
            </w:r>
            <w:r>
              <w:rPr>
                <w:b/>
                <w:color w:val="1A1A1A"/>
                <w:sz w:val="16"/>
              </w:rPr>
              <w:t>espumante</w:t>
            </w:r>
          </w:p>
        </w:tc>
        <w:tc>
          <w:tcPr>
            <w:tcW w:type="dxa" w:w="2016"/>
            <w:shd w:val="clear" w:color="auto" w:fill="FAF7F0"/>
          </w:tcPr>
          <w:p>
            <w:pPr>
              <w:spacing w:before="0" w:after="0" w:line="240" w:lineRule="auto"/>
            </w:pPr>
            <w:r>
              <w:rPr>
                <w:color w:val="1A1A1A"/>
                <w:sz w:val="16"/>
              </w:rPr>
              <w:t>Falso amigo: en MX «cava» es la bodega de vinos; «champaña» solo es legalmente de Champagne.</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café cortado</w:t>
            </w:r>
          </w:p>
        </w:tc>
        <w:tc>
          <w:tcPr>
            <w:tcW w:type="dxa" w:w="5040"/>
            <w:shd w:val="clear" w:color="auto" w:fill="FAF7F0"/>
          </w:tcPr>
          <w:p>
            <w:pPr>
              <w:spacing w:before="0" w:after="0" w:line="240" w:lineRule="auto"/>
            </w:pPr>
            <w:r>
              <w:rPr>
                <w:b/>
                <w:color w:val="1A1A1A"/>
                <w:sz w:val="16"/>
              </w:rPr>
              <w:t>cortadito</w:t>
            </w:r>
            <w:r>
              <w:rPr>
                <w:color w:val="1A1A1A"/>
                <w:sz w:val="16"/>
              </w:rPr>
              <w:t xml:space="preserve"> (CU, PR) · </w:t>
            </w:r>
            <w:r>
              <w:rPr>
                <w:b/>
                <w:color w:val="1A1A1A"/>
                <w:sz w:val="16"/>
              </w:rPr>
              <w:t>pintado / perico</w:t>
            </w:r>
            <w:r>
              <w:rPr>
                <w:color w:val="1A1A1A"/>
                <w:sz w:val="16"/>
              </w:rPr>
              <w:t xml:space="preserve"> (CO) · </w:t>
            </w:r>
            <w:r>
              <w:rPr>
                <w:b/>
                <w:color w:val="1A1A1A"/>
                <w:sz w:val="16"/>
              </w:rPr>
              <w:t>marrón</w:t>
            </w:r>
            <w:r>
              <w:rPr>
                <w:color w:val="1A1A1A"/>
                <w:sz w:val="16"/>
              </w:rPr>
              <w:t xml:space="preserve"> (VE) · Igual que en España: MX, GT, HN, SV, NI, CR, PA, DO, EC, PE, BO, CL, AR, UY, PY, US · Brasil (pt): </w:t>
            </w:r>
            <w:r>
              <w:rPr>
                <w:b/>
                <w:color w:val="1A1A1A"/>
                <w:sz w:val="16"/>
              </w:rPr>
              <w:t>pingado</w:t>
            </w:r>
          </w:p>
        </w:tc>
        <w:tc>
          <w:tcPr>
            <w:tcW w:type="dxa" w:w="2016"/>
            <w:shd w:val="clear" w:color="auto" w:fill="FAF7F0"/>
          </w:tcPr>
          <w:p>
            <w:pPr>
              <w:spacing w:before="0" w:after="0" w:line="240" w:lineRule="auto"/>
            </w:pPr>
            <w:r>
              <w:rPr>
                <w:color w:val="1A1A1A"/>
                <w:sz w:val="16"/>
              </w:rPr>
              <w:t>En AR/UY/CL «cortado» es exactamente el de España; en DO se pide «café con leche» o «cortadito».</w:t>
            </w:r>
          </w:p>
        </w:tc>
      </w:tr>
      <w:tr>
        <w:trPr>
          <w:cantSplit/>
        </w:trPr>
        <w:tc>
          <w:tcPr>
            <w:tcW w:type="dxa" w:w="2016"/>
            <w:shd w:val="clear" w:color="auto" w:fill="F3EBD8"/>
          </w:tcPr>
          <w:p>
            <w:pPr>
              <w:spacing w:before="0" w:after="0" w:line="240" w:lineRule="auto"/>
            </w:pPr>
            <w:r>
              <w:rPr>
                <w:b/>
                <w:color w:val="1A1A1A"/>
                <w:sz w:val="16"/>
              </w:rPr>
              <w:t>nata (montada, líquida)</w:t>
            </w:r>
          </w:p>
        </w:tc>
        <w:tc>
          <w:tcPr>
            <w:tcW w:type="dxa" w:w="5040"/>
          </w:tcPr>
          <w:p>
            <w:pPr>
              <w:spacing w:before="0" w:after="0" w:line="240" w:lineRule="auto"/>
            </w:pPr>
            <w:r>
              <w:rPr>
                <w:b/>
                <w:color w:val="1A1A1A"/>
                <w:sz w:val="16"/>
              </w:rPr>
              <w:t>crema batida</w:t>
            </w:r>
            <w:r>
              <w:rPr>
                <w:color w:val="1A1A1A"/>
                <w:sz w:val="16"/>
              </w:rPr>
              <w:t xml:space="preserve"> (MX, GT, HN, SV, NI, CR, PA, CU, DO, PR, CO, VE, EC, US) · </w:t>
            </w:r>
            <w:r>
              <w:rPr>
                <w:b/>
                <w:color w:val="1A1A1A"/>
                <w:sz w:val="16"/>
              </w:rPr>
              <w:t>crema chantilly</w:t>
            </w:r>
            <w:r>
              <w:rPr>
                <w:color w:val="1A1A1A"/>
                <w:sz w:val="16"/>
              </w:rPr>
              <w:t xml:space="preserve"> (PE, BO, CL, AR, UY, PY) · Brasil (pt): </w:t>
            </w:r>
            <w:r>
              <w:rPr>
                <w:b/>
                <w:color w:val="1A1A1A"/>
                <w:sz w:val="16"/>
              </w:rPr>
              <w:t>chantilly</w:t>
            </w:r>
          </w:p>
        </w:tc>
        <w:tc>
          <w:tcPr>
            <w:tcW w:type="dxa" w:w="2016"/>
          </w:tcPr>
          <w:p>
            <w:pPr>
              <w:spacing w:before="0" w:after="0" w:line="240" w:lineRule="auto"/>
            </w:pPr>
            <w:r>
              <w:rPr>
                <w:color w:val="1A1A1A"/>
                <w:sz w:val="16"/>
              </w:rPr>
              <w:t>Sin montar: crema de leche o crema para batir (ver «nata»). «Chantilly» lleva azúcar y vainilla.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barman, bartender</w:t>
            </w:r>
          </w:p>
        </w:tc>
        <w:tc>
          <w:tcPr>
            <w:tcW w:type="dxa" w:w="5040"/>
          </w:tcPr>
          <w:p>
            <w:pPr>
              <w:spacing w:before="0" w:after="0" w:line="240" w:lineRule="auto"/>
            </w:pPr>
            <w:r>
              <w:rPr>
                <w:b/>
                <w:color w:val="1A1A1A"/>
                <w:sz w:val="16"/>
              </w:rPr>
              <w:t>bartender</w:t>
            </w:r>
            <w:r>
              <w:rPr>
                <w:color w:val="1A1A1A"/>
                <w:sz w:val="16"/>
              </w:rPr>
              <w:t xml:space="preserve"> (MX, GT, HN, SV, NI, CR, PA, DO, PR, CO, VE, EC, PE, BO, US) · </w:t>
            </w:r>
            <w:r>
              <w:rPr>
                <w:b/>
                <w:color w:val="1A1A1A"/>
                <w:sz w:val="16"/>
              </w:rPr>
              <w:t>barman</w:t>
            </w:r>
            <w:r>
              <w:rPr>
                <w:color w:val="1A1A1A"/>
                <w:sz w:val="16"/>
              </w:rPr>
              <w:t xml:space="preserve"> (CL, AR, UY, PY) · </w:t>
            </w:r>
            <w:r>
              <w:rPr>
                <w:b/>
                <w:color w:val="1A1A1A"/>
                <w:sz w:val="16"/>
              </w:rPr>
              <w:t>cantinero</w:t>
            </w:r>
            <w:r>
              <w:rPr>
                <w:color w:val="1A1A1A"/>
                <w:sz w:val="16"/>
              </w:rPr>
              <w:t xml:space="preserve"> (CU) · Brasil (pt): </w:t>
            </w:r>
            <w:r>
              <w:rPr>
                <w:b/>
                <w:color w:val="1A1A1A"/>
                <w:sz w:val="16"/>
              </w:rPr>
              <w:t>bartender, barman</w:t>
            </w:r>
          </w:p>
        </w:tc>
        <w:tc>
          <w:tcPr>
            <w:tcW w:type="dxa" w:w="2016"/>
          </w:tcPr>
          <w:p>
            <w:pPr>
              <w:spacing w:before="0" w:after="0" w:line="240" w:lineRule="auto"/>
            </w:pPr>
            <w:r>
              <w:rPr>
                <w:color w:val="1A1A1A"/>
                <w:sz w:val="16"/>
              </w:rPr>
              <w:t>«Cantinero» sigue vivo en MX, DO y PR para el que sirve en barra tradicional; «barista» es café.</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shd w:val="clear" w:color="auto" w:fill="FAF7F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shd w:val="clear" w:color="auto" w:fill="FAF7F0"/>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tapeo, tapas</w:t>
            </w:r>
          </w:p>
        </w:tc>
        <w:tc>
          <w:tcPr>
            <w:tcW w:type="dxa" w:w="5040"/>
          </w:tcPr>
          <w:p>
            <w:pPr>
              <w:spacing w:before="0" w:after="0" w:line="240" w:lineRule="auto"/>
            </w:pPr>
            <w:r>
              <w:rPr>
                <w:b/>
                <w:color w:val="1A1A1A"/>
                <w:sz w:val="16"/>
              </w:rPr>
              <w:t>botanear / botanas</w:t>
            </w:r>
            <w:r>
              <w:rPr>
                <w:color w:val="1A1A1A"/>
                <w:sz w:val="16"/>
              </w:rPr>
              <w:t xml:space="preserve"> (MX) · </w:t>
            </w:r>
            <w:r>
              <w:rPr>
                <w:b/>
                <w:color w:val="1A1A1A"/>
                <w:sz w:val="16"/>
              </w:rPr>
              <w:t>boquitas</w:t>
            </w:r>
            <w:r>
              <w:rPr>
                <w:color w:val="1A1A1A"/>
                <w:sz w:val="16"/>
              </w:rPr>
              <w:t xml:space="preserve"> (GT, HN, SV, NI, CR) · </w:t>
            </w:r>
            <w:r>
              <w:rPr>
                <w:b/>
                <w:color w:val="1A1A1A"/>
                <w:sz w:val="16"/>
              </w:rPr>
              <w:t>pasabocas / pasapalos</w:t>
            </w:r>
            <w:r>
              <w:rPr>
                <w:color w:val="1A1A1A"/>
                <w:sz w:val="16"/>
              </w:rPr>
              <w:t xml:space="preserve"> (CO, VE) · </w:t>
            </w:r>
            <w:r>
              <w:rPr>
                <w:b/>
                <w:color w:val="1A1A1A"/>
                <w:sz w:val="16"/>
              </w:rPr>
              <w:t>piqueo</w:t>
            </w:r>
            <w:r>
              <w:rPr>
                <w:color w:val="1A1A1A"/>
                <w:sz w:val="16"/>
              </w:rPr>
              <w:t xml:space="preserve"> (PE) · </w:t>
            </w:r>
            <w:r>
              <w:rPr>
                <w:b/>
                <w:color w:val="1A1A1A"/>
                <w:sz w:val="16"/>
              </w:rPr>
              <w:t>picada / picoteo</w:t>
            </w:r>
            <w:r>
              <w:rPr>
                <w:color w:val="1A1A1A"/>
                <w:sz w:val="16"/>
              </w:rPr>
              <w:t xml:space="preserve"> (BO, CL, AR, UY, PY) · Igual que en España: PA, CU, DO, PR, EC, US · Brasil (pt): </w:t>
            </w:r>
            <w:r>
              <w:rPr>
                <w:b/>
                <w:color w:val="1A1A1A"/>
                <w:sz w:val="16"/>
              </w:rPr>
              <w:t>petiscar / happy hour</w:t>
            </w:r>
          </w:p>
        </w:tc>
        <w:tc>
          <w:tcPr>
            <w:tcW w:type="dxa" w:w="2016"/>
          </w:tcPr>
          <w:p>
            <w:pPr>
              <w:spacing w:before="0" w:after="0" w:line="240" w:lineRule="auto"/>
            </w:pPr>
            <w:r>
              <w:rPr>
                <w:color w:val="1A1A1A"/>
                <w:sz w:val="16"/>
              </w:rPr>
              <w:t>«Tapas» a secas se entiende en cartas españolas y barrios con bares estilo ES.</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shd w:val="clear" w:color="auto" w:fill="FAF7F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shd w:val="clear" w:color="auto" w:fill="FAF7F0"/>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shd w:val="clear" w:color="auto" w:fill="FAF7F0"/>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velador</w:t>
            </w:r>
          </w:p>
        </w:tc>
        <w:tc>
          <w:tcPr>
            <w:tcW w:type="dxa" w:w="5040"/>
          </w:tcPr>
          <w:p>
            <w:pPr>
              <w:spacing w:before="0" w:after="0" w:line="240" w:lineRule="auto"/>
            </w:pPr>
            <w:r>
              <w:rPr>
                <w:b/>
                <w:color w:val="1A1A1A"/>
                <w:sz w:val="16"/>
              </w:rPr>
              <w:t>mesa de terraza / mesa exterior</w:t>
            </w:r>
            <w:r>
              <w:rPr>
                <w:color w:val="1A1A1A"/>
                <w:sz w:val="16"/>
              </w:rPr>
              <w:t xml:space="preserve"> (MX, GT, HN, SV, NI, CR, PA, CU, DO, PR, CO, VE, EC, PE, BO, CL, AR, UY, PY, US) · Brasil (pt): </w:t>
            </w:r>
            <w:r>
              <w:rPr>
                <w:b/>
                <w:color w:val="1A1A1A"/>
                <w:sz w:val="16"/>
              </w:rPr>
              <w:t>mesa externa</w:t>
            </w:r>
          </w:p>
        </w:tc>
        <w:tc>
          <w:tcPr>
            <w:tcW w:type="dxa" w:w="2016"/>
          </w:tcPr>
          <w:p>
            <w:pPr>
              <w:spacing w:before="0" w:after="0" w:line="240" w:lineRule="auto"/>
            </w:pPr>
            <w:r>
              <w:rPr>
                <w:color w:val="1A1A1A"/>
                <w:sz w:val="16"/>
              </w:rPr>
              <w:t>Falso amigo: «velador» en AR, CL o MX es mesita de noche o vigilante nocturno.</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fondo de caja</w:t>
            </w:r>
          </w:p>
        </w:tc>
        <w:tc>
          <w:tcPr>
            <w:tcW w:type="dxa" w:w="5040"/>
          </w:tcPr>
          <w:p>
            <w:pPr>
              <w:spacing w:before="0" w:after="0" w:line="240" w:lineRule="auto"/>
            </w:pPr>
            <w:r>
              <w:rPr>
                <w:b/>
                <w:color w:val="1A1A1A"/>
                <w:sz w:val="16"/>
              </w:rPr>
              <w:t>fondo de caja, fondo fijo</w:t>
            </w:r>
            <w:r>
              <w:rPr>
                <w:color w:val="1A1A1A"/>
                <w:sz w:val="16"/>
              </w:rPr>
              <w:t xml:space="preserve"> (MX, GT, HN, SV, NI, CR, PA, CU, DO, PR, VE, EC, BO) · </w:t>
            </w:r>
            <w:r>
              <w:rPr>
                <w:b/>
                <w:color w:val="1A1A1A"/>
                <w:sz w:val="16"/>
              </w:rPr>
              <w:t>base de caja, base</w:t>
            </w:r>
            <w:r>
              <w:rPr>
                <w:color w:val="1A1A1A"/>
                <w:sz w:val="16"/>
              </w:rPr>
              <w:t xml:space="preserve"> (CO) · </w:t>
            </w:r>
            <w:r>
              <w:rPr>
                <w:b/>
                <w:color w:val="1A1A1A"/>
                <w:sz w:val="16"/>
              </w:rPr>
              <w:t>sencillo, cambio</w:t>
            </w:r>
            <w:r>
              <w:rPr>
                <w:color w:val="1A1A1A"/>
                <w:sz w:val="16"/>
              </w:rPr>
              <w:t xml:space="preserve"> (PE, CL, AR, UY, PY) · </w:t>
            </w:r>
            <w:r>
              <w:rPr>
                <w:b/>
                <w:color w:val="1A1A1A"/>
                <w:sz w:val="16"/>
              </w:rPr>
              <w:t>starting bank, fondo de caja</w:t>
            </w:r>
            <w:r>
              <w:rPr>
                <w:color w:val="1A1A1A"/>
                <w:sz w:val="16"/>
              </w:rPr>
              <w:t xml:space="preserve"> (US) · Brasil (pt): </w:t>
            </w:r>
            <w:r>
              <w:rPr>
                <w:b/>
                <w:color w:val="1A1A1A"/>
                <w:sz w:val="16"/>
              </w:rPr>
              <w:t>fundo de caixa, troco</w:t>
            </w:r>
          </w:p>
        </w:tc>
        <w:tc>
          <w:tcPr>
            <w:tcW w:type="dxa" w:w="2016"/>
          </w:tcPr>
          <w:p>
            <w:pPr>
              <w:spacing w:before="0" w:after="0" w:line="240" w:lineRule="auto"/>
            </w:pPr>
            <w:r>
              <w:rPr>
                <w:color w:val="1A1A1A"/>
                <w:sz w:val="16"/>
              </w:rPr>
              <w:t>«Caja chica» es el dinero para gastos menudos; no es la base de la caja registradora.</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shd w:val="clear" w:color="auto" w:fill="FAF7F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shd w:val="clear" w:color="auto" w:fill="FAF7F0"/>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DDD</w:t>
            </w:r>
          </w:p>
        </w:tc>
        <w:tc>
          <w:tcPr>
            <w:tcW w:type="dxa" w:w="504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shd w:val="clear" w:color="auto" w:fill="FAF7F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shd w:val="clear" w:color="auto" w:fill="FAF7F0"/>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shd w:val="clear" w:color="auto" w:fill="FAF7F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shd w:val="clear" w:color="auto" w:fill="FAF7F0"/>
          </w:tcPr>
          <w:p>
            <w:pPr>
              <w:spacing w:before="0" w:after="0" w:line="240" w:lineRule="auto"/>
            </w:pPr>
            <w:r>
              <w:rPr>
                <w:color w:val="1A1A1A"/>
                <w:sz w:val="16"/>
              </w:rPr>
              <w:t>En EE. UU. se dice «el walk-in» (cooler para frío, freezer para congelado).</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shd w:val="clear" w:color="auto" w:fill="FAF7F0"/>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shd w:val="clear" w:color="auto" w:fill="FAF7F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shd w:val="clear" w:color="auto" w:fill="FAF7F0"/>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shd w:val="clear" w:color="auto" w:fill="FAF7F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shd w:val="clear" w:color="auto" w:fill="FAF7F0"/>
          </w:tcPr>
          <w:p>
            <w:pPr>
              <w:spacing w:before="0" w:after="0" w:line="240" w:lineRule="auto"/>
            </w:pPr>
            <w:r>
              <w:rPr>
                <w:color w:val="1A1A1A"/>
                <w:sz w:val="16"/>
              </w:rPr>
              <w:t>En MX la plancha de la taquería es de acero y el «comal» es el de las tortillas; «plancha» también es la de planchar ropa.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bodega</w:t>
            </w:r>
          </w:p>
        </w:tc>
        <w:tc>
          <w:tcPr>
            <w:tcW w:type="dxa" w:w="504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tcPr>
          <w:p>
            <w:pPr>
              <w:spacing w:before="0" w:after="0" w:line="240" w:lineRule="auto"/>
            </w:pPr>
            <w:r>
              <w:rPr>
                <w:color w:val="1A1A1A"/>
                <w:sz w:val="16"/>
              </w:rPr>
              <w:t>Falso amigo: «bodega» es tienda de barrio en PR, DO, CU, PE y NY; en CO y MX también almacén.</w:t>
            </w:r>
          </w:p>
        </w:tc>
      </w:tr>
      <w:tr>
        <w:trPr>
          <w:cantSplit/>
        </w:trPr>
        <w:tc>
          <w:tcPr>
            <w:tcW w:type="dxa" w:w="2016"/>
            <w:shd w:val="clear" w:color="auto" w:fill="F3EBD8"/>
          </w:tcPr>
          <w:p>
            <w:pPr>
              <w:spacing w:before="0" w:after="0" w:line="240" w:lineRule="auto"/>
            </w:pPr>
            <w:r>
              <w:rPr>
                <w:b/>
                <w:color w:val="1A1A1A"/>
                <w:sz w:val="16"/>
              </w:rPr>
              <w:t>vinoteca</w:t>
            </w:r>
          </w:p>
        </w:tc>
        <w:tc>
          <w:tcPr>
            <w:tcW w:type="dxa" w:w="5040"/>
            <w:shd w:val="clear" w:color="auto" w:fill="FAF7F0"/>
          </w:tcPr>
          <w:p>
            <w:pPr>
              <w:spacing w:before="0" w:after="0" w:line="240" w:lineRule="auto"/>
            </w:pPr>
            <w:r>
              <w:rPr>
                <w:b/>
                <w:color w:val="1A1A1A"/>
                <w:sz w:val="16"/>
              </w:rPr>
              <w:t>vinoteca, cava</w:t>
            </w:r>
            <w:r>
              <w:rPr>
                <w:color w:val="1A1A1A"/>
                <w:sz w:val="16"/>
              </w:rPr>
              <w:t xml:space="preserve"> (MX) · Igual que en España: GT, HN, SV, NI, CR, PA, CU, DO, PR, CO, VE, EC, PE, BO, CL, AR, UY, PY, US · Brasil (pt): </w:t>
            </w:r>
            <w:r>
              <w:rPr>
                <w:b/>
                <w:color w:val="1A1A1A"/>
                <w:sz w:val="16"/>
              </w:rPr>
              <w:t>adega / enoteca</w:t>
            </w:r>
          </w:p>
        </w:tc>
        <w:tc>
          <w:tcPr>
            <w:tcW w:type="dxa" w:w="2016"/>
            <w:shd w:val="clear" w:color="auto" w:fill="FAF7F0"/>
          </w:tcPr>
          <w:p>
            <w:pPr>
              <w:spacing w:before="0" w:after="0" w:line="240" w:lineRule="auto"/>
            </w:pPr>
            <w:r>
              <w:rPr>
                <w:color w:val="1A1A1A"/>
                <w:sz w:val="16"/>
              </w:rPr>
              <w:t>En US también «wine bar» o «wine shop». En MX «cava» es la bodega doméstica de vinos.</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pajita</w:t>
            </w:r>
          </w:p>
        </w:tc>
        <w:tc>
          <w:tcPr>
            <w:tcW w:type="dxa" w:w="5040"/>
          </w:tcPr>
          <w:p>
            <w:pPr>
              <w:spacing w:before="0" w:after="0" w:line="240" w:lineRule="auto"/>
            </w:pPr>
            <w:r>
              <w:rPr>
                <w:b/>
                <w:color w:val="1A1A1A"/>
                <w:sz w:val="16"/>
              </w:rPr>
              <w:t>popote</w:t>
            </w:r>
            <w:r>
              <w:rPr>
                <w:color w:val="1A1A1A"/>
                <w:sz w:val="16"/>
              </w:rPr>
              <w:t xml:space="preserve"> (MX) · </w:t>
            </w:r>
            <w:r>
              <w:rPr>
                <w:b/>
                <w:color w:val="1A1A1A"/>
                <w:sz w:val="16"/>
              </w:rPr>
              <w:t>pajilla</w:t>
            </w:r>
            <w:r>
              <w:rPr>
                <w:color w:val="1A1A1A"/>
                <w:sz w:val="16"/>
              </w:rPr>
              <w:t xml:space="preserve"> (GT, HN, SV, NI, CR, CU) · </w:t>
            </w:r>
            <w:r>
              <w:rPr>
                <w:b/>
                <w:color w:val="1A1A1A"/>
                <w:sz w:val="16"/>
              </w:rPr>
              <w:t>pitillo</w:t>
            </w:r>
            <w:r>
              <w:rPr>
                <w:color w:val="1A1A1A"/>
                <w:sz w:val="16"/>
              </w:rPr>
              <w:t xml:space="preserve"> (CO, VE, EC) · </w:t>
            </w:r>
            <w:r>
              <w:rPr>
                <w:b/>
                <w:color w:val="1A1A1A"/>
                <w:sz w:val="16"/>
              </w:rPr>
              <w:t>sorbete</w:t>
            </w:r>
            <w:r>
              <w:rPr>
                <w:color w:val="1A1A1A"/>
                <w:sz w:val="16"/>
              </w:rPr>
              <w:t xml:space="preserve"> (PA, PE, BO, AR) · </w:t>
            </w:r>
            <w:r>
              <w:rPr>
                <w:b/>
                <w:color w:val="1A1A1A"/>
                <w:sz w:val="16"/>
              </w:rPr>
              <w:t>sorbeto</w:t>
            </w:r>
            <w:r>
              <w:rPr>
                <w:color w:val="1A1A1A"/>
                <w:sz w:val="16"/>
              </w:rPr>
              <w:t xml:space="preserve"> (DO, PR) · Igual que en España: CL, UY, PY, US · Brasil (pt): </w:t>
            </w:r>
            <w:r>
              <w:rPr>
                <w:b/>
                <w:color w:val="1A1A1A"/>
                <w:sz w:val="16"/>
              </w:rPr>
              <w:t>canudo</w:t>
            </w:r>
          </w:p>
        </w:tc>
        <w:tc>
          <w:tcPr>
            <w:tcW w:type="dxa" w:w="2016"/>
          </w:tcPr>
          <w:p>
            <w:pPr>
              <w:spacing w:before="0" w:after="0" w:line="240" w:lineRule="auto"/>
            </w:pPr>
            <w:r>
              <w:rPr>
                <w:color w:val="1A1A1A"/>
                <w:sz w:val="16"/>
              </w:rPr>
              <w:t>En US se oye «straw»; «bombilla» en AR/UY/PY es la caña del mate, no la pajita.</w:t>
            </w:r>
          </w:p>
        </w:tc>
      </w:tr>
      <w:tr>
        <w:trPr>
          <w:cantSplit/>
        </w:trPr>
        <w:tc>
          <w:tcPr>
            <w:tcW w:type="dxa" w:w="2016"/>
            <w:shd w:val="clear" w:color="auto" w:fill="F3EBD8"/>
          </w:tcPr>
          <w:p>
            <w:pPr>
              <w:spacing w:before="0" w:after="0" w:line="240" w:lineRule="auto"/>
            </w:pPr>
            <w:r>
              <w:rPr>
                <w:b/>
                <w:color w:val="1A1A1A"/>
                <w:sz w:val="16"/>
              </w:rPr>
              <w:t>bombona</w:t>
            </w:r>
          </w:p>
        </w:tc>
        <w:tc>
          <w:tcPr>
            <w:tcW w:type="dxa" w:w="5040"/>
            <w:shd w:val="clear" w:color="auto" w:fill="FAF7F0"/>
          </w:tcPr>
          <w:p>
            <w:pPr>
              <w:spacing w:before="0" w:after="0" w:line="240" w:lineRule="auto"/>
            </w:pPr>
            <w:r>
              <w:rPr>
                <w:b/>
                <w:color w:val="1A1A1A"/>
                <w:sz w:val="16"/>
              </w:rPr>
              <w:t>tanque de gas / cilindro</w:t>
            </w:r>
            <w:r>
              <w:rPr>
                <w:color w:val="1A1A1A"/>
                <w:sz w:val="16"/>
              </w:rPr>
              <w:t xml:space="preserve"> (MX, GT, HN, SV, NI, CR, PA, CU, PR, EC, US) · </w:t>
            </w:r>
            <w:r>
              <w:rPr>
                <w:b/>
                <w:color w:val="1A1A1A"/>
                <w:sz w:val="16"/>
              </w:rPr>
              <w:t>garrafa</w:t>
            </w:r>
            <w:r>
              <w:rPr>
                <w:color w:val="1A1A1A"/>
                <w:sz w:val="16"/>
              </w:rPr>
              <w:t xml:space="preserve"> (BO, AR, UY, PY) · </w:t>
            </w:r>
            <w:r>
              <w:rPr>
                <w:b/>
                <w:color w:val="1A1A1A"/>
                <w:sz w:val="16"/>
              </w:rPr>
              <w:t>balón de gas</w:t>
            </w:r>
            <w:r>
              <w:rPr>
                <w:color w:val="1A1A1A"/>
                <w:sz w:val="16"/>
              </w:rPr>
              <w:t xml:space="preserve"> (PE, CL) · </w:t>
            </w:r>
            <w:r>
              <w:rPr>
                <w:b/>
                <w:color w:val="1A1A1A"/>
                <w:sz w:val="16"/>
              </w:rPr>
              <w:t>pipeta</w:t>
            </w:r>
            <w:r>
              <w:rPr>
                <w:color w:val="1A1A1A"/>
                <w:sz w:val="16"/>
              </w:rPr>
              <w:t xml:space="preserve"> (CO) · </w:t>
            </w:r>
            <w:r>
              <w:rPr>
                <w:b/>
                <w:color w:val="1A1A1A"/>
                <w:sz w:val="16"/>
              </w:rPr>
              <w:t>bombona</w:t>
            </w:r>
            <w:r>
              <w:rPr>
                <w:color w:val="1A1A1A"/>
                <w:sz w:val="16"/>
              </w:rPr>
              <w:t xml:space="preserve"> (DO, VE) · Brasil (pt): </w:t>
            </w:r>
            <w:r>
              <w:rPr>
                <w:b/>
                <w:color w:val="1A1A1A"/>
                <w:sz w:val="16"/>
              </w:rPr>
              <w:t>botijão de gás</w:t>
            </w:r>
          </w:p>
        </w:tc>
        <w:tc>
          <w:tcPr>
            <w:tcW w:type="dxa" w:w="2016"/>
            <w:shd w:val="clear" w:color="auto" w:fill="FAF7F0"/>
          </w:tcPr>
          <w:p>
            <w:pPr>
              <w:spacing w:before="0" w:after="0" w:line="240" w:lineRule="auto"/>
            </w:pPr>
            <w:r>
              <w:rPr>
                <w:color w:val="1A1A1A"/>
                <w:sz w:val="16"/>
              </w:rPr>
              <w:t>En AR la «garrafa» es la de 10 kg y «bombona» casi no se usa.</w:t>
            </w:r>
          </w:p>
        </w:tc>
      </w:tr>
      <w:tr>
        <w:trPr>
          <w:cantSplit/>
        </w:trPr>
        <w:tc>
          <w:tcPr>
            <w:tcW w:type="dxa" w:w="2016"/>
            <w:shd w:val="clear" w:color="auto" w:fill="F3EBD8"/>
          </w:tcPr>
          <w:p>
            <w:pPr>
              <w:spacing w:before="0" w:after="0" w:line="240" w:lineRule="auto"/>
            </w:pPr>
            <w:r>
              <w:rPr>
                <w:b/>
                <w:color w:val="1A1A1A"/>
                <w:sz w:val="16"/>
              </w:rPr>
              <w:t>tercio</w:t>
            </w:r>
          </w:p>
        </w:tc>
        <w:tc>
          <w:tcPr>
            <w:tcW w:type="dxa" w:w="5040"/>
          </w:tcPr>
          <w:p>
            <w:pPr>
              <w:spacing w:before="0" w:after="0" w:line="240" w:lineRule="auto"/>
            </w:pPr>
            <w:r>
              <w:rPr>
                <w:b/>
                <w:color w:val="1A1A1A"/>
                <w:sz w:val="16"/>
              </w:rPr>
              <w:t>botella de 330 ml / botellita</w:t>
            </w:r>
            <w:r>
              <w:rPr>
                <w:color w:val="1A1A1A"/>
                <w:sz w:val="16"/>
              </w:rPr>
              <w:t xml:space="preserve"> (MX, GT, HN, SV, NI, CR, PA, CU, DO, PR, CO, EC, PE, BO, CL, AR, UY, PY, US) · </w:t>
            </w:r>
            <w:r>
              <w:rPr>
                <w:b/>
                <w:color w:val="1A1A1A"/>
                <w:sz w:val="16"/>
              </w:rPr>
              <w:t>tercio</w:t>
            </w:r>
            <w:r>
              <w:rPr>
                <w:color w:val="1A1A1A"/>
                <w:sz w:val="16"/>
              </w:rPr>
              <w:t xml:space="preserve"> (VE) · Brasil (pt): </w:t>
            </w:r>
            <w:r>
              <w:rPr>
                <w:b/>
                <w:color w:val="1A1A1A"/>
                <w:sz w:val="16"/>
              </w:rPr>
              <w:t>garrafinha de 330 ml</w:t>
            </w:r>
          </w:p>
        </w:tc>
        <w:tc>
          <w:tcPr>
            <w:tcW w:type="dxa" w:w="2016"/>
          </w:tcPr>
          <w:p>
            <w:pPr>
              <w:spacing w:before="0" w:after="0" w:line="240" w:lineRule="auto"/>
            </w:pPr>
            <w:r>
              <w:rPr>
                <w:color w:val="1A1A1A"/>
                <w:sz w:val="16"/>
              </w:rPr>
              <w:t>Falso amigo: en ES «tercio» es 33 cl. En AR «porrón»; en MX «caguama» (940 ml) y «cuartito».</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Bar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Bar</dc:title>
  <dc:subject>Vocabulario, impuestos, sanidad, normas laborales y unidades de 20 países para adaptar tu producto</dc:subject>
  <dc:creator>AI Chef Pro</dc:creator>
  <cp:keywords>equivalencias, hostelería, vocabulario, Hispanoamérica, Kit de Tareas Bar</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