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Hotel · España ↔ Hispanoamérica, EE. UU. y Brasil</w:t>
      </w:r>
    </w:p>
    <w:p>
      <w:pPr>
        <w:spacing w:before="120"/>
        <w:jc w:val="center"/>
      </w:pPr>
      <w:r>
        <w:rPr>
          <w:rFonts w:ascii="Calibri" w:hAnsi="Calibri"/>
          <w:b/>
          <w:color w:val="1A1A1A"/>
          <w:sz w:val="24"/>
        </w:rPr>
        <w:t>Incluida con tu Kit de Tareas Hotel</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Hotel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shd w:val="clear" w:color="auto" w:fill="FAF7F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shd w:val="clear" w:color="auto" w:fill="FAF7F0"/>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refrescos</w:t>
            </w:r>
          </w:p>
        </w:tc>
        <w:tc>
          <w:tcPr>
            <w:tcW w:type="dxa" w:w="5040"/>
            <w:shd w:val="clear" w:color="auto" w:fill="FAF7F0"/>
          </w:tcPr>
          <w:p>
            <w:pPr>
              <w:spacing w:before="0" w:after="0" w:line="240" w:lineRule="auto"/>
            </w:pPr>
            <w:r>
              <w:rPr>
                <w:b/>
                <w:color w:val="1A1A1A"/>
                <w:sz w:val="16"/>
              </w:rPr>
              <w:t>gaseosa</w:t>
            </w:r>
            <w:r>
              <w:rPr>
                <w:color w:val="1A1A1A"/>
                <w:sz w:val="16"/>
              </w:rPr>
              <w:t xml:space="preserve"> (GT, HN, SV, NI, CR, CO, EC, PE, BO, AR, PY) · </w:t>
            </w:r>
            <w:r>
              <w:rPr>
                <w:b/>
                <w:color w:val="1A1A1A"/>
                <w:sz w:val="16"/>
              </w:rPr>
              <w:t>bebida</w:t>
            </w:r>
            <w:r>
              <w:rPr>
                <w:color w:val="1A1A1A"/>
                <w:sz w:val="16"/>
              </w:rPr>
              <w:t xml:space="preserve"> (CL) · </w:t>
            </w:r>
            <w:r>
              <w:rPr>
                <w:b/>
                <w:color w:val="1A1A1A"/>
                <w:sz w:val="16"/>
              </w:rPr>
              <w:t>soda</w:t>
            </w:r>
            <w:r>
              <w:rPr>
                <w:color w:val="1A1A1A"/>
                <w:sz w:val="16"/>
              </w:rPr>
              <w:t xml:space="preserve"> (US) · Igual que en España: MX, PA, CU, DO, PR, VE, UY · Brasil (pt): </w:t>
            </w:r>
            <w:r>
              <w:rPr>
                <w:b/>
                <w:color w:val="1A1A1A"/>
                <w:sz w:val="16"/>
              </w:rPr>
              <w:t>refrigerante</w:t>
            </w:r>
          </w:p>
        </w:tc>
        <w:tc>
          <w:tcPr>
            <w:tcW w:type="dxa" w:w="2016"/>
            <w:shd w:val="clear" w:color="auto" w:fill="FAF7F0"/>
          </w:tcPr>
          <w:p>
            <w:pPr>
              <w:spacing w:before="0" w:after="0" w:line="240" w:lineRule="auto"/>
            </w:pPr>
            <w:r>
              <w:rPr>
                <w:color w:val="1A1A1A"/>
                <w:sz w:val="16"/>
              </w:rPr>
              <w:t>Falso amigo: en CAm «refresco» puede ser un agua de frutas; en CL «bebida» es la gaseosa.</w:t>
            </w:r>
          </w:p>
        </w:tc>
      </w:tr>
      <w:tr>
        <w:trPr>
          <w:cantSplit/>
        </w:trPr>
        <w:tc>
          <w:tcPr>
            <w:tcW w:type="dxa" w:w="2016"/>
            <w:shd w:val="clear" w:color="auto" w:fill="F3EBD8"/>
          </w:tcPr>
          <w:p>
            <w:pPr>
              <w:spacing w:before="0" w:after="0" w:line="240" w:lineRule="auto"/>
            </w:pPr>
            <w:r>
              <w:rPr>
                <w:b/>
                <w:color w:val="1A1A1A"/>
                <w:sz w:val="16"/>
              </w:rPr>
              <w:t>cava</w:t>
            </w:r>
          </w:p>
        </w:tc>
        <w:tc>
          <w:tcPr>
            <w:tcW w:type="dxa" w:w="5040"/>
          </w:tcPr>
          <w:p>
            <w:pPr>
              <w:spacing w:before="0" w:after="0" w:line="240" w:lineRule="auto"/>
            </w:pPr>
            <w:r>
              <w:rPr>
                <w:b/>
                <w:color w:val="1A1A1A"/>
                <w:sz w:val="16"/>
              </w:rPr>
              <w:t>espumante</w:t>
            </w:r>
            <w:r>
              <w:rPr>
                <w:color w:val="1A1A1A"/>
                <w:sz w:val="16"/>
              </w:rPr>
              <w:t xml:space="preserve"> (PE, BO, CL, AR, UY, PY) · </w:t>
            </w:r>
            <w:r>
              <w:rPr>
                <w:b/>
                <w:color w:val="1A1A1A"/>
                <w:sz w:val="16"/>
              </w:rPr>
              <w:t>vino espumoso</w:t>
            </w:r>
            <w:r>
              <w:rPr>
                <w:color w:val="1A1A1A"/>
                <w:sz w:val="16"/>
              </w:rPr>
              <w:t xml:space="preserve"> (MX, GT, HN, SV, NI, CR, PA, CO, EC, US) · </w:t>
            </w:r>
            <w:r>
              <w:rPr>
                <w:b/>
                <w:color w:val="1A1A1A"/>
                <w:sz w:val="16"/>
              </w:rPr>
              <w:t>champán / champaña</w:t>
            </w:r>
            <w:r>
              <w:rPr>
                <w:color w:val="1A1A1A"/>
                <w:sz w:val="16"/>
              </w:rPr>
              <w:t xml:space="preserve"> (CU, DO, PR, VE) · Brasil (pt): </w:t>
            </w:r>
            <w:r>
              <w:rPr>
                <w:b/>
                <w:color w:val="1A1A1A"/>
                <w:sz w:val="16"/>
              </w:rPr>
              <w:t>espumante</w:t>
            </w:r>
          </w:p>
        </w:tc>
        <w:tc>
          <w:tcPr>
            <w:tcW w:type="dxa" w:w="2016"/>
          </w:tcPr>
          <w:p>
            <w:pPr>
              <w:spacing w:before="0" w:after="0" w:line="240" w:lineRule="auto"/>
            </w:pPr>
            <w:r>
              <w:rPr>
                <w:color w:val="1A1A1A"/>
                <w:sz w:val="16"/>
              </w:rPr>
              <w:t>Falso amigo: en MX «cava» es la bodega de vinos; «champaña» solo es legalmente de Champagne.</w:t>
            </w:r>
          </w:p>
        </w:tc>
      </w:tr>
      <w:tr>
        <w:trPr>
          <w:cantSplit/>
        </w:trPr>
        <w:tc>
          <w:tcPr>
            <w:tcW w:type="dxa" w:w="2016"/>
            <w:shd w:val="clear" w:color="auto" w:fill="F3EBD8"/>
          </w:tcPr>
          <w:p>
            <w:pPr>
              <w:spacing w:before="0" w:after="0" w:line="240" w:lineRule="auto"/>
            </w:pPr>
            <w:r>
              <w:rPr>
                <w:b/>
                <w:color w:val="1A1A1A"/>
                <w:sz w:val="16"/>
              </w:rPr>
              <w:t>embutidos</w:t>
            </w:r>
          </w:p>
        </w:tc>
        <w:tc>
          <w:tcPr>
            <w:tcW w:type="dxa" w:w="5040"/>
            <w:shd w:val="clear" w:color="auto" w:fill="FAF7F0"/>
          </w:tcPr>
          <w:p>
            <w:pPr>
              <w:spacing w:before="0" w:after="0" w:line="240" w:lineRule="auto"/>
            </w:pPr>
            <w:r>
              <w:rPr>
                <w:b/>
                <w:color w:val="1A1A1A"/>
                <w:sz w:val="16"/>
              </w:rPr>
              <w:t>carnes frías</w:t>
            </w:r>
            <w:r>
              <w:rPr>
                <w:color w:val="1A1A1A"/>
                <w:sz w:val="16"/>
              </w:rPr>
              <w:t xml:space="preserve"> (MX, US) · </w:t>
            </w:r>
            <w:r>
              <w:rPr>
                <w:b/>
                <w:color w:val="1A1A1A"/>
                <w:sz w:val="16"/>
              </w:rPr>
              <w:t>fiambres</w:t>
            </w:r>
            <w:r>
              <w:rPr>
                <w:color w:val="1A1A1A"/>
                <w:sz w:val="16"/>
              </w:rPr>
              <w:t xml:space="preserve"> (AR, UY, PY) · Igual que en España: GT, HN, SV, NI, CR, PA, CU, DO, PR, CO, VE, EC, PE, BO, CL · Brasil (pt): </w:t>
            </w:r>
            <w:r>
              <w:rPr>
                <w:b/>
                <w:color w:val="1A1A1A"/>
                <w:sz w:val="16"/>
              </w:rPr>
              <w:t>frios e embutidos</w:t>
            </w:r>
          </w:p>
        </w:tc>
        <w:tc>
          <w:tcPr>
            <w:tcW w:type="dxa" w:w="2016"/>
            <w:shd w:val="clear" w:color="auto" w:fill="FAF7F0"/>
          </w:tcPr>
          <w:p>
            <w:pPr>
              <w:spacing w:before="0" w:after="0" w:line="240" w:lineRule="auto"/>
            </w:pPr>
            <w:r>
              <w:rPr>
                <w:color w:val="1A1A1A"/>
                <w:sz w:val="16"/>
              </w:rPr>
              <w:t>Falso amigo: en GT «fiambre» es el plato frío de Todos los Santos; en AR es el embutido cocido.</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carne picada</w:t>
            </w:r>
          </w:p>
        </w:tc>
        <w:tc>
          <w:tcPr>
            <w:tcW w:type="dxa" w:w="5040"/>
            <w:shd w:val="clear" w:color="auto" w:fill="FAF7F0"/>
          </w:tcPr>
          <w:p>
            <w:pPr>
              <w:spacing w:before="0" w:after="0" w:line="240" w:lineRule="auto"/>
            </w:pPr>
            <w:r>
              <w:rPr>
                <w:b/>
                <w:color w:val="1A1A1A"/>
                <w:sz w:val="16"/>
              </w:rPr>
              <w:t>carne molida</w:t>
            </w:r>
            <w:r>
              <w:rPr>
                <w:color w:val="1A1A1A"/>
                <w:sz w:val="16"/>
              </w:rPr>
              <w:t xml:space="preserve"> (MX, GT, HN, SV, NI, CR, PA, CU, DO, PR, CO, VE, EC, PE, BO, CL, PY, US) · Igual que en España: AR, UY · Brasil (pt): </w:t>
            </w:r>
            <w:r>
              <w:rPr>
                <w:b/>
                <w:color w:val="1A1A1A"/>
                <w:sz w:val="16"/>
              </w:rPr>
              <w:t>carne moída</w:t>
            </w:r>
          </w:p>
        </w:tc>
        <w:tc>
          <w:tcPr>
            <w:tcW w:type="dxa" w:w="2016"/>
            <w:shd w:val="clear" w:color="auto" w:fill="FAF7F0"/>
          </w:tcPr>
          <w:p>
            <w:pPr>
              <w:spacing w:before="0" w:after="0" w:line="240" w:lineRule="auto"/>
            </w:pPr>
            <w:r>
              <w:rPr>
                <w:color w:val="1A1A1A"/>
                <w:sz w:val="16"/>
              </w:rPr>
              <w:t>En MX «picadillo» es el guisado de carne molida con verduras.</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jamón York</w:t>
            </w:r>
          </w:p>
        </w:tc>
        <w:tc>
          <w:tcPr>
            <w:tcW w:type="dxa" w:w="5040"/>
          </w:tcPr>
          <w:p>
            <w:pPr>
              <w:spacing w:before="0" w:after="0" w:line="240" w:lineRule="auto"/>
            </w:pPr>
            <w:r>
              <w:rPr>
                <w:b/>
                <w:color w:val="1A1A1A"/>
                <w:sz w:val="16"/>
              </w:rPr>
              <w:t>jamón cocido</w:t>
            </w:r>
            <w:r>
              <w:rPr>
                <w:color w:val="1A1A1A"/>
                <w:sz w:val="16"/>
              </w:rPr>
              <w:t xml:space="preserve"> (CU, DO, PR, CO, VE, EC, PE, BO, CL, AR, UY, PY) · </w:t>
            </w:r>
            <w:r>
              <w:rPr>
                <w:b/>
                <w:color w:val="1A1A1A"/>
                <w:sz w:val="16"/>
              </w:rPr>
              <w:t>jamón de pierna / jamón</w:t>
            </w:r>
            <w:r>
              <w:rPr>
                <w:color w:val="1A1A1A"/>
                <w:sz w:val="16"/>
              </w:rPr>
              <w:t xml:space="preserve"> (MX, GT, HN, SV, NI, CR, PA, US) · Brasil (pt): </w:t>
            </w:r>
            <w:r>
              <w:rPr>
                <w:b/>
                <w:color w:val="1A1A1A"/>
                <w:sz w:val="16"/>
              </w:rPr>
              <w:t>presunto cozido</w:t>
            </w:r>
          </w:p>
        </w:tc>
        <w:tc>
          <w:tcPr>
            <w:tcW w:type="dxa" w:w="2016"/>
          </w:tcPr>
          <w:p>
            <w:pPr>
              <w:spacing w:before="0" w:after="0" w:line="240" w:lineRule="auto"/>
            </w:pPr>
            <w:r>
              <w:rPr>
                <w:color w:val="1A1A1A"/>
                <w:sz w:val="16"/>
              </w:rPr>
              <w:t>El «jamón York» como nombre solo se entiende en mercado con carta española.</w:t>
            </w:r>
          </w:p>
        </w:tc>
      </w:tr>
      <w:tr>
        <w:trPr>
          <w:cantSplit/>
        </w:trPr>
        <w:tc>
          <w:tcPr>
            <w:tcW w:type="dxa" w:w="2016"/>
            <w:shd w:val="clear" w:color="auto" w:fill="F3EBD8"/>
          </w:tcPr>
          <w:p>
            <w:pPr>
              <w:spacing w:before="0" w:after="0" w:line="240" w:lineRule="auto"/>
            </w:pPr>
            <w:r>
              <w:rPr>
                <w:b/>
                <w:color w:val="1A1A1A"/>
                <w:sz w:val="16"/>
              </w:rPr>
              <w:t>legumbres</w:t>
            </w:r>
          </w:p>
        </w:tc>
        <w:tc>
          <w:tcPr>
            <w:tcW w:type="dxa" w:w="5040"/>
            <w:shd w:val="clear" w:color="auto" w:fill="FAF7F0"/>
          </w:tcPr>
          <w:p>
            <w:pPr>
              <w:spacing w:before="0" w:after="0" w:line="240" w:lineRule="auto"/>
            </w:pPr>
            <w:r>
              <w:rPr>
                <w:b/>
                <w:color w:val="1A1A1A"/>
                <w:sz w:val="16"/>
              </w:rPr>
              <w:t>menestras</w:t>
            </w:r>
            <w:r>
              <w:rPr>
                <w:color w:val="1A1A1A"/>
                <w:sz w:val="16"/>
              </w:rPr>
              <w:t xml:space="preserve"> (PE) · </w:t>
            </w:r>
            <w:r>
              <w:rPr>
                <w:b/>
                <w:color w:val="1A1A1A"/>
                <w:sz w:val="16"/>
              </w:rPr>
              <w:t>granos</w:t>
            </w:r>
            <w:r>
              <w:rPr>
                <w:color w:val="1A1A1A"/>
                <w:sz w:val="16"/>
              </w:rPr>
              <w:t xml:space="preserve"> (CU, DO, PR, CO, VE) · Igual que en España: MX, GT, HN, SV, NI, CR, PA, EC, BO, CL, AR, UY, PY, US · Brasil (pt): </w:t>
            </w:r>
            <w:r>
              <w:rPr>
                <w:b/>
                <w:color w:val="1A1A1A"/>
                <w:sz w:val="16"/>
              </w:rPr>
              <w:t>leguminosas</w:t>
            </w:r>
          </w:p>
        </w:tc>
        <w:tc>
          <w:tcPr>
            <w:tcW w:type="dxa" w:w="2016"/>
            <w:shd w:val="clear" w:color="auto" w:fill="FAF7F0"/>
          </w:tcPr>
          <w:p>
            <w:pPr>
              <w:spacing w:before="0" w:after="0" w:line="240" w:lineRule="auto"/>
            </w:pPr>
            <w:r>
              <w:rPr>
                <w:color w:val="1A1A1A"/>
                <w:sz w:val="16"/>
              </w:rPr>
              <w:t>«Menestra» en PE son lentejas, frijoles, pallares; en ES «menestra» es un plato de verduras.</w:t>
            </w:r>
          </w:p>
        </w:tc>
      </w:tr>
      <w:tr>
        <w:trPr>
          <w:cantSplit/>
        </w:trPr>
        <w:tc>
          <w:tcPr>
            <w:tcW w:type="dxa" w:w="2016"/>
            <w:shd w:val="clear" w:color="auto" w:fill="F3EBD8"/>
          </w:tcPr>
          <w:p>
            <w:pPr>
              <w:spacing w:before="0" w:after="0" w:line="240" w:lineRule="auto"/>
            </w:pPr>
            <w:r>
              <w:rPr>
                <w:b/>
                <w:color w:val="1A1A1A"/>
                <w:sz w:val="16"/>
              </w:rPr>
              <w:t>magdalena</w:t>
            </w:r>
          </w:p>
        </w:tc>
        <w:tc>
          <w:tcPr>
            <w:tcW w:type="dxa" w:w="5040"/>
          </w:tcPr>
          <w:p>
            <w:pPr>
              <w:spacing w:before="0" w:after="0" w:line="240" w:lineRule="auto"/>
            </w:pPr>
            <w:r>
              <w:rPr>
                <w:b/>
                <w:color w:val="1A1A1A"/>
                <w:sz w:val="16"/>
              </w:rPr>
              <w:t>muffin, cupcake</w:t>
            </w:r>
            <w:r>
              <w:rPr>
                <w:color w:val="1A1A1A"/>
                <w:sz w:val="16"/>
              </w:rPr>
              <w:t xml:space="preserve"> (MX, US) · Igual que en España: GT, HN, SV, NI, CR, PA, CU, DO, PR, CO, VE, EC, PE, BO, CL, AR, UY, PY · Brasil (pt): </w:t>
            </w:r>
            <w:r>
              <w:rPr>
                <w:b/>
                <w:color w:val="1A1A1A"/>
                <w:sz w:val="16"/>
              </w:rPr>
              <w:t>madalena (muffin)</w:t>
            </w:r>
          </w:p>
        </w:tc>
        <w:tc>
          <w:tcPr>
            <w:tcW w:type="dxa" w:w="2016"/>
          </w:tcPr>
          <w:p>
            <w:pPr>
              <w:spacing w:before="0" w:after="0" w:line="240" w:lineRule="auto"/>
            </w:pPr>
            <w:r>
              <w:rPr>
                <w:color w:val="1A1A1A"/>
                <w:sz w:val="16"/>
              </w:rPr>
              <w:t>La magdalena de limón estilo España se entiende, pero en carta US/MX venden «muffin» o «cupcake».</w:t>
            </w:r>
          </w:p>
        </w:tc>
      </w:tr>
      <w:tr>
        <w:trPr>
          <w:cantSplit/>
        </w:trPr>
        <w:tc>
          <w:tcPr>
            <w:tcW w:type="dxa" w:w="2016"/>
            <w:shd w:val="clear" w:color="auto" w:fill="F3EBD8"/>
          </w:tcPr>
          <w:p>
            <w:pPr>
              <w:spacing w:before="0" w:after="0" w:line="240" w:lineRule="auto"/>
            </w:pPr>
            <w:r>
              <w:rPr>
                <w:b/>
                <w:color w:val="1A1A1A"/>
                <w:sz w:val="16"/>
              </w:rPr>
              <w:t>marisco, mariscos</w:t>
            </w:r>
          </w:p>
        </w:tc>
        <w:tc>
          <w:tcPr>
            <w:tcW w:type="dxa" w:w="5040"/>
            <w:shd w:val="clear" w:color="auto" w:fill="FAF7F0"/>
          </w:tcPr>
          <w:p>
            <w:pPr>
              <w:spacing w:before="0" w:after="0" w:line="240" w:lineRule="auto"/>
            </w:pPr>
            <w:r>
              <w:rPr>
                <w:b/>
                <w:color w:val="1A1A1A"/>
                <w:sz w:val="16"/>
              </w:rPr>
              <w:t>frutos de mar</w:t>
            </w:r>
            <w:r>
              <w:rPr>
                <w:color w:val="1A1A1A"/>
                <w:sz w:val="16"/>
              </w:rPr>
              <w:t xml:space="preserve"> (AR, UY) · Igual que en España: MX, GT, HN, SV, NI, CR, PA, CU, DO, PR, CO, VE, EC, PE, BO, CL, PY, US · Brasil (pt): </w:t>
            </w:r>
            <w:r>
              <w:rPr>
                <w:b/>
                <w:color w:val="1A1A1A"/>
                <w:sz w:val="16"/>
              </w:rPr>
              <w:t>frutos do mar</w:t>
            </w:r>
          </w:p>
        </w:tc>
        <w:tc>
          <w:tcPr>
            <w:tcW w:type="dxa" w:w="2016"/>
            <w:shd w:val="clear" w:color="auto" w:fill="FAF7F0"/>
          </w:tcPr>
          <w:p>
            <w:pPr>
              <w:spacing w:before="0" w:after="0" w:line="240" w:lineRule="auto"/>
            </w:pPr>
            <w:r>
              <w:rPr>
                <w:color w:val="1A1A1A"/>
                <w:sz w:val="16"/>
              </w:rPr>
              <w:t>En LatAm «mariscos» incluye a menudo pescado y ceviche; en ES excluye al pescado.</w:t>
            </w:r>
          </w:p>
        </w:tc>
      </w:tr>
      <w:tr>
        <w:trPr>
          <w:cantSplit/>
        </w:trPr>
        <w:tc>
          <w:tcPr>
            <w:tcW w:type="dxa" w:w="2016"/>
            <w:shd w:val="clear" w:color="auto" w:fill="F3EBD8"/>
          </w:tcPr>
          <w:p>
            <w:pPr>
              <w:spacing w:before="0" w:after="0" w:line="240" w:lineRule="auto"/>
            </w:pPr>
            <w:r>
              <w:rPr>
                <w:b/>
                <w:color w:val="1A1A1A"/>
                <w:sz w:val="16"/>
              </w:rPr>
              <w:t>panceta, bacon</w:t>
            </w:r>
          </w:p>
        </w:tc>
        <w:tc>
          <w:tcPr>
            <w:tcW w:type="dxa" w:w="5040"/>
          </w:tcPr>
          <w:p>
            <w:pPr>
              <w:spacing w:before="0" w:after="0" w:line="240" w:lineRule="auto"/>
            </w:pPr>
            <w:r>
              <w:rPr>
                <w:b/>
                <w:color w:val="1A1A1A"/>
                <w:sz w:val="16"/>
              </w:rPr>
              <w:t>tocino</w:t>
            </w:r>
            <w:r>
              <w:rPr>
                <w:color w:val="1A1A1A"/>
                <w:sz w:val="16"/>
              </w:rPr>
              <w:t xml:space="preserve"> (MX, GT, HN, SV, NI, CR, PA, CU, DO, EC, PE, BO, US) · </w:t>
            </w:r>
            <w:r>
              <w:rPr>
                <w:b/>
                <w:color w:val="1A1A1A"/>
                <w:sz w:val="16"/>
              </w:rPr>
              <w:t>tocineta</w:t>
            </w:r>
            <w:r>
              <w:rPr>
                <w:color w:val="1A1A1A"/>
                <w:sz w:val="16"/>
              </w:rPr>
              <w:t xml:space="preserve"> (PR, CO, VE) · Igual que en España: CL, AR, UY, PY · Brasil (pt): </w:t>
            </w:r>
            <w:r>
              <w:rPr>
                <w:b/>
                <w:color w:val="1A1A1A"/>
                <w:sz w:val="16"/>
              </w:rPr>
              <w:t>bacon (defumado); barriga de porco</w:t>
            </w:r>
          </w:p>
        </w:tc>
        <w:tc>
          <w:tcPr>
            <w:tcW w:type="dxa" w:w="2016"/>
          </w:tcPr>
          <w:p>
            <w:pPr>
              <w:spacing w:before="0" w:after="0" w:line="240" w:lineRule="auto"/>
            </w:pPr>
            <w:r>
              <w:rPr>
                <w:color w:val="1A1A1A"/>
                <w:sz w:val="16"/>
              </w:rPr>
              <w:t>Falso amigo: «tocino» en ES es solo grasa dorsal; en LatAm es el bacon. «Bondiola» es la paleta de cerdo en AR.</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shd w:val="clear" w:color="auto" w:fill="FAF7F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shd w:val="clear" w:color="auto" w:fill="FAF7F0"/>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roscón de Reyes</w:t>
            </w:r>
          </w:p>
        </w:tc>
        <w:tc>
          <w:tcPr>
            <w:tcW w:type="dxa" w:w="5040"/>
          </w:tcPr>
          <w:p>
            <w:pPr>
              <w:spacing w:before="0" w:after="0" w:line="240" w:lineRule="auto"/>
            </w:pPr>
            <w:r>
              <w:rPr>
                <w:b/>
                <w:color w:val="1A1A1A"/>
                <w:sz w:val="16"/>
              </w:rPr>
              <w:t>rosca de Reyes</w:t>
            </w:r>
            <w:r>
              <w:rPr>
                <w:color w:val="1A1A1A"/>
                <w:sz w:val="16"/>
              </w:rPr>
              <w:t xml:space="preserve"> (MX, GT, HN, SV, NI, CR, PA, CU, DO, PR, CO, VE, EC, PE, BO, CL, AR, UY, PY, US) · Brasil (pt): </w:t>
            </w:r>
            <w:r>
              <w:rPr>
                <w:b/>
                <w:color w:val="1A1A1A"/>
                <w:sz w:val="16"/>
              </w:rPr>
              <w:t>bolo-rei</w:t>
            </w:r>
          </w:p>
        </w:tc>
        <w:tc>
          <w:tcPr>
            <w:tcW w:type="dxa" w:w="2016"/>
          </w:tcPr>
          <w:p>
            <w:pPr>
              <w:spacing w:before="0" w:after="0" w:line="240" w:lineRule="auto"/>
            </w:pPr>
            <w:r>
              <w:rPr>
                <w:color w:val="1A1A1A"/>
                <w:sz w:val="16"/>
              </w:rPr>
              <w:t>En MX el 6 de enero se esconde un muñequito; quien lo recibe paga los tamales del 2 de febrero.</w:t>
            </w:r>
          </w:p>
        </w:tc>
      </w:tr>
      <w:tr>
        <w:trPr>
          <w:cantSplit/>
        </w:trPr>
        <w:tc>
          <w:tcPr>
            <w:tcW w:type="dxa" w:w="2016"/>
            <w:shd w:val="clear" w:color="auto" w:fill="F3EBD8"/>
          </w:tcPr>
          <w:p>
            <w:pPr>
              <w:spacing w:before="0" w:after="0" w:line="240" w:lineRule="auto"/>
            </w:pPr>
            <w:r>
              <w:rPr>
                <w:b/>
                <w:color w:val="1A1A1A"/>
                <w:sz w:val="16"/>
              </w:rPr>
              <w:t>tostada (de desayuno)</w:t>
            </w:r>
          </w:p>
        </w:tc>
        <w:tc>
          <w:tcPr>
            <w:tcW w:type="dxa" w:w="5040"/>
            <w:shd w:val="clear" w:color="auto" w:fill="FAF7F0"/>
          </w:tcPr>
          <w:p>
            <w:pPr>
              <w:spacing w:before="0" w:after="0" w:line="240" w:lineRule="auto"/>
            </w:pPr>
            <w:r>
              <w:rPr>
                <w:b/>
                <w:color w:val="1A1A1A"/>
                <w:sz w:val="16"/>
              </w:rPr>
              <w:t>pan tostado</w:t>
            </w:r>
            <w:r>
              <w:rPr>
                <w:color w:val="1A1A1A"/>
                <w:sz w:val="16"/>
              </w:rPr>
              <w:t xml:space="preserve"> (MX, GT, HN, SV, NI, CR, PA, DO, CO, VE, EC, US) · Igual que en España: CU, PR, PE, BO, CL, AR, UY, PY · Brasil (pt): </w:t>
            </w:r>
            <w:r>
              <w:rPr>
                <w:b/>
                <w:color w:val="1A1A1A"/>
                <w:sz w:val="16"/>
              </w:rPr>
              <w:t>torrada</w:t>
            </w:r>
          </w:p>
        </w:tc>
        <w:tc>
          <w:tcPr>
            <w:tcW w:type="dxa" w:w="2016"/>
            <w:shd w:val="clear" w:color="auto" w:fill="FAF7F0"/>
          </w:tcPr>
          <w:p>
            <w:pPr>
              <w:spacing w:before="0" w:after="0" w:line="240" w:lineRule="auto"/>
            </w:pPr>
            <w:r>
              <w:rPr>
                <w:color w:val="1A1A1A"/>
                <w:sz w:val="16"/>
              </w:rPr>
              <w:t>Falso amigo grave: en MX, CAm y PE «tostada» es una tortilla frita con ingredientes encima.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jefe de partida</w:t>
            </w:r>
          </w:p>
        </w:tc>
        <w:tc>
          <w:tcPr>
            <w:tcW w:type="dxa" w:w="5040"/>
            <w:shd w:val="clear" w:color="auto" w:fill="FAF7F0"/>
          </w:tcPr>
          <w:p>
            <w:pPr>
              <w:spacing w:before="0" w:after="0" w:line="240" w:lineRule="auto"/>
            </w:pPr>
            <w:r>
              <w:rPr>
                <w:b/>
                <w:color w:val="1A1A1A"/>
                <w:sz w:val="16"/>
              </w:rPr>
              <w:t>jefe de línea, líder de línea</w:t>
            </w:r>
            <w:r>
              <w:rPr>
                <w:color w:val="1A1A1A"/>
                <w:sz w:val="16"/>
              </w:rPr>
              <w:t xml:space="preserve"> (US) · </w:t>
            </w:r>
            <w:r>
              <w:rPr>
                <w:b/>
                <w:color w:val="1A1A1A"/>
                <w:sz w:val="16"/>
              </w:rPr>
              <w:t>jefe de sector, cocinero de sector</w:t>
            </w:r>
            <w:r>
              <w:rPr>
                <w:color w:val="1A1A1A"/>
                <w:sz w:val="16"/>
              </w:rPr>
              <w:t xml:space="preserve"> (AR) · Igual que en España: MX, GT, HN, SV, NI, CR, PA, CU, DO, PR, CO, VE, EC, PE, BO, CL, UY, PY · Brasil (pt): </w:t>
            </w:r>
            <w:r>
              <w:rPr>
                <w:b/>
                <w:color w:val="1A1A1A"/>
                <w:sz w:val="16"/>
              </w:rPr>
              <w:t>chefe de partida</w:t>
            </w:r>
          </w:p>
        </w:tc>
        <w:tc>
          <w:tcPr>
            <w:tcW w:type="dxa" w:w="2016"/>
            <w:shd w:val="clear" w:color="auto" w:fill="FAF7F0"/>
          </w:tcPr>
          <w:p>
            <w:pPr>
              <w:spacing w:before="0" w:after="0" w:line="240" w:lineRule="auto"/>
            </w:pPr>
            <w:r>
              <w:rPr>
                <w:color w:val="1A1A1A"/>
                <w:sz w:val="16"/>
              </w:rPr>
              <w:t>«Chef de partie» es la forma de hotel y alta cocina en toda la región; en EE. UU. el equivalente es el «line cook lead».</w:t>
            </w:r>
          </w:p>
        </w:tc>
      </w:tr>
      <w:tr>
        <w:trPr>
          <w:cantSplit/>
        </w:trPr>
        <w:tc>
          <w:tcPr>
            <w:tcW w:type="dxa" w:w="2016"/>
            <w:shd w:val="clear" w:color="auto" w:fill="F3EBD8"/>
          </w:tcPr>
          <w:p>
            <w:pPr>
              <w:spacing w:before="0" w:after="0" w:line="240" w:lineRule="auto"/>
            </w:pPr>
            <w:r>
              <w:rPr>
                <w:b/>
                <w:color w:val="1A1A1A"/>
                <w:sz w:val="16"/>
              </w:rPr>
              <w:t>maître</w:t>
            </w:r>
          </w:p>
        </w:tc>
        <w:tc>
          <w:tcPr>
            <w:tcW w:type="dxa" w:w="5040"/>
          </w:tcPr>
          <w:p>
            <w:pPr>
              <w:spacing w:before="0" w:after="0" w:line="240" w:lineRule="auto"/>
            </w:pPr>
            <w:r>
              <w:rPr>
                <w:b/>
                <w:color w:val="1A1A1A"/>
                <w:sz w:val="16"/>
              </w:rPr>
              <w:t>capitán de meseros, maître</w:t>
            </w:r>
            <w:r>
              <w:rPr>
                <w:color w:val="1A1A1A"/>
                <w:sz w:val="16"/>
              </w:rPr>
              <w:t xml:space="preserve"> (MX, GT, HN, SV, NI, CR, PA, DO, PR) · </w:t>
            </w:r>
            <w:r>
              <w:rPr>
                <w:b/>
                <w:color w:val="1A1A1A"/>
                <w:sz w:val="16"/>
              </w:rPr>
              <w:t>maître d'; host, hostess (Spanglish)</w:t>
            </w:r>
            <w:r>
              <w:rPr>
                <w:color w:val="1A1A1A"/>
                <w:sz w:val="16"/>
              </w:rPr>
              <w:t xml:space="preserve"> (US) · Igual que en España: CU, CO, VE, EC, PE, BO, CL, AR, UY, PY · Brasil (pt): </w:t>
            </w:r>
            <w:r>
              <w:rPr>
                <w:b/>
                <w:color w:val="1A1A1A"/>
                <w:sz w:val="16"/>
              </w:rPr>
              <w:t>maître, maitre</w:t>
            </w:r>
          </w:p>
        </w:tc>
        <w:tc>
          <w:tcPr>
            <w:tcW w:type="dxa" w:w="2016"/>
          </w:tcPr>
          <w:p>
            <w:pPr>
              <w:spacing w:before="0" w:after="0" w:line="240" w:lineRule="auto"/>
            </w:pPr>
            <w:r>
              <w:rPr>
                <w:color w:val="1A1A1A"/>
                <w:sz w:val="16"/>
              </w:rPr>
              <w:t>En MX y Centroamérica el «capitán de meseros» cumple esa función en restaurantes de gama media.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barra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shd w:val="clear" w:color="auto" w:fill="FAF7F0"/>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entrantes</w:t>
            </w:r>
          </w:p>
        </w:tc>
        <w:tc>
          <w:tcPr>
            <w:tcW w:type="dxa" w:w="5040"/>
          </w:tcPr>
          <w:p>
            <w:pPr>
              <w:spacing w:before="0" w:after="0" w:line="240" w:lineRule="auto"/>
            </w:pPr>
            <w:r>
              <w:rPr>
                <w:b/>
                <w:color w:val="1A1A1A"/>
                <w:sz w:val="16"/>
              </w:rPr>
              <w:t>entradas</w:t>
            </w:r>
            <w:r>
              <w:rPr>
                <w:color w:val="1A1A1A"/>
                <w:sz w:val="16"/>
              </w:rPr>
              <w:t xml:space="preserve"> (MX, GT, HN, SV, NI, CR, PA, CU, DO, PR, CO, VE, EC, PE, BO, CL, AR, UY, PY, US) · Brasil (pt): </w:t>
            </w:r>
            <w:r>
              <w:rPr>
                <w:b/>
                <w:color w:val="1A1A1A"/>
                <w:sz w:val="16"/>
              </w:rPr>
              <w:t>entradas</w:t>
            </w:r>
          </w:p>
        </w:tc>
        <w:tc>
          <w:tcPr>
            <w:tcW w:type="dxa" w:w="2016"/>
          </w:tcPr>
          <w:p>
            <w:pPr>
              <w:spacing w:before="0" w:after="0" w:line="240" w:lineRule="auto"/>
            </w:pPr>
            <w:r>
              <w:rPr>
                <w:color w:val="1A1A1A"/>
                <w:sz w:val="16"/>
              </w:rPr>
              <w:t>En US «entrée» es el plato principal, no la entrada (contrario a ES).</w:t>
            </w:r>
          </w:p>
        </w:tc>
      </w:tr>
      <w:tr>
        <w:trPr>
          <w:cantSplit/>
        </w:trPr>
        <w:tc>
          <w:tcPr>
            <w:tcW w:type="dxa" w:w="2016"/>
            <w:shd w:val="clear" w:color="auto" w:fill="F3EBD8"/>
          </w:tcPr>
          <w:p>
            <w:pPr>
              <w:spacing w:before="0" w:after="0" w:line="240" w:lineRule="auto"/>
            </w:pPr>
            <w:r>
              <w:rPr>
                <w:b/>
                <w:color w:val="1A1A1A"/>
                <w:sz w:val="16"/>
              </w:rPr>
              <w:t>camarera de pisos</w:t>
            </w:r>
          </w:p>
        </w:tc>
        <w:tc>
          <w:tcPr>
            <w:tcW w:type="dxa" w:w="5040"/>
            <w:shd w:val="clear" w:color="auto" w:fill="FAF7F0"/>
          </w:tcPr>
          <w:p>
            <w:pPr>
              <w:spacing w:before="0" w:after="0" w:line="240" w:lineRule="auto"/>
            </w:pPr>
            <w:r>
              <w:rPr>
                <w:b/>
                <w:color w:val="1A1A1A"/>
                <w:sz w:val="16"/>
              </w:rPr>
              <w:t>camarista</w:t>
            </w:r>
            <w:r>
              <w:rPr>
                <w:color w:val="1A1A1A"/>
                <w:sz w:val="16"/>
              </w:rPr>
              <w:t xml:space="preserve"> (MX) · </w:t>
            </w:r>
            <w:r>
              <w:rPr>
                <w:b/>
                <w:color w:val="1A1A1A"/>
                <w:sz w:val="16"/>
              </w:rPr>
              <w:t>mucama</w:t>
            </w:r>
            <w:r>
              <w:rPr>
                <w:color w:val="1A1A1A"/>
                <w:sz w:val="16"/>
              </w:rPr>
              <w:t xml:space="preserve"> (VE, BO, AR, UY, PY) · </w:t>
            </w:r>
            <w:r>
              <w:rPr>
                <w:b/>
                <w:color w:val="1A1A1A"/>
                <w:sz w:val="16"/>
              </w:rPr>
              <w:t>camarera de piso(s)</w:t>
            </w:r>
            <w:r>
              <w:rPr>
                <w:color w:val="1A1A1A"/>
                <w:sz w:val="16"/>
              </w:rPr>
              <w:t xml:space="preserve"> (GT, HN, SV, NI, CR, PA, CU, DO, PR, CO, EC, PE, CL, US) · Brasil (pt): </w:t>
            </w:r>
            <w:r>
              <w:rPr>
                <w:b/>
                <w:color w:val="1A1A1A"/>
                <w:sz w:val="16"/>
              </w:rPr>
              <w:t>camareira</w:t>
            </w:r>
          </w:p>
        </w:tc>
        <w:tc>
          <w:tcPr>
            <w:tcW w:type="dxa" w:w="2016"/>
            <w:shd w:val="clear" w:color="auto" w:fill="FAF7F0"/>
          </w:tcPr>
          <w:p>
            <w:pPr>
              <w:spacing w:before="0" w:after="0" w:line="240" w:lineRule="auto"/>
            </w:pPr>
            <w:r>
              <w:rPr>
                <w:color w:val="1A1A1A"/>
                <w:sz w:val="16"/>
              </w:rPr>
              <w:t>Falso amigo: «camarera» sin más es la que sirve en sala. En US «housekeeper» o «ama de llaves».</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fondo de caja</w:t>
            </w:r>
          </w:p>
        </w:tc>
        <w:tc>
          <w:tcPr>
            <w:tcW w:type="dxa" w:w="5040"/>
          </w:tcPr>
          <w:p>
            <w:pPr>
              <w:spacing w:before="0" w:after="0" w:line="240" w:lineRule="auto"/>
            </w:pPr>
            <w:r>
              <w:rPr>
                <w:b/>
                <w:color w:val="1A1A1A"/>
                <w:sz w:val="16"/>
              </w:rPr>
              <w:t>fondo de caja, fondo fijo</w:t>
            </w:r>
            <w:r>
              <w:rPr>
                <w:color w:val="1A1A1A"/>
                <w:sz w:val="16"/>
              </w:rPr>
              <w:t xml:space="preserve"> (MX, GT, HN, SV, NI, CR, PA, CU, DO, PR, VE, EC, BO) · </w:t>
            </w:r>
            <w:r>
              <w:rPr>
                <w:b/>
                <w:color w:val="1A1A1A"/>
                <w:sz w:val="16"/>
              </w:rPr>
              <w:t>base de caja, base</w:t>
            </w:r>
            <w:r>
              <w:rPr>
                <w:color w:val="1A1A1A"/>
                <w:sz w:val="16"/>
              </w:rPr>
              <w:t xml:space="preserve"> (CO) · </w:t>
            </w:r>
            <w:r>
              <w:rPr>
                <w:b/>
                <w:color w:val="1A1A1A"/>
                <w:sz w:val="16"/>
              </w:rPr>
              <w:t>sencillo, cambio</w:t>
            </w:r>
            <w:r>
              <w:rPr>
                <w:color w:val="1A1A1A"/>
                <w:sz w:val="16"/>
              </w:rPr>
              <w:t xml:space="preserve"> (PE, CL, AR, UY, PY) · </w:t>
            </w:r>
            <w:r>
              <w:rPr>
                <w:b/>
                <w:color w:val="1A1A1A"/>
                <w:sz w:val="16"/>
              </w:rPr>
              <w:t>starting bank, fondo de caja</w:t>
            </w:r>
            <w:r>
              <w:rPr>
                <w:color w:val="1A1A1A"/>
                <w:sz w:val="16"/>
              </w:rPr>
              <w:t xml:space="preserve"> (US) · Brasil (pt): </w:t>
            </w:r>
            <w:r>
              <w:rPr>
                <w:b/>
                <w:color w:val="1A1A1A"/>
                <w:sz w:val="16"/>
              </w:rPr>
              <w:t>fundo de caixa, troco</w:t>
            </w:r>
          </w:p>
        </w:tc>
        <w:tc>
          <w:tcPr>
            <w:tcW w:type="dxa" w:w="2016"/>
          </w:tcPr>
          <w:p>
            <w:pPr>
              <w:spacing w:before="0" w:after="0" w:line="240" w:lineRule="auto"/>
            </w:pPr>
            <w:r>
              <w:rPr>
                <w:color w:val="1A1A1A"/>
                <w:sz w:val="16"/>
              </w:rPr>
              <w:t>«Caja chica» es el dinero para gastos menudos; no es la base de la caja registradora.</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factura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nota fiscal (NF-e)</w:t>
            </w:r>
          </w:p>
        </w:tc>
        <w:tc>
          <w:tcPr>
            <w:tcW w:type="dxa" w:w="2016"/>
          </w:tcPr>
          <w:p>
            <w:pPr>
              <w:spacing w:before="0" w:after="0" w:line="240" w:lineRule="auto"/>
            </w:pPr>
            <w:r>
              <w:rPr>
                <w:color w:val="1A1A1A"/>
                <w:sz w:val="16"/>
              </w:rPr>
              <w:t>En CL, PE y BO la «boleta» es el comprobante al consumidor y la «factura» el de empresa; en MX es el CFDI.</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shd w:val="clear" w:color="auto" w:fill="FAF7F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shd w:val="clear" w:color="auto" w:fill="FAF7F0"/>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albarán</w:t>
            </w:r>
          </w:p>
        </w:tc>
        <w:tc>
          <w:tcPr>
            <w:tcW w:type="dxa" w:w="5040"/>
            <w:shd w:val="clear" w:color="auto" w:fill="FAF7F0"/>
          </w:tcPr>
          <w:p>
            <w:pPr>
              <w:spacing w:before="0" w:after="0" w:line="240" w:lineRule="auto"/>
            </w:pPr>
            <w:r>
              <w:rPr>
                <w:b/>
                <w:color w:val="1A1A1A"/>
                <w:sz w:val="16"/>
              </w:rPr>
              <w:t>nota de remisión, remisión</w:t>
            </w:r>
            <w:r>
              <w:rPr>
                <w:color w:val="1A1A1A"/>
                <w:sz w:val="16"/>
              </w:rPr>
              <w:t xml:space="preserve"> (MX, GT, HN, SV, NI, PA, CU, CO, PY) · </w:t>
            </w:r>
            <w:r>
              <w:rPr>
                <w:b/>
                <w:color w:val="1A1A1A"/>
                <w:sz w:val="16"/>
              </w:rPr>
              <w:t>remito</w:t>
            </w:r>
            <w:r>
              <w:rPr>
                <w:color w:val="1A1A1A"/>
                <w:sz w:val="16"/>
              </w:rPr>
              <w:t xml:space="preserve"> (AR, UY) · </w:t>
            </w:r>
            <w:r>
              <w:rPr>
                <w:b/>
                <w:color w:val="1A1A1A"/>
                <w:sz w:val="16"/>
              </w:rPr>
              <w:t>guía de remisión</w:t>
            </w:r>
            <w:r>
              <w:rPr>
                <w:color w:val="1A1A1A"/>
                <w:sz w:val="16"/>
              </w:rPr>
              <w:t xml:space="preserve"> (EC, PE) · </w:t>
            </w:r>
            <w:r>
              <w:rPr>
                <w:b/>
                <w:color w:val="1A1A1A"/>
                <w:sz w:val="16"/>
              </w:rPr>
              <w:t>guía de despacho</w:t>
            </w:r>
            <w:r>
              <w:rPr>
                <w:color w:val="1A1A1A"/>
                <w:sz w:val="16"/>
              </w:rPr>
              <w:t xml:space="preserve"> (CL) · </w:t>
            </w:r>
            <w:r>
              <w:rPr>
                <w:b/>
                <w:color w:val="1A1A1A"/>
                <w:sz w:val="16"/>
              </w:rPr>
              <w:t>nota de entrega</w:t>
            </w:r>
            <w:r>
              <w:rPr>
                <w:color w:val="1A1A1A"/>
                <w:sz w:val="16"/>
              </w:rPr>
              <w:t xml:space="preserve"> (CR, PR, VE, BO) · </w:t>
            </w:r>
            <w:r>
              <w:rPr>
                <w:b/>
                <w:color w:val="1A1A1A"/>
                <w:sz w:val="16"/>
              </w:rPr>
              <w:t>conduce</w:t>
            </w:r>
            <w:r>
              <w:rPr>
                <w:color w:val="1A1A1A"/>
                <w:sz w:val="16"/>
              </w:rPr>
              <w:t xml:space="preserve"> (DO) · </w:t>
            </w:r>
            <w:r>
              <w:rPr>
                <w:b/>
                <w:color w:val="1A1A1A"/>
                <w:sz w:val="16"/>
              </w:rPr>
              <w:t>delivery receipt; remisión</w:t>
            </w:r>
            <w:r>
              <w:rPr>
                <w:color w:val="1A1A1A"/>
                <w:sz w:val="16"/>
              </w:rPr>
              <w:t xml:space="preserve"> (US) · Brasil (pt): </w:t>
            </w:r>
            <w:r>
              <w:rPr>
                <w:b/>
                <w:color w:val="1A1A1A"/>
                <w:sz w:val="16"/>
              </w:rPr>
              <w:t>romaneio, nota de entrega</w:t>
            </w:r>
          </w:p>
        </w:tc>
        <w:tc>
          <w:tcPr>
            <w:tcW w:type="dxa" w:w="2016"/>
            <w:shd w:val="clear" w:color="auto" w:fill="FAF7F0"/>
          </w:tcPr>
          <w:p>
            <w:pPr>
              <w:spacing w:before="0" w:after="0" w:line="240" w:lineRule="auto"/>
            </w:pPr>
            <w:r>
              <w:rPr>
                <w:color w:val="1A1A1A"/>
                <w:sz w:val="16"/>
              </w:rPr>
              <w:t>«Albarán» solo se entiende en España; el documento que acompaña la mercancía tiene nombre propio en cada país.</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shd w:val="clear" w:color="auto" w:fill="FAF7F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shd w:val="clear" w:color="auto" w:fill="FAF7F0"/>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registro horario</w:t>
            </w:r>
          </w:p>
        </w:tc>
        <w:tc>
          <w:tcPr>
            <w:tcW w:type="dxa" w:w="5040"/>
          </w:tcPr>
          <w:p>
            <w:pPr>
              <w:spacing w:before="0" w:after="0" w:line="240" w:lineRule="auto"/>
            </w:pPr>
            <w:r>
              <w:rPr>
                <w:b/>
                <w:color w:val="1A1A1A"/>
                <w:sz w:val="16"/>
              </w:rPr>
              <w:t>registro de asistencia</w:t>
            </w:r>
            <w:r>
              <w:rPr>
                <w:color w:val="1A1A1A"/>
                <w:sz w:val="16"/>
              </w:rPr>
              <w:t xml:space="preserve"> (MX, GT, HN, SV, NI, CR, PA, CU, DO, PR, VE, EC, PE, BO) · </w:t>
            </w:r>
            <w:r>
              <w:rPr>
                <w:b/>
                <w:color w:val="1A1A1A"/>
                <w:sz w:val="16"/>
              </w:rPr>
              <w:t>control de asistencia (reloj control)</w:t>
            </w:r>
            <w:r>
              <w:rPr>
                <w:color w:val="1A1A1A"/>
                <w:sz w:val="16"/>
              </w:rPr>
              <w:t xml:space="preserve"> (CL, AR, UY, PY) · </w:t>
            </w:r>
            <w:r>
              <w:rPr>
                <w:b/>
                <w:color w:val="1A1A1A"/>
                <w:sz w:val="16"/>
              </w:rPr>
              <w:t>control de horario, planilla de horas</w:t>
            </w:r>
            <w:r>
              <w:rPr>
                <w:color w:val="1A1A1A"/>
                <w:sz w:val="16"/>
              </w:rPr>
              <w:t xml:space="preserve"> (CO) · </w:t>
            </w:r>
            <w:r>
              <w:rPr>
                <w:b/>
                <w:color w:val="1A1A1A"/>
                <w:sz w:val="16"/>
              </w:rPr>
              <w:t>timesheet, registro de horas</w:t>
            </w:r>
            <w:r>
              <w:rPr>
                <w:color w:val="1A1A1A"/>
                <w:sz w:val="16"/>
              </w:rPr>
              <w:t xml:space="preserve"> (US) · Brasil (pt): </w:t>
            </w:r>
            <w:r>
              <w:rPr>
                <w:b/>
                <w:color w:val="1A1A1A"/>
                <w:sz w:val="16"/>
              </w:rPr>
              <w:t>controle de ponto</w:t>
            </w:r>
          </w:p>
        </w:tc>
        <w:tc>
          <w:tcPr>
            <w:tcW w:type="dxa" w:w="2016"/>
          </w:tcPr>
          <w:p>
            <w:pPr>
              <w:spacing w:before="0" w:after="0" w:line="240" w:lineRule="auto"/>
            </w:pPr>
            <w:r>
              <w:rPr>
                <w:color w:val="1A1A1A"/>
                <w:sz w:val="16"/>
              </w:rPr>
              <w:t>En MX se oye «checador»; en AR el «libro de asistencia» es obligatorio para empleadores en algunas provincias.</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shd w:val="clear" w:color="auto" w:fill="FAF7F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shd w:val="clear" w:color="auto" w:fill="FAF7F0"/>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horas extra</w:t>
            </w:r>
          </w:p>
        </w:tc>
        <w:tc>
          <w:tcPr>
            <w:tcW w:type="dxa" w:w="5040"/>
          </w:tcPr>
          <w:p>
            <w:pPr>
              <w:spacing w:before="0" w:after="0" w:line="240" w:lineRule="auto"/>
            </w:pPr>
            <w:r>
              <w:rPr>
                <w:b/>
                <w:color w:val="1A1A1A"/>
                <w:sz w:val="16"/>
              </w:rPr>
              <w:t>sobretiempo</w:t>
            </w:r>
            <w:r>
              <w:rPr>
                <w:color w:val="1A1A1A"/>
                <w:sz w:val="16"/>
              </w:rPr>
              <w:t xml:space="preserve"> (PE) · </w:t>
            </w:r>
            <w:r>
              <w:rPr>
                <w:b/>
                <w:color w:val="1A1A1A"/>
                <w:sz w:val="16"/>
              </w:rPr>
              <w:t>horas suplementarias y extraordinarias</w:t>
            </w:r>
            <w:r>
              <w:rPr>
                <w:color w:val="1A1A1A"/>
                <w:sz w:val="16"/>
              </w:rPr>
              <w:t xml:space="preserve"> (EC) · </w:t>
            </w:r>
            <w:r>
              <w:rPr>
                <w:b/>
                <w:color w:val="1A1A1A"/>
                <w:sz w:val="16"/>
              </w:rPr>
              <w:t>overtime, tiempo extra</w:t>
            </w:r>
            <w:r>
              <w:rPr>
                <w:color w:val="1A1A1A"/>
                <w:sz w:val="16"/>
              </w:rPr>
              <w:t xml:space="preserve"> (US) · Igual que en España: MX, GT, HN, SV, NI, CR, PA, CU, DO, PR, CO, VE, BO, CL, AR, UY, PY · Brasil (pt): </w:t>
            </w:r>
            <w:r>
              <w:rPr>
                <w:b/>
                <w:color w:val="1A1A1A"/>
                <w:sz w:val="16"/>
              </w:rPr>
              <w:t>horas extras</w:t>
            </w:r>
          </w:p>
        </w:tc>
        <w:tc>
          <w:tcPr>
            <w:tcW w:type="dxa" w:w="2016"/>
          </w:tcPr>
          <w:p>
            <w:pPr>
              <w:spacing w:before="0" w:after="0" w:line="240" w:lineRule="auto"/>
            </w:pPr>
            <w:r>
              <w:rPr>
                <w:color w:val="1A1A1A"/>
                <w:sz w:val="16"/>
              </w:rPr>
              <w:t>En MX se oye también «tiempo extra»; en CR «tiempo extraordinario». Recargos: 50 % y 100 % en AR; 25 % + 25 % en CO.</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shd w:val="clear" w:color="auto" w:fill="FAF7F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shd w:val="clear" w:color="auto" w:fill="FAF7F0"/>
          </w:tcPr>
          <w:p>
            <w:pPr>
              <w:spacing w:before="0" w:after="0" w:line="240" w:lineRule="auto"/>
            </w:pPr>
            <w:r>
              <w:rPr>
                <w:color w:val="1A1A1A"/>
                <w:sz w:val="16"/>
              </w:rPr>
              <w:t>En PE «planilla» es la nómina oficial (PLAME); «boleta de pago» es el recibo individual. En AR el recibo se llama «recibo de sueldo».</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shd w:val="clear" w:color="auto" w:fill="FAF7F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shd w:val="clear" w:color="auto" w:fill="FAF7F0"/>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tcPr>
          <w:p>
            <w:pPr>
              <w:spacing w:before="0" w:after="0" w:line="240" w:lineRule="auto"/>
            </w:pPr>
            <w:r>
              <w:rPr>
                <w:color w:val="1A1A1A"/>
                <w:sz w:val="16"/>
              </w:rPr>
              <w:t>PEPS = «primeras entradas, primeras salidas»; en cocinas profesionales «FIFO» se dice en toda la región.</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tcPr>
          <w:p>
            <w:pPr>
              <w:spacing w:before="0" w:after="0" w:line="240" w:lineRule="auto"/>
            </w:pPr>
            <w:r>
              <w:rPr>
                <w:color w:val="1A1A1A"/>
                <w:sz w:val="16"/>
              </w:rPr>
              <w:t>En CO «vestier» es el cuarto de cambio del personal.</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shd w:val="clear" w:color="auto" w:fill="FAF7F0"/>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office</w:t>
            </w:r>
          </w:p>
        </w:tc>
        <w:tc>
          <w:tcPr>
            <w:tcW w:type="dxa" w:w="504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tcPr>
          <w:p>
            <w:pPr>
              <w:spacing w:before="0" w:after="0" w:line="240" w:lineRule="auto"/>
            </w:pPr>
            <w:r>
              <w:rPr>
                <w:color w:val="1A1A1A"/>
                <w:sz w:val="16"/>
              </w:rPr>
              <w:t>Cuidado: en MX y EE. UU. «office» (oficina) es el despacho administrativo, no la zona de apoyo a sala.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shd w:val="clear" w:color="auto" w:fill="FAF7F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shd w:val="clear" w:color="auto" w:fill="FAF7F0"/>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gorro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touca</w:t>
            </w:r>
          </w:p>
        </w:tc>
        <w:tc>
          <w:tcPr>
            <w:tcW w:type="dxa" w:w="2016"/>
            <w:shd w:val="clear" w:color="auto" w:fill="FAF7F0"/>
          </w:tcPr>
          <w:p>
            <w:pPr>
              <w:spacing w:before="0" w:after="0" w:line="240" w:lineRule="auto"/>
            </w:pPr>
            <w:r>
              <w:rPr>
                <w:color w:val="1A1A1A"/>
                <w:sz w:val="16"/>
              </w:rPr>
              <w:t>La red del pelo es la «cofia» en MX, CO y AR; «toca» es de España.</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mostrador</w:t>
            </w:r>
          </w:p>
        </w:tc>
        <w:tc>
          <w:tcPr>
            <w:tcW w:type="dxa" w:w="5040"/>
            <w:shd w:val="clear" w:color="auto" w:fill="FAF7F0"/>
          </w:tcPr>
          <w:p>
            <w:pPr>
              <w:spacing w:before="0" w:after="0" w:line="240" w:lineRule="auto"/>
            </w:pPr>
            <w:r>
              <w:rPr>
                <w:b/>
                <w:color w:val="1A1A1A"/>
                <w:sz w:val="16"/>
              </w:rPr>
              <w:t>mesón (de atención)</w:t>
            </w:r>
            <w:r>
              <w:rPr>
                <w:color w:val="1A1A1A"/>
                <w:sz w:val="16"/>
              </w:rPr>
              <w:t xml:space="preserve"> (CL) · </w:t>
            </w:r>
            <w:r>
              <w:rPr>
                <w:b/>
                <w:color w:val="1A1A1A"/>
                <w:sz w:val="16"/>
              </w:rPr>
              <w:t>counter, barra</w:t>
            </w:r>
            <w:r>
              <w:rPr>
                <w:color w:val="1A1A1A"/>
                <w:sz w:val="16"/>
              </w:rPr>
              <w:t xml:space="preserve"> (US) · Igual que en España: MX, GT, HN, SV, NI, CR, PA, CU, DO, PR, CO, VE, EC, PE, BO, AR, UY, PY · Brasil (pt): </w:t>
            </w:r>
            <w:r>
              <w:rPr>
                <w:b/>
                <w:color w:val="1A1A1A"/>
                <w:sz w:val="16"/>
              </w:rPr>
              <w:t>balcão</w:t>
            </w:r>
          </w:p>
        </w:tc>
        <w:tc>
          <w:tcPr>
            <w:tcW w:type="dxa" w:w="2016"/>
            <w:shd w:val="clear" w:color="auto" w:fill="FAF7F0"/>
          </w:tcPr>
          <w:p>
            <w:pPr>
              <w:spacing w:before="0" w:after="0" w:line="240" w:lineRule="auto"/>
            </w:pPr>
            <w:r>
              <w:rPr>
                <w:color w:val="1A1A1A"/>
                <w:sz w:val="16"/>
              </w:rPr>
              <w:t>«Barra» es el mostrador de bar en toda LatAm.</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tcPr>
          <w:p>
            <w:pPr>
              <w:spacing w:before="0" w:after="0" w:line="240" w:lineRule="auto"/>
            </w:pPr>
            <w:r>
              <w:rPr>
                <w:color w:val="1A1A1A"/>
                <w:sz w:val="16"/>
              </w:rPr>
              <w:t>El «arcón» congelador se llama «freezer» en AR, «congelador horizontal» en MX y «cuarto frío» si es una cámara.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banquetes</w:t>
            </w:r>
          </w:p>
        </w:tc>
        <w:tc>
          <w:tcPr>
            <w:tcW w:type="dxa" w:w="5040"/>
          </w:tcPr>
          <w:p>
            <w:pPr>
              <w:spacing w:before="0" w:after="0" w:line="240" w:lineRule="auto"/>
            </w:pPr>
            <w:r>
              <w:rPr>
                <w:b/>
                <w:color w:val="1A1A1A"/>
                <w:sz w:val="16"/>
              </w:rPr>
              <w:t>banquetes</w:t>
            </w:r>
            <w:r>
              <w:rPr>
                <w:color w:val="1A1A1A"/>
                <w:sz w:val="16"/>
              </w:rPr>
              <w:t xml:space="preserve"> (MX, GT, HN, SV, NI, CR, PA, CU, DO, PR, CO, VE, EC, PE, US) · </w:t>
            </w:r>
            <w:r>
              <w:rPr>
                <w:b/>
                <w:color w:val="1A1A1A"/>
                <w:sz w:val="16"/>
              </w:rPr>
              <w:t>banquetería</w:t>
            </w:r>
            <w:r>
              <w:rPr>
                <w:color w:val="1A1A1A"/>
                <w:sz w:val="16"/>
              </w:rPr>
              <w:t xml:space="preserve"> (BO, CL, AR, UY, PY) · Brasil (pt): </w:t>
            </w:r>
            <w:r>
              <w:rPr>
                <w:b/>
                <w:color w:val="1A1A1A"/>
                <w:sz w:val="16"/>
              </w:rPr>
              <w:t>banquetes / buffet de festas</w:t>
            </w:r>
          </w:p>
        </w:tc>
        <w:tc>
          <w:tcPr>
            <w:tcW w:type="dxa" w:w="2016"/>
          </w:tcPr>
          <w:p>
            <w:pPr>
              <w:spacing w:before="0" w:after="0" w:line="240" w:lineRule="auto"/>
            </w:pPr>
          </w:p>
        </w:tc>
      </w:tr>
      <w:tr>
        <w:trPr>
          <w:cantSplit/>
        </w:trPr>
        <w:tc>
          <w:tcPr>
            <w:tcW w:type="dxa" w:w="2016"/>
            <w:shd w:val="clear" w:color="auto" w:fill="F3EBD8"/>
          </w:tcPr>
          <w:p>
            <w:pPr>
              <w:spacing w:before="0" w:after="0" w:line="240" w:lineRule="auto"/>
            </w:pPr>
            <w:r>
              <w:rPr>
                <w:b/>
                <w:color w:val="1A1A1A"/>
                <w:sz w:val="16"/>
              </w:rPr>
              <w:t>chiringuito</w:t>
            </w:r>
          </w:p>
        </w:tc>
        <w:tc>
          <w:tcPr>
            <w:tcW w:type="dxa" w:w="5040"/>
            <w:shd w:val="clear" w:color="auto" w:fill="FAF7F0"/>
          </w:tcPr>
          <w:p>
            <w:pPr>
              <w:spacing w:before="0" w:after="0" w:line="240" w:lineRule="auto"/>
            </w:pPr>
            <w:r>
              <w:rPr>
                <w:b/>
                <w:color w:val="1A1A1A"/>
                <w:sz w:val="16"/>
              </w:rPr>
              <w:t>palapa</w:t>
            </w:r>
            <w:r>
              <w:rPr>
                <w:color w:val="1A1A1A"/>
                <w:sz w:val="16"/>
              </w:rPr>
              <w:t xml:space="preserve"> (MX) · </w:t>
            </w:r>
            <w:r>
              <w:rPr>
                <w:b/>
                <w:color w:val="1A1A1A"/>
                <w:sz w:val="16"/>
              </w:rPr>
              <w:t>parador</w:t>
            </w:r>
            <w:r>
              <w:rPr>
                <w:color w:val="1A1A1A"/>
                <w:sz w:val="16"/>
              </w:rPr>
              <w:t xml:space="preserve"> (AR, UY) · </w:t>
            </w:r>
            <w:r>
              <w:rPr>
                <w:b/>
                <w:color w:val="1A1A1A"/>
                <w:sz w:val="16"/>
              </w:rPr>
              <w:t>chinchorro</w:t>
            </w:r>
            <w:r>
              <w:rPr>
                <w:color w:val="1A1A1A"/>
                <w:sz w:val="16"/>
              </w:rPr>
              <w:t xml:space="preserve"> (DO, PR) · </w:t>
            </w:r>
            <w:r>
              <w:rPr>
                <w:b/>
                <w:color w:val="1A1A1A"/>
                <w:sz w:val="16"/>
              </w:rPr>
              <w:t>quiosco / kiosko</w:t>
            </w:r>
            <w:r>
              <w:rPr>
                <w:color w:val="1A1A1A"/>
                <w:sz w:val="16"/>
              </w:rPr>
              <w:t xml:space="preserve"> (GT, HN, SV, NI, CR, PA, CU, CO, VE, EC, CL) · Igual que en España: PE, BO, PY, US · Brasil (pt): </w:t>
            </w:r>
            <w:r>
              <w:rPr>
                <w:b/>
                <w:color w:val="1A1A1A"/>
                <w:sz w:val="16"/>
              </w:rPr>
              <w:t>quiosque de praia / barraca</w:t>
            </w:r>
          </w:p>
        </w:tc>
        <w:tc>
          <w:tcPr>
            <w:tcW w:type="dxa" w:w="2016"/>
            <w:shd w:val="clear" w:color="auto" w:fill="FAF7F0"/>
          </w:tcPr>
          <w:p>
            <w:pPr>
              <w:spacing w:before="0" w:after="0" w:line="240" w:lineRule="auto"/>
            </w:pPr>
            <w:r>
              <w:rPr>
                <w:color w:val="1A1A1A"/>
                <w:sz w:val="16"/>
              </w:rPr>
              <w:t>Se conoce el término chiringuito en MX (5.400/mes) pero el local de playa se pide «palapa».</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cubitera</w:t>
            </w:r>
          </w:p>
        </w:tc>
        <w:tc>
          <w:tcPr>
            <w:tcW w:type="dxa" w:w="5040"/>
          </w:tcPr>
          <w:p>
            <w:pPr>
              <w:spacing w:before="0" w:after="0" w:line="240" w:lineRule="auto"/>
            </w:pPr>
            <w:r>
              <w:rPr>
                <w:b/>
                <w:color w:val="1A1A1A"/>
                <w:sz w:val="16"/>
              </w:rPr>
              <w:t>hielera</w:t>
            </w:r>
            <w:r>
              <w:rPr>
                <w:color w:val="1A1A1A"/>
                <w:sz w:val="16"/>
              </w:rPr>
              <w:t xml:space="preserve"> (MX, GT, HN, SV, NI, CR, PA, CU, DO, PR, CO, VE, EC, PE, BO, US) · </w:t>
            </w:r>
            <w:r>
              <w:rPr>
                <w:b/>
                <w:color w:val="1A1A1A"/>
                <w:sz w:val="16"/>
              </w:rPr>
              <w:t>frapera</w:t>
            </w:r>
            <w:r>
              <w:rPr>
                <w:color w:val="1A1A1A"/>
                <w:sz w:val="16"/>
              </w:rPr>
              <w:t xml:space="preserve"> (CL, AR, UY, PY) · Brasil (pt): </w:t>
            </w:r>
            <w:r>
              <w:rPr>
                <w:b/>
                <w:color w:val="1A1A1A"/>
                <w:sz w:val="16"/>
              </w:rPr>
              <w:t>balde de gelo</w:t>
            </w:r>
          </w:p>
        </w:tc>
        <w:tc>
          <w:tcPr>
            <w:tcW w:type="dxa" w:w="2016"/>
          </w:tcPr>
          <w:p>
            <w:pPr>
              <w:spacing w:before="0" w:after="0" w:line="240" w:lineRule="auto"/>
            </w:pPr>
            <w:r>
              <w:rPr>
                <w:color w:val="1A1A1A"/>
                <w:sz w:val="16"/>
              </w:rPr>
              <w:t>La bandeja de cubitos se llama «cubetera» o «charola para hielo»; «cubitera» es el cubo.</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shd w:val="clear" w:color="auto" w:fill="FAF7F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shd w:val="clear" w:color="auto" w:fill="FAF7F0"/>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shd w:val="clear" w:color="auto" w:fill="FAF7F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shd w:val="clear" w:color="auto" w:fill="FAF7F0"/>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Hotel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Hotel</dc:title>
  <dc:subject>Vocabulario, impuestos, sanidad, normas laborales y unidades de 20 países para adaptar tu producto</dc:subject>
  <dc:creator>AI Chef Pro</dc:creator>
  <cp:keywords>equivalencias, hostelería, vocabulario, Hispanoamérica, Kit de Tareas Hotel</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