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Plan de Negocio Parrillero / Asador Eventos · España ↔ Hispanoamérica, EE. UU. y Brasil</w:t>
      </w:r>
    </w:p>
    <w:p>
      <w:pPr>
        <w:spacing w:before="120"/>
        <w:jc w:val="center"/>
      </w:pPr>
      <w:r>
        <w:rPr>
          <w:rFonts w:ascii="Calibri" w:hAnsi="Calibri"/>
          <w:b/>
          <w:color w:val="1A1A1A"/>
          <w:sz w:val="24"/>
        </w:rPr>
        <w:t>Incluida con tu Plan de Negocio Parrillero / Asador Eventos</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Plan de Negocio Parrillero / Asador Eventos en tu país</w:t>
      </w:r>
    </w:p>
    <w:p>
      <w:pPr>
        <w:keepNext/>
      </w:pPr>
      <w:r>
        <w:rPr>
          <w:color w:val="C6A664"/>
          <w:sz w:val="16"/>
        </w:rPr>
        <w:t>━━━━━━━━━━━━━━━━━━━━━━━━━━━━━━━━━━━━━━━━━━━━━━━━━━</w:t>
      </w:r>
    </w:p>
    <w:p>
      <w:pPr>
        <w:spacing w:line="288" w:lineRule="auto"/>
      </w:pPr>
      <w:r>
        <w:t>Tu plan de negocio nombra impuestos, costes laborales, forma jurídica, licencias y financiación tal como funcionan en España. Antes de enseñárselo a un banco o a un inversor, sustituye esos datos por los de la ficha de tu país (sección 4). Cambia también los precios en euros por los de tu moneda y revisa las cifras del Excel en las celdas verdes. Así tu plan habla el idioma de quien lo va a leer. La tabla siguiente te ayuda con el vocabulario del documento.</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cerdo</w:t>
            </w:r>
          </w:p>
        </w:tc>
        <w:tc>
          <w:tcPr>
            <w:tcW w:type="dxa" w:w="5040"/>
          </w:tcPr>
          <w:p>
            <w:pPr>
              <w:spacing w:before="0" w:after="0" w:line="240" w:lineRule="auto"/>
            </w:pPr>
            <w:r>
              <w:rPr>
                <w:b/>
                <w:color w:val="1A1A1A"/>
                <w:sz w:val="16"/>
              </w:rPr>
              <w:t>puerco</w:t>
            </w:r>
            <w:r>
              <w:rPr>
                <w:color w:val="1A1A1A"/>
                <w:sz w:val="16"/>
              </w:rPr>
              <w:t xml:space="preserve"> (MX, CU, DO, PR, US) · </w:t>
            </w:r>
            <w:r>
              <w:rPr>
                <w:b/>
                <w:color w:val="1A1A1A"/>
                <w:sz w:val="16"/>
              </w:rPr>
              <w:t>chancho</w:t>
            </w:r>
            <w:r>
              <w:rPr>
                <w:color w:val="1A1A1A"/>
                <w:sz w:val="16"/>
              </w:rPr>
              <w:t xml:space="preserve"> (EC, PE, BO, CL) · Igual que en España: GT, HN, SV, NI, CR, PA, CO, VE, AR, UY, PY · Brasil (pt): </w:t>
            </w:r>
            <w:r>
              <w:rPr>
                <w:b/>
                <w:color w:val="1A1A1A"/>
                <w:sz w:val="16"/>
              </w:rPr>
              <w:t>porco</w:t>
            </w:r>
          </w:p>
        </w:tc>
        <w:tc>
          <w:tcPr>
            <w:tcW w:type="dxa" w:w="2016"/>
          </w:tcPr>
          <w:p>
            <w:pPr>
              <w:spacing w:before="0" w:after="0" w:line="240" w:lineRule="auto"/>
            </w:pPr>
            <w:r>
              <w:rPr>
                <w:color w:val="1A1A1A"/>
                <w:sz w:val="16"/>
              </w:rPr>
              <w:t>En carta «cerdo» se entiende siempre; «puerco» y «chancho» son habituales en mercado y conversación.</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shd w:val="clear" w:color="auto" w:fill="FAF7F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shd w:val="clear" w:color="auto" w:fill="FAF7F0"/>
          </w:tcPr>
          <w:p>
            <w:pPr>
              <w:spacing w:before="0" w:after="0" w:line="240" w:lineRule="auto"/>
            </w:pPr>
            <w:r>
              <w:rPr>
                <w:color w:val="1A1A1A"/>
                <w:sz w:val="16"/>
              </w:rPr>
              <w:t>En Puerto Rico a la naranja se le dice «china»: «jugo de china».</w:t>
            </w:r>
          </w:p>
        </w:tc>
      </w:tr>
      <w:tr>
        <w:trPr>
          <w:cantSplit/>
        </w:trPr>
        <w:tc>
          <w:tcPr>
            <w:tcW w:type="dxa" w:w="2016"/>
            <w:shd w:val="clear" w:color="auto" w:fill="F3EBD8"/>
          </w:tcPr>
          <w:p>
            <w:pPr>
              <w:spacing w:before="0" w:after="0" w:line="240" w:lineRule="auto"/>
            </w:pPr>
            <w:r>
              <w:rPr>
                <w:b/>
                <w:color w:val="1A1A1A"/>
                <w:sz w:val="16"/>
              </w:rPr>
              <w:t>embutidos</w:t>
            </w:r>
          </w:p>
        </w:tc>
        <w:tc>
          <w:tcPr>
            <w:tcW w:type="dxa" w:w="5040"/>
          </w:tcPr>
          <w:p>
            <w:pPr>
              <w:spacing w:before="0" w:after="0" w:line="240" w:lineRule="auto"/>
            </w:pPr>
            <w:r>
              <w:rPr>
                <w:b/>
                <w:color w:val="1A1A1A"/>
                <w:sz w:val="16"/>
              </w:rPr>
              <w:t>carnes frías</w:t>
            </w:r>
            <w:r>
              <w:rPr>
                <w:color w:val="1A1A1A"/>
                <w:sz w:val="16"/>
              </w:rPr>
              <w:t xml:space="preserve"> (MX, US) · </w:t>
            </w:r>
            <w:r>
              <w:rPr>
                <w:b/>
                <w:color w:val="1A1A1A"/>
                <w:sz w:val="16"/>
              </w:rPr>
              <w:t>fiambres</w:t>
            </w:r>
            <w:r>
              <w:rPr>
                <w:color w:val="1A1A1A"/>
                <w:sz w:val="16"/>
              </w:rPr>
              <w:t xml:space="preserve"> (AR, UY, PY) · Igual que en España: GT, HN, SV, NI, CR, PA, CU, DO, PR, CO, VE, EC, PE, BO, CL · Brasil (pt): </w:t>
            </w:r>
            <w:r>
              <w:rPr>
                <w:b/>
                <w:color w:val="1A1A1A"/>
                <w:sz w:val="16"/>
              </w:rPr>
              <w:t>frios e embutidos</w:t>
            </w:r>
          </w:p>
        </w:tc>
        <w:tc>
          <w:tcPr>
            <w:tcW w:type="dxa" w:w="2016"/>
          </w:tcPr>
          <w:p>
            <w:pPr>
              <w:spacing w:before="0" w:after="0" w:line="240" w:lineRule="auto"/>
            </w:pPr>
            <w:r>
              <w:rPr>
                <w:color w:val="1A1A1A"/>
                <w:sz w:val="16"/>
              </w:rPr>
              <w:t>Falso amigo: en GT «fiambre» es el plato frío de Todos los Santos; en AR es el embutido cocido.</w:t>
            </w:r>
          </w:p>
        </w:tc>
      </w:tr>
      <w:tr>
        <w:trPr>
          <w:cantSplit/>
        </w:trPr>
        <w:tc>
          <w:tcPr>
            <w:tcW w:type="dxa" w:w="2016"/>
            <w:shd w:val="clear" w:color="auto" w:fill="F3EBD8"/>
          </w:tcPr>
          <w:p>
            <w:pPr>
              <w:spacing w:before="0" w:after="0" w:line="240" w:lineRule="auto"/>
            </w:pPr>
            <w:r>
              <w:rPr>
                <w:b/>
                <w:color w:val="1A1A1A"/>
                <w:sz w:val="16"/>
              </w:rPr>
              <w:t>pimentón</w:t>
            </w:r>
          </w:p>
        </w:tc>
        <w:tc>
          <w:tcPr>
            <w:tcW w:type="dxa" w:w="5040"/>
            <w:shd w:val="clear" w:color="auto" w:fill="FAF7F0"/>
          </w:tcPr>
          <w:p>
            <w:pPr>
              <w:spacing w:before="0" w:after="0" w:line="240" w:lineRule="auto"/>
            </w:pPr>
            <w:r>
              <w:rPr>
                <w:b/>
                <w:color w:val="1A1A1A"/>
                <w:sz w:val="16"/>
              </w:rPr>
              <w:t>paprika</w:t>
            </w:r>
            <w:r>
              <w:rPr>
                <w:color w:val="1A1A1A"/>
                <w:sz w:val="16"/>
              </w:rPr>
              <w:t xml:space="preserve"> (CO, VE, PE, CL, US) · Igual que en España: MX, GT, HN, SV, NI, CR, PA, CU, DO, PR, EC, BO, AR, UY, PY · Brasil (pt): </w:t>
            </w:r>
            <w:r>
              <w:rPr>
                <w:b/>
                <w:color w:val="1A1A1A"/>
                <w:sz w:val="16"/>
              </w:rPr>
              <w:t>páprica</w:t>
            </w:r>
          </w:p>
        </w:tc>
        <w:tc>
          <w:tcPr>
            <w:tcW w:type="dxa" w:w="2016"/>
            <w:shd w:val="clear" w:color="auto" w:fill="FAF7F0"/>
          </w:tcPr>
          <w:p>
            <w:pPr>
              <w:spacing w:before="0" w:after="0" w:line="240" w:lineRule="auto"/>
            </w:pPr>
            <w:r>
              <w:rPr>
                <w:color w:val="1A1A1A"/>
                <w:sz w:val="16"/>
              </w:rPr>
              <w:t>Falso amigo grave: «pimentón» en CO, VE y CL es el pimiento (hortaliza); el polvo se pide «paprika».</w:t>
            </w:r>
          </w:p>
        </w:tc>
      </w:tr>
      <w:tr>
        <w:trPr>
          <w:cantSplit/>
        </w:trPr>
        <w:tc>
          <w:tcPr>
            <w:tcW w:type="dxa" w:w="2016"/>
            <w:shd w:val="clear" w:color="auto" w:fill="F3EBD8"/>
          </w:tcPr>
          <w:p>
            <w:pPr>
              <w:spacing w:before="0" w:after="0" w:line="240" w:lineRule="auto"/>
            </w:pPr>
            <w:r>
              <w:rPr>
                <w:b/>
                <w:color w:val="1A1A1A"/>
                <w:sz w:val="16"/>
              </w:rPr>
              <w:t>refrescos</w:t>
            </w:r>
          </w:p>
        </w:tc>
        <w:tc>
          <w:tcPr>
            <w:tcW w:type="dxa" w:w="5040"/>
          </w:tcPr>
          <w:p>
            <w:pPr>
              <w:spacing w:before="0" w:after="0" w:line="240" w:lineRule="auto"/>
            </w:pPr>
            <w:r>
              <w:rPr>
                <w:b/>
                <w:color w:val="1A1A1A"/>
                <w:sz w:val="16"/>
              </w:rPr>
              <w:t>gaseosa</w:t>
            </w:r>
            <w:r>
              <w:rPr>
                <w:color w:val="1A1A1A"/>
                <w:sz w:val="16"/>
              </w:rPr>
              <w:t xml:space="preserve"> (GT, HN, SV, NI, CR, CO, EC, PE, BO, AR, PY) · </w:t>
            </w:r>
            <w:r>
              <w:rPr>
                <w:b/>
                <w:color w:val="1A1A1A"/>
                <w:sz w:val="16"/>
              </w:rPr>
              <w:t>bebida</w:t>
            </w:r>
            <w:r>
              <w:rPr>
                <w:color w:val="1A1A1A"/>
                <w:sz w:val="16"/>
              </w:rPr>
              <w:t xml:space="preserve"> (CL) · </w:t>
            </w:r>
            <w:r>
              <w:rPr>
                <w:b/>
                <w:color w:val="1A1A1A"/>
                <w:sz w:val="16"/>
              </w:rPr>
              <w:t>soda</w:t>
            </w:r>
            <w:r>
              <w:rPr>
                <w:color w:val="1A1A1A"/>
                <w:sz w:val="16"/>
              </w:rPr>
              <w:t xml:space="preserve"> (US) · Igual que en España: MX, PA, CU, DO, PR, VE, UY · Brasil (pt): </w:t>
            </w:r>
            <w:r>
              <w:rPr>
                <w:b/>
                <w:color w:val="1A1A1A"/>
                <w:sz w:val="16"/>
              </w:rPr>
              <w:t>refrigerante</w:t>
            </w:r>
          </w:p>
        </w:tc>
        <w:tc>
          <w:tcPr>
            <w:tcW w:type="dxa" w:w="2016"/>
          </w:tcPr>
          <w:p>
            <w:pPr>
              <w:spacing w:before="0" w:after="0" w:line="240" w:lineRule="auto"/>
            </w:pPr>
            <w:r>
              <w:rPr>
                <w:color w:val="1A1A1A"/>
                <w:sz w:val="16"/>
              </w:rPr>
              <w:t>Falso amigo: en CAm «refresco» puede ser un agua de frutas; en CL «bebida» es la gaseosa.</w:t>
            </w:r>
          </w:p>
        </w:tc>
      </w:tr>
      <w:tr>
        <w:trPr>
          <w:cantSplit/>
        </w:trPr>
        <w:tc>
          <w:tcPr>
            <w:tcW w:type="dxa" w:w="2016"/>
            <w:shd w:val="clear" w:color="auto" w:fill="F3EBD8"/>
          </w:tcPr>
          <w:p>
            <w:pPr>
              <w:spacing w:before="0" w:after="0" w:line="240" w:lineRule="auto"/>
            </w:pPr>
            <w:r>
              <w:rPr>
                <w:b/>
                <w:color w:val="1A1A1A"/>
                <w:sz w:val="16"/>
              </w:rPr>
              <w:t>ternera</w:t>
            </w:r>
          </w:p>
        </w:tc>
        <w:tc>
          <w:tcPr>
            <w:tcW w:type="dxa" w:w="5040"/>
            <w:shd w:val="clear" w:color="auto" w:fill="FAF7F0"/>
          </w:tcPr>
          <w:p>
            <w:pPr>
              <w:spacing w:before="0" w:after="0" w:line="240" w:lineRule="auto"/>
            </w:pPr>
            <w:r>
              <w:rPr>
                <w:b/>
                <w:color w:val="1A1A1A"/>
                <w:sz w:val="16"/>
              </w:rPr>
              <w:t>res, carne de res</w:t>
            </w:r>
            <w:r>
              <w:rPr>
                <w:color w:val="1A1A1A"/>
                <w:sz w:val="16"/>
              </w:rPr>
              <w:t xml:space="preserve"> (MX, GT, HN, SV, NI, CR, PA, CU, DO, PR, CO, VE, EC, PE, BO, US) · </w:t>
            </w:r>
            <w:r>
              <w:rPr>
                <w:b/>
                <w:color w:val="1A1A1A"/>
                <w:sz w:val="16"/>
              </w:rPr>
              <w:t>carne de vaca / vacuna</w:t>
            </w:r>
            <w:r>
              <w:rPr>
                <w:color w:val="1A1A1A"/>
                <w:sz w:val="16"/>
              </w:rPr>
              <w:t xml:space="preserve"> (AR, UY, PY) · </w:t>
            </w:r>
            <w:r>
              <w:rPr>
                <w:b/>
                <w:color w:val="1A1A1A"/>
                <w:sz w:val="16"/>
              </w:rPr>
              <w:t>vacuno</w:t>
            </w:r>
            <w:r>
              <w:rPr>
                <w:color w:val="1A1A1A"/>
                <w:sz w:val="16"/>
              </w:rPr>
              <w:t xml:space="preserve"> (CL) · Brasil (pt): </w:t>
            </w:r>
            <w:r>
              <w:rPr>
                <w:b/>
                <w:color w:val="1A1A1A"/>
                <w:sz w:val="16"/>
              </w:rPr>
              <w:t>carne bovina; vitela (ternera joven)</w:t>
            </w:r>
          </w:p>
        </w:tc>
        <w:tc>
          <w:tcPr>
            <w:tcW w:type="dxa" w:w="2016"/>
            <w:shd w:val="clear" w:color="auto" w:fill="FAF7F0"/>
          </w:tcPr>
          <w:p>
            <w:pPr>
              <w:spacing w:before="0" w:after="0" w:line="240" w:lineRule="auto"/>
            </w:pPr>
            <w:r>
              <w:rPr>
                <w:color w:val="1A1A1A"/>
                <w:sz w:val="16"/>
              </w:rPr>
              <w:t>En LatAm «ternera» es el animal joven (veal), no la carne de vaca; no pedirla para guisos de res.</w:t>
            </w:r>
          </w:p>
        </w:tc>
      </w:tr>
      <w:tr>
        <w:trPr>
          <w:cantSplit/>
        </w:trPr>
        <w:tc>
          <w:tcPr>
            <w:tcW w:type="dxa" w:w="2016"/>
            <w:shd w:val="clear" w:color="auto" w:fill="F3EBD8"/>
          </w:tcPr>
          <w:p>
            <w:pPr>
              <w:spacing w:before="0" w:after="0" w:line="240" w:lineRule="auto"/>
            </w:pPr>
            <w:r>
              <w:rPr>
                <w:b/>
                <w:color w:val="1A1A1A"/>
                <w:sz w:val="16"/>
              </w:rPr>
              <w:t>tostada (de desayuno)</w:t>
            </w:r>
          </w:p>
        </w:tc>
        <w:tc>
          <w:tcPr>
            <w:tcW w:type="dxa" w:w="5040"/>
          </w:tcPr>
          <w:p>
            <w:pPr>
              <w:spacing w:before="0" w:after="0" w:line="240" w:lineRule="auto"/>
            </w:pPr>
            <w:r>
              <w:rPr>
                <w:b/>
                <w:color w:val="1A1A1A"/>
                <w:sz w:val="16"/>
              </w:rPr>
              <w:t>pan tostado</w:t>
            </w:r>
            <w:r>
              <w:rPr>
                <w:color w:val="1A1A1A"/>
                <w:sz w:val="16"/>
              </w:rPr>
              <w:t xml:space="preserve"> (MX, GT, HN, SV, NI, CR, PA, DO, CO, VE, EC, US) · Igual que en España: CU, PR, PE, BO, CL, AR, UY, PY · Brasil (pt): </w:t>
            </w:r>
            <w:r>
              <w:rPr>
                <w:b/>
                <w:color w:val="1A1A1A"/>
                <w:sz w:val="16"/>
              </w:rPr>
              <w:t>torrada</w:t>
            </w:r>
          </w:p>
        </w:tc>
        <w:tc>
          <w:tcPr>
            <w:tcW w:type="dxa" w:w="2016"/>
          </w:tcPr>
          <w:p>
            <w:pPr>
              <w:spacing w:before="0" w:after="0" w:line="240" w:lineRule="auto"/>
            </w:pPr>
            <w:r>
              <w:rPr>
                <w:color w:val="1A1A1A"/>
                <w:sz w:val="16"/>
              </w:rPr>
              <w:t>Falso amigo grave: en MX, CAm y PE «tostada» es una tortilla frita con ingredientes encima.</w:t>
            </w:r>
          </w:p>
        </w:tc>
      </w:tr>
      <w:tr>
        <w:trPr>
          <w:cantSplit/>
        </w:trPr>
        <w:tc>
          <w:tcPr>
            <w:tcW w:type="dxa" w:w="2016"/>
            <w:shd w:val="clear" w:color="auto" w:fill="F3EBD8"/>
          </w:tcPr>
          <w:p>
            <w:pPr>
              <w:spacing w:before="0" w:after="0" w:line="240" w:lineRule="auto"/>
            </w:pPr>
            <w:r>
              <w:rPr>
                <w:b/>
                <w:color w:val="1A1A1A"/>
                <w:sz w:val="16"/>
              </w:rPr>
              <w:t>azúcar moreno</w:t>
            </w:r>
          </w:p>
        </w:tc>
        <w:tc>
          <w:tcPr>
            <w:tcW w:type="dxa" w:w="5040"/>
            <w:shd w:val="clear" w:color="auto" w:fill="FAF7F0"/>
          </w:tcPr>
          <w:p>
            <w:pPr>
              <w:spacing w:before="0" w:after="0" w:line="240" w:lineRule="auto"/>
            </w:pPr>
            <w:r>
              <w:rPr>
                <w:b/>
                <w:color w:val="1A1A1A"/>
                <w:sz w:val="16"/>
              </w:rPr>
              <w:t>azúcar morena</w:t>
            </w:r>
            <w:r>
              <w:rPr>
                <w:color w:val="1A1A1A"/>
                <w:sz w:val="16"/>
              </w:rPr>
              <w:t xml:space="preserve"> (MX, GT, HN, SV, NI, CR, PA, CU, DO, PR, CO, VE, EC, US) · </w:t>
            </w:r>
            <w:r>
              <w:rPr>
                <w:b/>
                <w:color w:val="1A1A1A"/>
                <w:sz w:val="16"/>
              </w:rPr>
              <w:t>azúcar rubia</w:t>
            </w:r>
            <w:r>
              <w:rPr>
                <w:color w:val="1A1A1A"/>
                <w:sz w:val="16"/>
              </w:rPr>
              <w:t xml:space="preserve"> (PE, BO, CL) · </w:t>
            </w:r>
            <w:r>
              <w:rPr>
                <w:b/>
                <w:color w:val="1A1A1A"/>
                <w:sz w:val="16"/>
              </w:rPr>
              <w:t>azúcar mascabo / mascabada</w:t>
            </w:r>
            <w:r>
              <w:rPr>
                <w:color w:val="1A1A1A"/>
                <w:sz w:val="16"/>
              </w:rPr>
              <w:t xml:space="preserve"> (MX, AR, UY, PY) · Brasil (pt): </w:t>
            </w:r>
            <w:r>
              <w:rPr>
                <w:b/>
                <w:color w:val="1A1A1A"/>
                <w:sz w:val="16"/>
              </w:rPr>
              <w:t>açúcar mascavo</w:t>
            </w:r>
          </w:p>
        </w:tc>
        <w:tc>
          <w:tcPr>
            <w:tcW w:type="dxa" w:w="2016"/>
            <w:shd w:val="clear" w:color="auto" w:fill="FAF7F0"/>
          </w:tcPr>
          <w:p>
            <w:pPr>
              <w:spacing w:before="0" w:after="0" w:line="240" w:lineRule="auto"/>
            </w:pPr>
            <w:r>
              <w:rPr>
                <w:color w:val="1A1A1A"/>
                <w:sz w:val="16"/>
              </w:rPr>
              <w:t>En MX conviven «morena» y «mascabado». Panela, piloncillo, chancaca y papelón son azúcar de caña sin refinar, de otro sabor.</w:t>
            </w:r>
          </w:p>
        </w:tc>
      </w:tr>
      <w:tr>
        <w:trPr>
          <w:cantSplit/>
        </w:trPr>
        <w:tc>
          <w:tcPr>
            <w:tcW w:type="dxa" w:w="2016"/>
            <w:shd w:val="clear" w:color="auto" w:fill="F3EBD8"/>
          </w:tcPr>
          <w:p>
            <w:pPr>
              <w:spacing w:before="0" w:after="0" w:line="240" w:lineRule="auto"/>
            </w:pPr>
            <w:r>
              <w:rPr>
                <w:b/>
                <w:color w:val="1A1A1A"/>
                <w:sz w:val="16"/>
              </w:rPr>
              <w:t>café cortado</w:t>
            </w:r>
          </w:p>
        </w:tc>
        <w:tc>
          <w:tcPr>
            <w:tcW w:type="dxa" w:w="5040"/>
          </w:tcPr>
          <w:p>
            <w:pPr>
              <w:spacing w:before="0" w:after="0" w:line="240" w:lineRule="auto"/>
            </w:pPr>
            <w:r>
              <w:rPr>
                <w:b/>
                <w:color w:val="1A1A1A"/>
                <w:sz w:val="16"/>
              </w:rPr>
              <w:t>cortadito</w:t>
            </w:r>
            <w:r>
              <w:rPr>
                <w:color w:val="1A1A1A"/>
                <w:sz w:val="16"/>
              </w:rPr>
              <w:t xml:space="preserve"> (CU, PR) · </w:t>
            </w:r>
            <w:r>
              <w:rPr>
                <w:b/>
                <w:color w:val="1A1A1A"/>
                <w:sz w:val="16"/>
              </w:rPr>
              <w:t>pintado / perico</w:t>
            </w:r>
            <w:r>
              <w:rPr>
                <w:color w:val="1A1A1A"/>
                <w:sz w:val="16"/>
              </w:rPr>
              <w:t xml:space="preserve"> (CO) · </w:t>
            </w:r>
            <w:r>
              <w:rPr>
                <w:b/>
                <w:color w:val="1A1A1A"/>
                <w:sz w:val="16"/>
              </w:rPr>
              <w:t>marrón</w:t>
            </w:r>
            <w:r>
              <w:rPr>
                <w:color w:val="1A1A1A"/>
                <w:sz w:val="16"/>
              </w:rPr>
              <w:t xml:space="preserve"> (VE) · Igual que en España: MX, GT, HN, SV, NI, CR, PA, DO, EC, PE, BO, CL, AR, UY, PY, US · Brasil (pt): </w:t>
            </w:r>
            <w:r>
              <w:rPr>
                <w:b/>
                <w:color w:val="1A1A1A"/>
                <w:sz w:val="16"/>
              </w:rPr>
              <w:t>pingado</w:t>
            </w:r>
          </w:p>
        </w:tc>
        <w:tc>
          <w:tcPr>
            <w:tcW w:type="dxa" w:w="2016"/>
          </w:tcPr>
          <w:p>
            <w:pPr>
              <w:spacing w:before="0" w:after="0" w:line="240" w:lineRule="auto"/>
            </w:pPr>
            <w:r>
              <w:rPr>
                <w:color w:val="1A1A1A"/>
                <w:sz w:val="16"/>
              </w:rPr>
              <w:t>En AR/UY/CL «cortado» es exactamente el de España; en DO se pide «café con leche» o «cortadito».</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shd w:val="clear" w:color="auto" w:fill="FAF7F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shd w:val="clear" w:color="auto" w:fill="FAF7F0"/>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carne picada</w:t>
            </w:r>
          </w:p>
        </w:tc>
        <w:tc>
          <w:tcPr>
            <w:tcW w:type="dxa" w:w="5040"/>
          </w:tcPr>
          <w:p>
            <w:pPr>
              <w:spacing w:before="0" w:after="0" w:line="240" w:lineRule="auto"/>
            </w:pPr>
            <w:r>
              <w:rPr>
                <w:b/>
                <w:color w:val="1A1A1A"/>
                <w:sz w:val="16"/>
              </w:rPr>
              <w:t>carne molida</w:t>
            </w:r>
            <w:r>
              <w:rPr>
                <w:color w:val="1A1A1A"/>
                <w:sz w:val="16"/>
              </w:rPr>
              <w:t xml:space="preserve"> (MX, GT, HN, SV, NI, CR, PA, CU, DO, PR, CO, VE, EC, PE, BO, CL, PY, US) · Igual que en España: AR, UY · Brasil (pt): </w:t>
            </w:r>
            <w:r>
              <w:rPr>
                <w:b/>
                <w:color w:val="1A1A1A"/>
                <w:sz w:val="16"/>
              </w:rPr>
              <w:t>carne moída</w:t>
            </w:r>
          </w:p>
        </w:tc>
        <w:tc>
          <w:tcPr>
            <w:tcW w:type="dxa" w:w="2016"/>
          </w:tcPr>
          <w:p>
            <w:pPr>
              <w:spacing w:before="0" w:after="0" w:line="240" w:lineRule="auto"/>
            </w:pPr>
            <w:r>
              <w:rPr>
                <w:color w:val="1A1A1A"/>
                <w:sz w:val="16"/>
              </w:rPr>
              <w:t>En MX «picadillo» es el guisado de carne molida con verduras.</w:t>
            </w:r>
          </w:p>
        </w:tc>
      </w:tr>
      <w:tr>
        <w:trPr>
          <w:cantSplit/>
        </w:trPr>
        <w:tc>
          <w:tcPr>
            <w:tcW w:type="dxa" w:w="2016"/>
            <w:shd w:val="clear" w:color="auto" w:fill="F3EBD8"/>
          </w:tcPr>
          <w:p>
            <w:pPr>
              <w:spacing w:before="0" w:after="0" w:line="240" w:lineRule="auto"/>
            </w:pPr>
            <w:r>
              <w:rPr>
                <w:b/>
                <w:color w:val="1A1A1A"/>
                <w:sz w:val="16"/>
              </w:rPr>
              <w:t>cava</w:t>
            </w:r>
          </w:p>
        </w:tc>
        <w:tc>
          <w:tcPr>
            <w:tcW w:type="dxa" w:w="5040"/>
            <w:shd w:val="clear" w:color="auto" w:fill="FAF7F0"/>
          </w:tcPr>
          <w:p>
            <w:pPr>
              <w:spacing w:before="0" w:after="0" w:line="240" w:lineRule="auto"/>
            </w:pPr>
            <w:r>
              <w:rPr>
                <w:b/>
                <w:color w:val="1A1A1A"/>
                <w:sz w:val="16"/>
              </w:rPr>
              <w:t>espumante</w:t>
            </w:r>
            <w:r>
              <w:rPr>
                <w:color w:val="1A1A1A"/>
                <w:sz w:val="16"/>
              </w:rPr>
              <w:t xml:space="preserve"> (PE, BO, CL, AR, UY, PY) · </w:t>
            </w:r>
            <w:r>
              <w:rPr>
                <w:b/>
                <w:color w:val="1A1A1A"/>
                <w:sz w:val="16"/>
              </w:rPr>
              <w:t>vino espumoso</w:t>
            </w:r>
            <w:r>
              <w:rPr>
                <w:color w:val="1A1A1A"/>
                <w:sz w:val="16"/>
              </w:rPr>
              <w:t xml:space="preserve"> (MX, GT, HN, SV, NI, CR, PA, CO, EC, US) · </w:t>
            </w:r>
            <w:r>
              <w:rPr>
                <w:b/>
                <w:color w:val="1A1A1A"/>
                <w:sz w:val="16"/>
              </w:rPr>
              <w:t>champán / champaña</w:t>
            </w:r>
            <w:r>
              <w:rPr>
                <w:color w:val="1A1A1A"/>
                <w:sz w:val="16"/>
              </w:rPr>
              <w:t xml:space="preserve"> (CU, DO, PR, VE) · Brasil (pt): </w:t>
            </w:r>
            <w:r>
              <w:rPr>
                <w:b/>
                <w:color w:val="1A1A1A"/>
                <w:sz w:val="16"/>
              </w:rPr>
              <w:t>espumante</w:t>
            </w:r>
          </w:p>
        </w:tc>
        <w:tc>
          <w:tcPr>
            <w:tcW w:type="dxa" w:w="2016"/>
            <w:shd w:val="clear" w:color="auto" w:fill="FAF7F0"/>
          </w:tcPr>
          <w:p>
            <w:pPr>
              <w:spacing w:before="0" w:after="0" w:line="240" w:lineRule="auto"/>
            </w:pPr>
            <w:r>
              <w:rPr>
                <w:color w:val="1A1A1A"/>
                <w:sz w:val="16"/>
              </w:rPr>
              <w:t>Falso amigo: en MX «cava» es la bodega de vinos; «champaña» solo es legalmente de Champagne.</w:t>
            </w:r>
          </w:p>
        </w:tc>
      </w:tr>
      <w:tr>
        <w:trPr>
          <w:cantSplit/>
        </w:trPr>
        <w:tc>
          <w:tcPr>
            <w:tcW w:type="dxa" w:w="2016"/>
            <w:shd w:val="clear" w:color="auto" w:fill="F3EBD8"/>
          </w:tcPr>
          <w:p>
            <w:pPr>
              <w:spacing w:before="0" w:after="0" w:line="240" w:lineRule="auto"/>
            </w:pPr>
            <w:r>
              <w:rPr>
                <w:b/>
                <w:color w:val="1A1A1A"/>
                <w:sz w:val="16"/>
              </w:rPr>
              <w:t>panceta, bacon</w:t>
            </w:r>
          </w:p>
        </w:tc>
        <w:tc>
          <w:tcPr>
            <w:tcW w:type="dxa" w:w="5040"/>
          </w:tcPr>
          <w:p>
            <w:pPr>
              <w:spacing w:before="0" w:after="0" w:line="240" w:lineRule="auto"/>
            </w:pPr>
            <w:r>
              <w:rPr>
                <w:b/>
                <w:color w:val="1A1A1A"/>
                <w:sz w:val="16"/>
              </w:rPr>
              <w:t>tocino</w:t>
            </w:r>
            <w:r>
              <w:rPr>
                <w:color w:val="1A1A1A"/>
                <w:sz w:val="16"/>
              </w:rPr>
              <w:t xml:space="preserve"> (MX, GT, HN, SV, NI, CR, PA, CU, DO, EC, PE, BO, US) · </w:t>
            </w:r>
            <w:r>
              <w:rPr>
                <w:b/>
                <w:color w:val="1A1A1A"/>
                <w:sz w:val="16"/>
              </w:rPr>
              <w:t>tocineta</w:t>
            </w:r>
            <w:r>
              <w:rPr>
                <w:color w:val="1A1A1A"/>
                <w:sz w:val="16"/>
              </w:rPr>
              <w:t xml:space="preserve"> (PR, CO, VE) · Igual que en España: CL, AR, UY, PY · Brasil (pt): </w:t>
            </w:r>
            <w:r>
              <w:rPr>
                <w:b/>
                <w:color w:val="1A1A1A"/>
                <w:sz w:val="16"/>
              </w:rPr>
              <w:t>bacon (defumado); barriga de porco</w:t>
            </w:r>
          </w:p>
        </w:tc>
        <w:tc>
          <w:tcPr>
            <w:tcW w:type="dxa" w:w="2016"/>
          </w:tcPr>
          <w:p>
            <w:pPr>
              <w:spacing w:before="0" w:after="0" w:line="240" w:lineRule="auto"/>
            </w:pPr>
            <w:r>
              <w:rPr>
                <w:color w:val="1A1A1A"/>
                <w:sz w:val="16"/>
              </w:rPr>
              <w:t>Falso amigo: «tocino» en ES es solo grasa dorsal; en LatAm es el bacon. «Bondiola» es la paleta de cerdo en AR.</w:t>
            </w:r>
          </w:p>
        </w:tc>
      </w:tr>
      <w:tr>
        <w:trPr>
          <w:cantSplit/>
        </w:trPr>
        <w:tc>
          <w:tcPr>
            <w:tcW w:type="dxa" w:w="2016"/>
            <w:shd w:val="clear" w:color="auto" w:fill="F3EBD8"/>
          </w:tcPr>
          <w:p>
            <w:pPr>
              <w:spacing w:before="0" w:after="0" w:line="240" w:lineRule="auto"/>
            </w:pPr>
            <w:r>
              <w:rPr>
                <w:b/>
                <w:color w:val="1A1A1A"/>
                <w:sz w:val="16"/>
              </w:rPr>
              <w:t>pincho, pinchos</w:t>
            </w:r>
          </w:p>
        </w:tc>
        <w:tc>
          <w:tcPr>
            <w:tcW w:type="dxa" w:w="5040"/>
            <w:shd w:val="clear" w:color="auto" w:fill="FAF7F0"/>
          </w:tcPr>
          <w:p>
            <w:pPr>
              <w:spacing w:before="0" w:after="0" w:line="240" w:lineRule="auto"/>
            </w:pPr>
            <w:r>
              <w:rPr>
                <w:b/>
                <w:color w:val="1A1A1A"/>
                <w:sz w:val="16"/>
              </w:rPr>
              <w:t>botana</w:t>
            </w:r>
            <w:r>
              <w:rPr>
                <w:color w:val="1A1A1A"/>
                <w:sz w:val="16"/>
              </w:rPr>
              <w:t xml:space="preserve"> (MX) · </w:t>
            </w:r>
            <w:r>
              <w:rPr>
                <w:b/>
                <w:color w:val="1A1A1A"/>
                <w:sz w:val="16"/>
              </w:rPr>
              <w:t>boquitas, bocas</w:t>
            </w:r>
            <w:r>
              <w:rPr>
                <w:color w:val="1A1A1A"/>
                <w:sz w:val="16"/>
              </w:rPr>
              <w:t xml:space="preserve"> (GT, HN, SV, NI, CR) · </w:t>
            </w:r>
            <w:r>
              <w:rPr>
                <w:b/>
                <w:color w:val="1A1A1A"/>
                <w:sz w:val="16"/>
              </w:rPr>
              <w:t>pasabocas</w:t>
            </w:r>
            <w:r>
              <w:rPr>
                <w:color w:val="1A1A1A"/>
                <w:sz w:val="16"/>
              </w:rPr>
              <w:t xml:space="preserve"> (CO) · </w:t>
            </w:r>
            <w:r>
              <w:rPr>
                <w:b/>
                <w:color w:val="1A1A1A"/>
                <w:sz w:val="16"/>
              </w:rPr>
              <w:t>pasapalos</w:t>
            </w:r>
            <w:r>
              <w:rPr>
                <w:color w:val="1A1A1A"/>
                <w:sz w:val="16"/>
              </w:rPr>
              <w:t xml:space="preserve"> (VE) · </w:t>
            </w:r>
            <w:r>
              <w:rPr>
                <w:b/>
                <w:color w:val="1A1A1A"/>
                <w:sz w:val="16"/>
              </w:rPr>
              <w:t>piqueo</w:t>
            </w:r>
            <w:r>
              <w:rPr>
                <w:color w:val="1A1A1A"/>
                <w:sz w:val="16"/>
              </w:rPr>
              <w:t xml:space="preserve"> (PE) · </w:t>
            </w:r>
            <w:r>
              <w:rPr>
                <w:b/>
                <w:color w:val="1A1A1A"/>
                <w:sz w:val="16"/>
              </w:rPr>
              <w:t>picada / copetín</w:t>
            </w:r>
            <w:r>
              <w:rPr>
                <w:color w:val="1A1A1A"/>
                <w:sz w:val="16"/>
              </w:rPr>
              <w:t xml:space="preserve"> (BO, CL, AR, UY, PY) · Igual que en España: PA, CU, DO, PR, EC, US · Brasil (pt): </w:t>
            </w:r>
            <w:r>
              <w:rPr>
                <w:b/>
                <w:color w:val="1A1A1A"/>
                <w:sz w:val="16"/>
              </w:rPr>
              <w:t>petisco / tira-gosto</w:t>
            </w:r>
          </w:p>
        </w:tc>
        <w:tc>
          <w:tcPr>
            <w:tcW w:type="dxa" w:w="2016"/>
            <w:shd w:val="clear" w:color="auto" w:fill="FAF7F0"/>
          </w:tcPr>
          <w:p>
            <w:pPr>
              <w:spacing w:before="0" w:after="0" w:line="240" w:lineRule="auto"/>
            </w:pPr>
            <w:r>
              <w:rPr>
                <w:color w:val="1A1A1A"/>
                <w:sz w:val="16"/>
              </w:rPr>
              <w:t>Falso amigo: «pincho» en MX o CO es un brochette. «Tapas» a secas se entiende solo en cartas españolas.</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caña</w:t>
            </w:r>
          </w:p>
        </w:tc>
        <w:tc>
          <w:tcPr>
            <w:tcW w:type="dxa" w:w="5040"/>
            <w:shd w:val="clear" w:color="auto" w:fill="FAF7F0"/>
          </w:tcPr>
          <w:p>
            <w:pPr>
              <w:spacing w:before="0" w:after="0" w:line="240" w:lineRule="auto"/>
            </w:pPr>
            <w:r>
              <w:rPr>
                <w:b/>
                <w:color w:val="1A1A1A"/>
                <w:sz w:val="16"/>
              </w:rPr>
              <w:t>cerveza de barril</w:t>
            </w:r>
            <w:r>
              <w:rPr>
                <w:color w:val="1A1A1A"/>
                <w:sz w:val="16"/>
              </w:rPr>
              <w:t xml:space="preserve"> (MX, GT, HN, SV, NI, CR, PA, CU, DO, PR, CO, VE, EC, US) · </w:t>
            </w:r>
            <w:r>
              <w:rPr>
                <w:b/>
                <w:color w:val="1A1A1A"/>
                <w:sz w:val="16"/>
              </w:rPr>
              <w:t>chopp / schop</w:t>
            </w:r>
            <w:r>
              <w:rPr>
                <w:color w:val="1A1A1A"/>
                <w:sz w:val="16"/>
              </w:rPr>
              <w:t xml:space="preserve"> (PE, BO, CL, AR, UY, PY) · Brasil (pt): </w:t>
            </w:r>
            <w:r>
              <w:rPr>
                <w:b/>
                <w:color w:val="1A1A1A"/>
                <w:sz w:val="16"/>
              </w:rPr>
              <w:t>chope</w:t>
            </w:r>
          </w:p>
        </w:tc>
        <w:tc>
          <w:tcPr>
            <w:tcW w:type="dxa" w:w="2016"/>
            <w:shd w:val="clear" w:color="auto" w:fill="FAF7F0"/>
          </w:tcPr>
          <w:p>
            <w:pPr>
              <w:spacing w:before="0" w:after="0" w:line="240" w:lineRule="auto"/>
            </w:pPr>
            <w:r>
              <w:rPr>
                <w:color w:val="1A1A1A"/>
                <w:sz w:val="16"/>
              </w:rPr>
              <w:t>En MX «tarro» es la jarra grande; en CL se escribe «schop». «Caña» como medida no existe.</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jamón serrano</w:t>
            </w:r>
          </w:p>
        </w:tc>
        <w:tc>
          <w:tcPr>
            <w:tcW w:type="dxa" w:w="5040"/>
            <w:shd w:val="clear" w:color="auto" w:fill="FAF7F0"/>
          </w:tcPr>
          <w:p>
            <w:pPr>
              <w:spacing w:before="0" w:after="0" w:line="240" w:lineRule="auto"/>
            </w:pPr>
            <w:r>
              <w:rPr>
                <w:b/>
                <w:color w:val="1A1A1A"/>
                <w:sz w:val="16"/>
              </w:rPr>
              <w:t>jamón crudo</w:t>
            </w:r>
            <w:r>
              <w:rPr>
                <w:color w:val="1A1A1A"/>
                <w:sz w:val="16"/>
              </w:rPr>
              <w:t xml:space="preserve"> (AR, UY) · Igual que en España: MX, GT, HN, SV, NI, CR, PA, CU, DO, PR, CO, VE, EC, PE, BO, CL, PY, US · Brasil (pt): </w:t>
            </w:r>
            <w:r>
              <w:rPr>
                <w:b/>
                <w:color w:val="1A1A1A"/>
                <w:sz w:val="16"/>
              </w:rPr>
              <w:t>presunto cru / presunto serrano</w:t>
            </w:r>
          </w:p>
        </w:tc>
        <w:tc>
          <w:tcPr>
            <w:tcW w:type="dxa" w:w="2016"/>
            <w:shd w:val="clear" w:color="auto" w:fill="FAF7F0"/>
          </w:tcPr>
          <w:p>
            <w:pPr>
              <w:spacing w:before="0" w:after="0" w:line="240" w:lineRule="auto"/>
            </w:pPr>
            <w:r>
              <w:rPr>
                <w:color w:val="1A1A1A"/>
                <w:sz w:val="16"/>
              </w:rPr>
              <w:t>En AR/UY «jamón crudo» no implica curado serrano; «jamón» a secas es el cocido.</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rebozado, empanado</w:t>
            </w:r>
          </w:p>
        </w:tc>
        <w:tc>
          <w:tcPr>
            <w:tcW w:type="dxa" w:w="5040"/>
            <w:shd w:val="clear" w:color="auto" w:fill="FAF7F0"/>
          </w:tcPr>
          <w:p>
            <w:pPr>
              <w:spacing w:before="0" w:after="0" w:line="240" w:lineRule="auto"/>
            </w:pPr>
            <w:r>
              <w:rPr>
                <w:b/>
                <w:color w:val="1A1A1A"/>
                <w:sz w:val="16"/>
              </w:rPr>
              <w:t>empanizado</w:t>
            </w:r>
            <w:r>
              <w:rPr>
                <w:color w:val="1A1A1A"/>
                <w:sz w:val="16"/>
              </w:rPr>
              <w:t xml:space="preserve"> (MX, GT, HN, SV, NI, CR, PA, CU, DO, US) · </w:t>
            </w:r>
            <w:r>
              <w:rPr>
                <w:b/>
                <w:color w:val="1A1A1A"/>
                <w:sz w:val="16"/>
              </w:rPr>
              <w:t>apanado</w:t>
            </w:r>
            <w:r>
              <w:rPr>
                <w:color w:val="1A1A1A"/>
                <w:sz w:val="16"/>
              </w:rPr>
              <w:t xml:space="preserve"> (CO, VE, EC, PE, BO, CL) · </w:t>
            </w:r>
            <w:r>
              <w:rPr>
                <w:b/>
                <w:color w:val="1A1A1A"/>
                <w:sz w:val="16"/>
              </w:rPr>
              <w:t>empanado / rebozado</w:t>
            </w:r>
            <w:r>
              <w:rPr>
                <w:color w:val="1A1A1A"/>
                <w:sz w:val="16"/>
              </w:rPr>
              <w:t xml:space="preserve"> (PR, AR, UY, PY) · Brasil (pt): </w:t>
            </w:r>
            <w:r>
              <w:rPr>
                <w:b/>
                <w:color w:val="1A1A1A"/>
                <w:sz w:val="16"/>
              </w:rPr>
              <w:t>empanado / à milanesa</w:t>
            </w:r>
          </w:p>
        </w:tc>
        <w:tc>
          <w:tcPr>
            <w:tcW w:type="dxa" w:w="2016"/>
            <w:shd w:val="clear" w:color="auto" w:fill="FAF7F0"/>
          </w:tcPr>
          <w:p>
            <w:pPr>
              <w:spacing w:before="0" w:after="0" w:line="240" w:lineRule="auto"/>
            </w:pPr>
            <w:r>
              <w:rPr>
                <w:color w:val="1A1A1A"/>
                <w:sz w:val="16"/>
              </w:rPr>
              <w:t>En MX «capeado» es rebozado en huevo/tempura; «empanizado» lleva pan rallado.</w:t>
            </w:r>
          </w:p>
        </w:tc>
      </w:tr>
      <w:tr>
        <w:trPr>
          <w:cantSplit/>
        </w:trPr>
        <w:tc>
          <w:tcPr>
            <w:tcW w:type="dxa" w:w="2016"/>
            <w:shd w:val="clear" w:color="auto" w:fill="F3EBD8"/>
          </w:tcPr>
          <w:p>
            <w:pPr>
              <w:spacing w:before="0" w:after="0" w:line="240" w:lineRule="auto"/>
            </w:pPr>
            <w:r>
              <w:rPr>
                <w:b/>
                <w:color w:val="1A1A1A"/>
                <w:sz w:val="16"/>
              </w:rPr>
              <w:t>solomillo</w:t>
            </w:r>
          </w:p>
        </w:tc>
        <w:tc>
          <w:tcPr>
            <w:tcW w:type="dxa" w:w="5040"/>
          </w:tcPr>
          <w:p>
            <w:pPr>
              <w:spacing w:before="0" w:after="0" w:line="240" w:lineRule="auto"/>
            </w:pPr>
            <w:r>
              <w:rPr>
                <w:b/>
                <w:color w:val="1A1A1A"/>
                <w:sz w:val="16"/>
              </w:rPr>
              <w:t>filete (de res)</w:t>
            </w:r>
            <w:r>
              <w:rPr>
                <w:color w:val="1A1A1A"/>
                <w:sz w:val="16"/>
              </w:rPr>
              <w:t xml:space="preserve"> (MX, GT, HN, SV, NI, CR, PA, CU, DO, PR, US) · </w:t>
            </w:r>
            <w:r>
              <w:rPr>
                <w:b/>
                <w:color w:val="1A1A1A"/>
                <w:sz w:val="16"/>
              </w:rPr>
              <w:t>lomo fino</w:t>
            </w:r>
            <w:r>
              <w:rPr>
                <w:color w:val="1A1A1A"/>
                <w:sz w:val="16"/>
              </w:rPr>
              <w:t xml:space="preserve"> (CO, VE, EC, PE, BO) · </w:t>
            </w:r>
            <w:r>
              <w:rPr>
                <w:b/>
                <w:color w:val="1A1A1A"/>
                <w:sz w:val="16"/>
              </w:rPr>
              <w:t>lomo</w:t>
            </w:r>
            <w:r>
              <w:rPr>
                <w:color w:val="1A1A1A"/>
                <w:sz w:val="16"/>
              </w:rPr>
              <w:t xml:space="preserve"> (CL, AR, UY, PY) · Brasil (pt): </w:t>
            </w:r>
            <w:r>
              <w:rPr>
                <w:b/>
                <w:color w:val="1A1A1A"/>
                <w:sz w:val="16"/>
              </w:rPr>
              <w:t>filé mignon (vaca); lombo (cerdo)</w:t>
            </w:r>
          </w:p>
        </w:tc>
        <w:tc>
          <w:tcPr>
            <w:tcW w:type="dxa" w:w="2016"/>
          </w:tcPr>
          <w:p>
            <w:pPr>
              <w:spacing w:before="0" w:after="0" w:line="240" w:lineRule="auto"/>
            </w:pPr>
            <w:r>
              <w:rPr>
                <w:color w:val="1A1A1A"/>
                <w:sz w:val="16"/>
              </w:rPr>
              <w:t>El solomillo de cerdo español es «lomo» o «filete de cerdo». Cuidado: «lomo» en AR/UY es el filete de res.</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parrillero</w:t>
            </w:r>
          </w:p>
        </w:tc>
        <w:tc>
          <w:tcPr>
            <w:tcW w:type="dxa" w:w="5040"/>
          </w:tcPr>
          <w:p>
            <w:pPr>
              <w:spacing w:before="0" w:after="0" w:line="240" w:lineRule="auto"/>
            </w:pPr>
            <w:r>
              <w:rPr>
                <w:b/>
                <w:color w:val="1A1A1A"/>
                <w:sz w:val="16"/>
              </w:rPr>
              <w:t>asador, parrillero</w:t>
            </w:r>
            <w:r>
              <w:rPr>
                <w:color w:val="1A1A1A"/>
                <w:sz w:val="16"/>
              </w:rPr>
              <w:t xml:space="preserve"> (MX, GT, HN, SV, NI) · </w:t>
            </w:r>
            <w:r>
              <w:rPr>
                <w:b/>
                <w:color w:val="1A1A1A"/>
                <w:sz w:val="16"/>
              </w:rPr>
              <w:t>parrillero; grill cook</w:t>
            </w:r>
            <w:r>
              <w:rPr>
                <w:color w:val="1A1A1A"/>
                <w:sz w:val="16"/>
              </w:rPr>
              <w:t xml:space="preserve"> (US) · Igual que en España: CR, PA, CU, DO, PR, CO, VE, EC, PE, BO, CL, AR, UY, PY · Brasil (pt): </w:t>
            </w:r>
            <w:r>
              <w:rPr>
                <w:b/>
                <w:color w:val="1A1A1A"/>
                <w:sz w:val="16"/>
              </w:rPr>
              <w:t>churrasqueiro, grelhador</w:t>
            </w:r>
          </w:p>
        </w:tc>
        <w:tc>
          <w:tcPr>
            <w:tcW w:type="dxa" w:w="2016"/>
          </w:tcPr>
          <w:p>
            <w:pPr>
              <w:spacing w:before="0" w:after="0" w:line="240" w:lineRule="auto"/>
            </w:pPr>
            <w:r>
              <w:rPr>
                <w:color w:val="1A1A1A"/>
                <w:sz w:val="16"/>
              </w:rPr>
              <w:t>En MX y Centroamérica «asador» es el que hace carne asada; «parrillero» domina en el Cono Sur.</w:t>
            </w:r>
          </w:p>
        </w:tc>
      </w:tr>
      <w:tr>
        <w:trPr>
          <w:cantSplit/>
        </w:trPr>
        <w:tc>
          <w:tcPr>
            <w:tcW w:type="dxa" w:w="2016"/>
            <w:shd w:val="clear" w:color="auto" w:fill="F3EBD8"/>
          </w:tcPr>
          <w:p>
            <w:pPr>
              <w:spacing w:before="0" w:after="0" w:line="240" w:lineRule="auto"/>
            </w:pPr>
            <w:r>
              <w:rPr>
                <w:b/>
                <w:color w:val="1A1A1A"/>
                <w:sz w:val="16"/>
              </w:rPr>
              <w:t>pinche</w:t>
            </w:r>
          </w:p>
        </w:tc>
        <w:tc>
          <w:tcPr>
            <w:tcW w:type="dxa" w:w="5040"/>
            <w:shd w:val="clear" w:color="auto" w:fill="FAF7F0"/>
          </w:tcPr>
          <w:p>
            <w:pPr>
              <w:spacing w:before="0" w:after="0" w:line="240" w:lineRule="auto"/>
            </w:pPr>
            <w:r>
              <w:rPr>
                <w:b/>
                <w:color w:val="1A1A1A"/>
                <w:sz w:val="16"/>
              </w:rPr>
              <w:t>ayudante de cocina, auxiliar de cocina</w:t>
            </w:r>
            <w:r>
              <w:rPr>
                <w:color w:val="1A1A1A"/>
                <w:sz w:val="16"/>
              </w:rPr>
              <w:t xml:space="preserve"> (MX, GT, HN, SV, NI, CR, PA, DO, PR, CO, VE, EC, PE, BO, CL, AR, UY, PY) · </w:t>
            </w:r>
            <w:r>
              <w:rPr>
                <w:b/>
                <w:color w:val="1A1A1A"/>
                <w:sz w:val="16"/>
              </w:rPr>
              <w:t>ayudante de cocina; prep cook</w:t>
            </w:r>
            <w:r>
              <w:rPr>
                <w:color w:val="1A1A1A"/>
                <w:sz w:val="16"/>
              </w:rPr>
              <w:t xml:space="preserve"> (US) · Igual que en España: CU · Brasil (pt): </w:t>
            </w:r>
            <w:r>
              <w:rPr>
                <w:b/>
                <w:color w:val="1A1A1A"/>
                <w:sz w:val="16"/>
              </w:rPr>
              <w:t>ajudante de cozinha</w:t>
            </w:r>
          </w:p>
        </w:tc>
        <w:tc>
          <w:tcPr>
            <w:tcW w:type="dxa" w:w="2016"/>
            <w:shd w:val="clear" w:color="auto" w:fill="FAF7F0"/>
          </w:tcPr>
          <w:p>
            <w:pPr>
              <w:spacing w:before="0" w:after="0" w:line="240" w:lineRule="auto"/>
            </w:pPr>
            <w:r>
              <w:rPr>
                <w:color w:val="1A1A1A"/>
                <w:sz w:val="16"/>
              </w:rPr>
              <w:t>En México «pinche» es un insulto suave («pinche trabajo»): no lo uses en ofertas ni en la carta; en Cuba sí es el ayudante de cocina.</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tcPr>
          <w:p>
            <w:pPr>
              <w:spacing w:before="0" w:after="0" w:line="240" w:lineRule="auto"/>
            </w:pPr>
            <w:r>
              <w:rPr>
                <w:color w:val="1A1A1A"/>
                <w:sz w:val="16"/>
              </w:rPr>
              <w:t>En EE. UU. el personal bilingüe también dice «server». En BO conviven «mesero» y «garzón».</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shd w:val="clear" w:color="auto" w:fill="FAF7F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shd w:val="clear" w:color="auto" w:fill="FAF7F0"/>
          </w:tcPr>
          <w:p>
            <w:pPr>
              <w:spacing w:before="0" w:after="0" w:line="240" w:lineRule="auto"/>
            </w:pPr>
            <w:r>
              <w:rPr>
                <w:color w:val="1A1A1A"/>
                <w:sz w:val="16"/>
              </w:rPr>
              <w:t>En CL y PE el «administrador» o «jefe de local» manda el turno; en EE. UU. se dice «manager» o «supervisor».</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carta</w:t>
            </w:r>
          </w:p>
        </w:tc>
        <w:tc>
          <w:tcPr>
            <w:tcW w:type="dxa" w:w="504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para llevar</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para viagem</w:t>
            </w:r>
          </w:p>
        </w:tc>
        <w:tc>
          <w:tcPr>
            <w:tcW w:type="dxa" w:w="2016"/>
            <w:shd w:val="clear" w:color="auto" w:fill="FAF7F0"/>
          </w:tcPr>
          <w:p>
            <w:pPr>
              <w:spacing w:before="0" w:after="0" w:line="240" w:lineRule="auto"/>
            </w:pPr>
            <w:r>
              <w:rPr>
                <w:color w:val="1A1A1A"/>
                <w:sz w:val="16"/>
              </w:rPr>
              <w:t>En US se usa también «to go»; en AR y CL, «take away» en cadenas.</w:t>
            </w:r>
          </w:p>
        </w:tc>
      </w:tr>
      <w:tr>
        <w:trPr>
          <w:cantSplit/>
        </w:trPr>
        <w:tc>
          <w:tcPr>
            <w:tcW w:type="dxa" w:w="2016"/>
            <w:shd w:val="clear" w:color="auto" w:fill="F3EBD8"/>
          </w:tcPr>
          <w:p>
            <w:pPr>
              <w:spacing w:before="0" w:after="0" w:line="240" w:lineRule="auto"/>
            </w:pPr>
            <w:r>
              <w:rPr>
                <w:b/>
                <w:color w:val="1A1A1A"/>
                <w:sz w:val="16"/>
              </w:rPr>
              <w:t>entrantes</w:t>
            </w:r>
          </w:p>
        </w:tc>
        <w:tc>
          <w:tcPr>
            <w:tcW w:type="dxa" w:w="5040"/>
          </w:tcPr>
          <w:p>
            <w:pPr>
              <w:spacing w:before="0" w:after="0" w:line="240" w:lineRule="auto"/>
            </w:pPr>
            <w:r>
              <w:rPr>
                <w:b/>
                <w:color w:val="1A1A1A"/>
                <w:sz w:val="16"/>
              </w:rPr>
              <w:t>entradas</w:t>
            </w:r>
            <w:r>
              <w:rPr>
                <w:color w:val="1A1A1A"/>
                <w:sz w:val="16"/>
              </w:rPr>
              <w:t xml:space="preserve"> (MX, GT, HN, SV, NI, CR, PA, CU, DO, PR, CO, VE, EC, PE, BO, CL, AR, UY, PY, US) · Brasil (pt): </w:t>
            </w:r>
            <w:r>
              <w:rPr>
                <w:b/>
                <w:color w:val="1A1A1A"/>
                <w:sz w:val="16"/>
              </w:rPr>
              <w:t>entradas</w:t>
            </w:r>
          </w:p>
        </w:tc>
        <w:tc>
          <w:tcPr>
            <w:tcW w:type="dxa" w:w="2016"/>
          </w:tcPr>
          <w:p>
            <w:pPr>
              <w:spacing w:before="0" w:after="0" w:line="240" w:lineRule="auto"/>
            </w:pPr>
            <w:r>
              <w:rPr>
                <w:color w:val="1A1A1A"/>
                <w:sz w:val="16"/>
              </w:rPr>
              <w:t>En US «entrée» es el plato principal, no la entrada (contrario a ES).</w:t>
            </w:r>
          </w:p>
        </w:tc>
      </w:tr>
      <w:tr>
        <w:trPr>
          <w:cantSplit/>
        </w:trPr>
        <w:tc>
          <w:tcPr>
            <w:tcW w:type="dxa" w:w="2016"/>
            <w:shd w:val="clear" w:color="auto" w:fill="F3EBD8"/>
          </w:tcPr>
          <w:p>
            <w:pPr>
              <w:spacing w:before="0" w:after="0" w:line="240" w:lineRule="auto"/>
            </w:pPr>
            <w:r>
              <w:rPr>
                <w:b/>
                <w:color w:val="1A1A1A"/>
                <w:sz w:val="16"/>
              </w:rPr>
              <w:t>a domicilio</w:t>
            </w:r>
          </w:p>
        </w:tc>
        <w:tc>
          <w:tcPr>
            <w:tcW w:type="dxa" w:w="5040"/>
            <w:shd w:val="clear" w:color="auto" w:fill="FAF7F0"/>
          </w:tcPr>
          <w:p>
            <w:pPr>
              <w:spacing w:before="0" w:after="0" w:line="240" w:lineRule="auto"/>
            </w:pPr>
            <w:r>
              <w:rPr>
                <w:b/>
                <w:color w:val="1A1A1A"/>
                <w:sz w:val="16"/>
              </w:rPr>
              <w:t>a domicilio</w:t>
            </w:r>
            <w:r>
              <w:rPr>
                <w:color w:val="1A1A1A"/>
                <w:sz w:val="16"/>
              </w:rPr>
              <w:t xml:space="preserve"> (MX, GT, HN, SV, NI, CR, PA, CU, EC) · </w:t>
            </w:r>
            <w:r>
              <w:rPr>
                <w:b/>
                <w:color w:val="1A1A1A"/>
                <w:sz w:val="16"/>
              </w:rPr>
              <w:t>domicilios</w:t>
            </w:r>
            <w:r>
              <w:rPr>
                <w:color w:val="1A1A1A"/>
                <w:sz w:val="16"/>
              </w:rPr>
              <w:t xml:space="preserve"> (CO) · </w:t>
            </w:r>
            <w:r>
              <w:rPr>
                <w:b/>
                <w:color w:val="1A1A1A"/>
                <w:sz w:val="16"/>
              </w:rPr>
              <w:t>delivery</w:t>
            </w:r>
            <w:r>
              <w:rPr>
                <w:color w:val="1A1A1A"/>
                <w:sz w:val="16"/>
              </w:rPr>
              <w:t xml:space="preserve"> (DO, PR, VE, PE, BO, CL, AR, UY, PY, US) · Brasil (pt): </w:t>
            </w:r>
            <w:r>
              <w:rPr>
                <w:b/>
                <w:color w:val="1A1A1A"/>
                <w:sz w:val="16"/>
              </w:rPr>
              <w:t>entrega / delivery</w:t>
            </w:r>
          </w:p>
        </w:tc>
        <w:tc>
          <w:tcPr>
            <w:tcW w:type="dxa" w:w="2016"/>
            <w:shd w:val="clear" w:color="auto" w:fill="FAF7F0"/>
          </w:tcPr>
          <w:p>
            <w:pPr>
              <w:spacing w:before="0" w:after="0" w:line="240" w:lineRule="auto"/>
            </w:pPr>
            <w:r>
              <w:rPr>
                <w:color w:val="1A1A1A"/>
                <w:sz w:val="16"/>
              </w:rPr>
              <w:t>En CO «un domicilio» es el pedido y el domiciliario quien lo lleva.</w:t>
            </w:r>
          </w:p>
        </w:tc>
      </w:tr>
      <w:tr>
        <w:trPr>
          <w:cantSplit/>
        </w:trPr>
        <w:tc>
          <w:tcPr>
            <w:tcW w:type="dxa" w:w="2016"/>
            <w:shd w:val="clear" w:color="auto" w:fill="F3EBD8"/>
          </w:tcPr>
          <w:p>
            <w:pPr>
              <w:spacing w:before="0" w:after="0" w:line="240" w:lineRule="auto"/>
            </w:pPr>
            <w:r>
              <w:rPr>
                <w:b/>
                <w:color w:val="1A1A1A"/>
                <w:sz w:val="16"/>
              </w:rPr>
              <w:t>barra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ración</w:t>
            </w:r>
          </w:p>
        </w:tc>
        <w:tc>
          <w:tcPr>
            <w:tcW w:type="dxa" w:w="5040"/>
            <w:shd w:val="clear" w:color="auto" w:fill="FAF7F0"/>
          </w:tcPr>
          <w:p>
            <w:pPr>
              <w:spacing w:before="0" w:after="0" w:line="240" w:lineRule="auto"/>
            </w:pPr>
            <w:r>
              <w:rPr>
                <w:b/>
                <w:color w:val="1A1A1A"/>
                <w:sz w:val="16"/>
              </w:rPr>
              <w:t>orden</w:t>
            </w:r>
            <w:r>
              <w:rPr>
                <w:color w:val="1A1A1A"/>
                <w:sz w:val="16"/>
              </w:rPr>
              <w:t xml:space="preserve"> (MX, GT, HN, SV, NI, CR, PA, DO, PR, VE, US) · </w:t>
            </w:r>
            <w:r>
              <w:rPr>
                <w:b/>
                <w:color w:val="1A1A1A"/>
                <w:sz w:val="16"/>
              </w:rPr>
              <w:t>porción</w:t>
            </w:r>
            <w:r>
              <w:rPr>
                <w:color w:val="1A1A1A"/>
                <w:sz w:val="16"/>
              </w:rPr>
              <w:t xml:space="preserve"> (CO, EC, PE, BO, CL, AR, UY, PY) · Igual que en España: CU · Brasil (pt): </w:t>
            </w:r>
            <w:r>
              <w:rPr>
                <w:b/>
                <w:color w:val="1A1A1A"/>
                <w:sz w:val="16"/>
              </w:rPr>
              <w:t>porção</w:t>
            </w:r>
          </w:p>
        </w:tc>
        <w:tc>
          <w:tcPr>
            <w:tcW w:type="dxa" w:w="2016"/>
            <w:shd w:val="clear" w:color="auto" w:fill="FAF7F0"/>
          </w:tcPr>
          <w:p>
            <w:pPr>
              <w:spacing w:before="0" w:after="0" w:line="240" w:lineRule="auto"/>
            </w:pPr>
            <w:r>
              <w:rPr>
                <w:color w:val="1A1A1A"/>
                <w:sz w:val="16"/>
              </w:rPr>
              <w:t>En MX se pide «una orden de tacos»; «ración» suena a cuartel o comedor popular.</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tcPr>
          <w:p>
            <w:pPr>
              <w:spacing w:before="0" w:after="0" w:line="240" w:lineRule="auto"/>
            </w:pPr>
            <w:r>
              <w:rPr>
                <w:color w:val="1A1A1A"/>
                <w:sz w:val="16"/>
              </w:rPr>
              <w:t>En BR el 10 % ya suele ir como «taxa de serviço» en la cuenta. En US «tip» es el término habitual.</w:t>
            </w:r>
          </w:p>
        </w:tc>
      </w:tr>
      <w:tr>
        <w:trPr>
          <w:cantSplit/>
        </w:trPr>
        <w:tc>
          <w:tcPr>
            <w:tcW w:type="dxa" w:w="2016"/>
            <w:shd w:val="clear" w:color="auto" w:fill="F3EBD8"/>
          </w:tcPr>
          <w:p>
            <w:pPr>
              <w:spacing w:before="0" w:after="0" w:line="240" w:lineRule="auto"/>
            </w:pPr>
            <w:r>
              <w:rPr>
                <w:b/>
                <w:color w:val="1A1A1A"/>
                <w:sz w:val="16"/>
              </w:rPr>
              <w:t>sala</w:t>
            </w:r>
          </w:p>
        </w:tc>
        <w:tc>
          <w:tcPr>
            <w:tcW w:type="dxa" w:w="5040"/>
            <w:shd w:val="clear" w:color="auto" w:fill="FAF7F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shd w:val="clear" w:color="auto" w:fill="FAF7F0"/>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terraza</w:t>
            </w:r>
          </w:p>
        </w:tc>
        <w:tc>
          <w:tcPr>
            <w:tcW w:type="dxa" w:w="5040"/>
          </w:tcPr>
          <w:p>
            <w:pPr>
              <w:spacing w:before="0" w:after="0" w:line="240" w:lineRule="auto"/>
            </w:pPr>
            <w:r>
              <w:rPr>
                <w:b/>
                <w:color w:val="1A1A1A"/>
                <w:sz w:val="16"/>
              </w:rPr>
              <w:t>patio</w:t>
            </w:r>
            <w:r>
              <w:rPr>
                <w:color w:val="1A1A1A"/>
                <w:sz w:val="16"/>
              </w:rPr>
              <w:t xml:space="preserve"> (US) · Igual que en España: MX, GT, HN, SV, NI, CR, PA, CU, DO, PR, CO, VE, EC, PE, BO, CL, AR, UY, PY · Brasil (pt): </w:t>
            </w:r>
            <w:r>
              <w:rPr>
                <w:b/>
                <w:color w:val="1A1A1A"/>
                <w:sz w:val="16"/>
              </w:rPr>
              <w:t>varanda / área externa</w:t>
            </w:r>
          </w:p>
        </w:tc>
        <w:tc>
          <w:tcPr>
            <w:tcW w:type="dxa" w:w="2016"/>
          </w:tcPr>
          <w:p>
            <w:pPr>
              <w:spacing w:before="0" w:after="0" w:line="240" w:lineRule="auto"/>
            </w:pPr>
            <w:r>
              <w:rPr>
                <w:color w:val="1A1A1A"/>
                <w:sz w:val="16"/>
              </w:rPr>
              <w:t>En US «patio» es la terraza del restaurante; en AR a las mesas fuera se les dice también «vereda».</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shd w:val="clear" w:color="auto" w:fill="FAF7F0"/>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merma</w:t>
            </w:r>
          </w:p>
        </w:tc>
        <w:tc>
          <w:tcPr>
            <w:tcW w:type="dxa" w:w="504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amortización</w:t>
            </w:r>
          </w:p>
        </w:tc>
        <w:tc>
          <w:tcPr>
            <w:tcW w:type="dxa" w:w="5040"/>
            <w:shd w:val="clear" w:color="auto" w:fill="FAF7F0"/>
          </w:tcPr>
          <w:p>
            <w:pPr>
              <w:spacing w:before="0" w:after="0" w:line="240" w:lineRule="auto"/>
            </w:pPr>
            <w:r>
              <w:rPr>
                <w:b/>
                <w:color w:val="1A1A1A"/>
                <w:sz w:val="16"/>
              </w:rPr>
              <w:t>depreciación (equipos); amortización (deuda)</w:t>
            </w:r>
            <w:r>
              <w:rPr>
                <w:color w:val="1A1A1A"/>
                <w:sz w:val="16"/>
              </w:rPr>
              <w:t xml:space="preserve"> (MX, GT, HN, SV, NI, CR, PA, CU, DO, PR, CO, VE, EC, PE, BO, CL, AR, UY, PY, US) · Brasil (pt): </w:t>
            </w:r>
            <w:r>
              <w:rPr>
                <w:b/>
                <w:color w:val="1A1A1A"/>
                <w:sz w:val="16"/>
              </w:rPr>
              <w:t>depreciação</w:t>
            </w:r>
          </w:p>
        </w:tc>
        <w:tc>
          <w:tcPr>
            <w:tcW w:type="dxa" w:w="2016"/>
            <w:shd w:val="clear" w:color="auto" w:fill="FAF7F0"/>
          </w:tcPr>
          <w:p>
            <w:pPr>
              <w:spacing w:before="0" w:after="0" w:line="240" w:lineRule="auto"/>
            </w:pPr>
            <w:r>
              <w:rPr>
                <w:color w:val="1A1A1A"/>
                <w:sz w:val="16"/>
              </w:rPr>
              <w:t>En LatAm «amortización» es sobre todo pagar un préstamo; el desgaste de un equipo se llama «depreciación».</w:t>
            </w:r>
          </w:p>
        </w:tc>
      </w:tr>
      <w:tr>
        <w:trPr>
          <w:cantSplit/>
        </w:trPr>
        <w:tc>
          <w:tcPr>
            <w:tcW w:type="dxa" w:w="2016"/>
            <w:shd w:val="clear" w:color="auto" w:fill="F3EBD8"/>
          </w:tcPr>
          <w:p>
            <w:pPr>
              <w:spacing w:before="0" w:after="0" w:line="240" w:lineRule="auto"/>
            </w:pPr>
            <w:r>
              <w:rPr>
                <w:b/>
                <w:color w:val="1A1A1A"/>
                <w:sz w:val="16"/>
              </w:rPr>
              <w:t>tesorería</w:t>
            </w:r>
          </w:p>
        </w:tc>
        <w:tc>
          <w:tcPr>
            <w:tcW w:type="dxa" w:w="5040"/>
          </w:tcPr>
          <w:p>
            <w:pPr>
              <w:spacing w:before="0" w:after="0" w:line="240" w:lineRule="auto"/>
            </w:pPr>
            <w:r>
              <w:rPr>
                <w:b/>
                <w:color w:val="1A1A1A"/>
                <w:sz w:val="16"/>
              </w:rPr>
              <w:t>flujo de efectivo</w:t>
            </w:r>
            <w:r>
              <w:rPr>
                <w:color w:val="1A1A1A"/>
                <w:sz w:val="16"/>
              </w:rPr>
              <w:t xml:space="preserve"> (MX, GT, HN, SV, NI) · </w:t>
            </w:r>
            <w:r>
              <w:rPr>
                <w:b/>
                <w:color w:val="1A1A1A"/>
                <w:sz w:val="16"/>
              </w:rPr>
              <w:t>flujo de caja</w:t>
            </w:r>
            <w:r>
              <w:rPr>
                <w:color w:val="1A1A1A"/>
                <w:sz w:val="16"/>
              </w:rPr>
              <w:t xml:space="preserve"> (CR, PA, CU, DO, PR, CO, VE, EC, PE, BO, CL, AR, UY, PY, US) · Brasil (pt): </w:t>
            </w:r>
            <w:r>
              <w:rPr>
                <w:b/>
                <w:color w:val="1A1A1A"/>
                <w:sz w:val="16"/>
              </w:rPr>
              <w:t>fluxo de caixa</w:t>
            </w:r>
          </w:p>
        </w:tc>
        <w:tc>
          <w:tcPr>
            <w:tcW w:type="dxa" w:w="2016"/>
          </w:tcPr>
          <w:p>
            <w:pPr>
              <w:spacing w:before="0" w:after="0" w:line="240" w:lineRule="auto"/>
            </w:pPr>
            <w:r>
              <w:rPr>
                <w:color w:val="1A1A1A"/>
                <w:sz w:val="16"/>
              </w:rPr>
              <w:t>«Tesorería» se entiende como área financiera; lo que se mide en un negocio pequeño es el «flujo de caja/efectivo».</w:t>
            </w:r>
          </w:p>
        </w:tc>
      </w:tr>
      <w:tr>
        <w:trPr>
          <w:cantSplit/>
        </w:trPr>
        <w:tc>
          <w:tcPr>
            <w:tcW w:type="dxa" w:w="2016"/>
            <w:shd w:val="clear" w:color="auto" w:fill="F3EBD8"/>
          </w:tcPr>
          <w:p>
            <w:pPr>
              <w:spacing w:before="0" w:after="0" w:line="240" w:lineRule="auto"/>
            </w:pPr>
            <w:r>
              <w:rPr>
                <w:b/>
                <w:color w:val="1A1A1A"/>
                <w:sz w:val="16"/>
              </w:rPr>
              <w:t>margen bruto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margem bruta</w:t>
            </w:r>
          </w:p>
        </w:tc>
        <w:tc>
          <w:tcPr>
            <w:tcW w:type="dxa" w:w="2016"/>
            <w:shd w:val="clear" w:color="auto" w:fill="FAF7F0"/>
          </w:tcPr>
          <w:p>
            <w:pPr>
              <w:spacing w:before="0" w:after="0" w:line="240" w:lineRule="auto"/>
            </w:pPr>
            <w:r>
              <w:rPr>
                <w:color w:val="1A1A1A"/>
                <w:sz w:val="16"/>
              </w:rPr>
              <w:t>En MX se usa también «utilidad bruta» para el importe; «margen» es el porcentaje.</w:t>
            </w:r>
          </w:p>
        </w:tc>
      </w:tr>
      <w:tr>
        <w:trPr>
          <w:cantSplit/>
        </w:trPr>
        <w:tc>
          <w:tcPr>
            <w:tcW w:type="dxa" w:w="2016"/>
            <w:shd w:val="clear" w:color="auto" w:fill="F3EBD8"/>
          </w:tcPr>
          <w:p>
            <w:pPr>
              <w:spacing w:before="0" w:after="0" w:line="240" w:lineRule="auto"/>
            </w:pPr>
            <w:r>
              <w:rPr>
                <w:b/>
                <w:color w:val="1A1A1A"/>
                <w:sz w:val="16"/>
              </w:rPr>
              <w:t>punto de equilibrio</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ponto de equilíbrio</w:t>
            </w:r>
          </w:p>
        </w:tc>
        <w:tc>
          <w:tcPr>
            <w:tcW w:type="dxa" w:w="2016"/>
          </w:tcPr>
          <w:p>
            <w:pPr>
              <w:spacing w:before="0" w:after="0" w:line="240" w:lineRule="auto"/>
            </w:pPr>
            <w:r>
              <w:rPr>
                <w:color w:val="1A1A1A"/>
                <w:sz w:val="16"/>
              </w:rPr>
              <w:t>En EE. UU. el personal de gestión dice también «break-even».</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shd w:val="clear" w:color="auto" w:fill="FAF7F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shd w:val="clear" w:color="auto" w:fill="FAF7F0"/>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cuenta de resultados</w:t>
            </w:r>
          </w:p>
        </w:tc>
        <w:tc>
          <w:tcPr>
            <w:tcW w:type="dxa" w:w="5040"/>
          </w:tcPr>
          <w:p>
            <w:pPr>
              <w:spacing w:before="0" w:after="0" w:line="240" w:lineRule="auto"/>
            </w:pPr>
            <w:r>
              <w:rPr>
                <w:b/>
                <w:color w:val="1A1A1A"/>
                <w:sz w:val="16"/>
              </w:rPr>
              <w:t>estado de resultados</w:t>
            </w:r>
            <w:r>
              <w:rPr>
                <w:color w:val="1A1A1A"/>
                <w:sz w:val="16"/>
              </w:rPr>
              <w:t xml:space="preserve"> (MX, GT, HN, SV, NI, CR, PA, DO, PR, CO, VE, EC, PE, BO, CL, AR, UY, PY, US) · </w:t>
            </w:r>
            <w:r>
              <w:rPr>
                <w:b/>
                <w:color w:val="1A1A1A"/>
                <w:sz w:val="16"/>
              </w:rPr>
              <w:t>estado de pérdidas y ganancias, P&amp;L</w:t>
            </w:r>
            <w:r>
              <w:rPr>
                <w:color w:val="1A1A1A"/>
                <w:sz w:val="16"/>
              </w:rPr>
              <w:t xml:space="preserve"> (CU) · Brasil (pt): </w:t>
            </w:r>
            <w:r>
              <w:rPr>
                <w:b/>
                <w:color w:val="1A1A1A"/>
                <w:sz w:val="16"/>
              </w:rPr>
              <w:t>DRE (demonstração do resultado)</w:t>
            </w:r>
          </w:p>
        </w:tc>
        <w:tc>
          <w:tcPr>
            <w:tcW w:type="dxa" w:w="2016"/>
          </w:tcPr>
          <w:p>
            <w:pPr>
              <w:spacing w:before="0" w:after="0" w:line="240" w:lineRule="auto"/>
            </w:pPr>
            <w:r>
              <w:rPr>
                <w:color w:val="1A1A1A"/>
                <w:sz w:val="16"/>
              </w:rPr>
              <w:t>«P&amp;L» o «PyG» se oye en cadenas de toda la región; en AR a veces «cuadro de resultados».</w:t>
            </w:r>
          </w:p>
        </w:tc>
      </w:tr>
      <w:tr>
        <w:trPr>
          <w:cantSplit/>
        </w:trPr>
        <w:tc>
          <w:tcPr>
            <w:tcW w:type="dxa" w:w="2016"/>
            <w:shd w:val="clear" w:color="auto" w:fill="F3EBD8"/>
          </w:tcPr>
          <w:p>
            <w:pPr>
              <w:spacing w:before="0" w:after="0" w:line="240" w:lineRule="auto"/>
            </w:pPr>
            <w:r>
              <w:rPr>
                <w:b/>
                <w:color w:val="1A1A1A"/>
                <w:sz w:val="16"/>
              </w:rPr>
              <w:t>datáfono</w:t>
            </w:r>
          </w:p>
        </w:tc>
        <w:tc>
          <w:tcPr>
            <w:tcW w:type="dxa" w:w="5040"/>
            <w:shd w:val="clear" w:color="auto" w:fill="FAF7F0"/>
          </w:tcPr>
          <w:p>
            <w:pPr>
              <w:spacing w:before="0" w:after="0" w:line="240" w:lineRule="auto"/>
            </w:pPr>
            <w:r>
              <w:rPr>
                <w:b/>
                <w:color w:val="1A1A1A"/>
                <w:sz w:val="16"/>
              </w:rPr>
              <w:t>datáfono</w:t>
            </w:r>
            <w:r>
              <w:rPr>
                <w:color w:val="1A1A1A"/>
                <w:sz w:val="16"/>
              </w:rPr>
              <w:t xml:space="preserve"> (CR, PA, CO, EC) · </w:t>
            </w:r>
            <w:r>
              <w:rPr>
                <w:b/>
                <w:color w:val="1A1A1A"/>
                <w:sz w:val="16"/>
              </w:rPr>
              <w:t>terminal bancaria, terminal punto de venta (TPV)</w:t>
            </w:r>
            <w:r>
              <w:rPr>
                <w:color w:val="1A1A1A"/>
                <w:sz w:val="16"/>
              </w:rPr>
              <w:t xml:space="preserve"> (MX, GT, HN, SV, NI) · </w:t>
            </w:r>
            <w:r>
              <w:rPr>
                <w:b/>
                <w:color w:val="1A1A1A"/>
                <w:sz w:val="16"/>
              </w:rPr>
              <w:t>punto de venta</w:t>
            </w:r>
            <w:r>
              <w:rPr>
                <w:color w:val="1A1A1A"/>
                <w:sz w:val="16"/>
              </w:rPr>
              <w:t xml:space="preserve"> (VE) · </w:t>
            </w:r>
            <w:r>
              <w:rPr>
                <w:b/>
                <w:color w:val="1A1A1A"/>
                <w:sz w:val="16"/>
              </w:rPr>
              <w:t>posnet, terminal de tarjetas</w:t>
            </w:r>
            <w:r>
              <w:rPr>
                <w:color w:val="1A1A1A"/>
                <w:sz w:val="16"/>
              </w:rPr>
              <w:t xml:space="preserve"> (AR, UY, PY) · </w:t>
            </w:r>
            <w:r>
              <w:rPr>
                <w:b/>
                <w:color w:val="1A1A1A"/>
                <w:sz w:val="16"/>
              </w:rPr>
              <w:t>POS, terminal de tarjetas</w:t>
            </w:r>
            <w:r>
              <w:rPr>
                <w:color w:val="1A1A1A"/>
                <w:sz w:val="16"/>
              </w:rPr>
              <w:t xml:space="preserve"> (CU, DO, PR, PE, BO, CL, US) · Brasil (pt): </w:t>
            </w:r>
            <w:r>
              <w:rPr>
                <w:b/>
                <w:color w:val="1A1A1A"/>
                <w:sz w:val="16"/>
              </w:rPr>
              <w:t>maquininha (de cartão)</w:t>
            </w:r>
          </w:p>
        </w:tc>
        <w:tc>
          <w:tcPr>
            <w:tcW w:type="dxa" w:w="2016"/>
            <w:shd w:val="clear" w:color="auto" w:fill="FAF7F0"/>
          </w:tcPr>
          <w:p>
            <w:pPr>
              <w:spacing w:before="0" w:after="0" w:line="240" w:lineRule="auto"/>
            </w:pPr>
            <w:r>
              <w:rPr>
                <w:color w:val="1A1A1A"/>
                <w:sz w:val="16"/>
              </w:rPr>
              <w:t>En CL el aparato lo da Transbank y se llama «máquina» o «Redcompra»; en VE «punto de venta» es el aparato, no el sistema.</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albarán</w:t>
            </w:r>
          </w:p>
        </w:tc>
        <w:tc>
          <w:tcPr>
            <w:tcW w:type="dxa" w:w="5040"/>
            <w:shd w:val="clear" w:color="auto" w:fill="FAF7F0"/>
          </w:tcPr>
          <w:p>
            <w:pPr>
              <w:spacing w:before="0" w:after="0" w:line="240" w:lineRule="auto"/>
            </w:pPr>
            <w:r>
              <w:rPr>
                <w:b/>
                <w:color w:val="1A1A1A"/>
                <w:sz w:val="16"/>
              </w:rPr>
              <w:t>nota de remisión, remisión</w:t>
            </w:r>
            <w:r>
              <w:rPr>
                <w:color w:val="1A1A1A"/>
                <w:sz w:val="16"/>
              </w:rPr>
              <w:t xml:space="preserve"> (MX, GT, HN, SV, NI, PA, CU, CO, PY) · </w:t>
            </w:r>
            <w:r>
              <w:rPr>
                <w:b/>
                <w:color w:val="1A1A1A"/>
                <w:sz w:val="16"/>
              </w:rPr>
              <w:t>remito</w:t>
            </w:r>
            <w:r>
              <w:rPr>
                <w:color w:val="1A1A1A"/>
                <w:sz w:val="16"/>
              </w:rPr>
              <w:t xml:space="preserve"> (AR, UY) · </w:t>
            </w:r>
            <w:r>
              <w:rPr>
                <w:b/>
                <w:color w:val="1A1A1A"/>
                <w:sz w:val="16"/>
              </w:rPr>
              <w:t>guía de remisión</w:t>
            </w:r>
            <w:r>
              <w:rPr>
                <w:color w:val="1A1A1A"/>
                <w:sz w:val="16"/>
              </w:rPr>
              <w:t xml:space="preserve"> (EC, PE) · </w:t>
            </w:r>
            <w:r>
              <w:rPr>
                <w:b/>
                <w:color w:val="1A1A1A"/>
                <w:sz w:val="16"/>
              </w:rPr>
              <w:t>guía de despacho</w:t>
            </w:r>
            <w:r>
              <w:rPr>
                <w:color w:val="1A1A1A"/>
                <w:sz w:val="16"/>
              </w:rPr>
              <w:t xml:space="preserve"> (CL) · </w:t>
            </w:r>
            <w:r>
              <w:rPr>
                <w:b/>
                <w:color w:val="1A1A1A"/>
                <w:sz w:val="16"/>
              </w:rPr>
              <w:t>nota de entrega</w:t>
            </w:r>
            <w:r>
              <w:rPr>
                <w:color w:val="1A1A1A"/>
                <w:sz w:val="16"/>
              </w:rPr>
              <w:t xml:space="preserve"> (CR, PR, VE, BO) · </w:t>
            </w:r>
            <w:r>
              <w:rPr>
                <w:b/>
                <w:color w:val="1A1A1A"/>
                <w:sz w:val="16"/>
              </w:rPr>
              <w:t>conduce</w:t>
            </w:r>
            <w:r>
              <w:rPr>
                <w:color w:val="1A1A1A"/>
                <w:sz w:val="16"/>
              </w:rPr>
              <w:t xml:space="preserve"> (DO) · </w:t>
            </w:r>
            <w:r>
              <w:rPr>
                <w:b/>
                <w:color w:val="1A1A1A"/>
                <w:sz w:val="16"/>
              </w:rPr>
              <w:t>delivery receipt; remisión</w:t>
            </w:r>
            <w:r>
              <w:rPr>
                <w:color w:val="1A1A1A"/>
                <w:sz w:val="16"/>
              </w:rPr>
              <w:t xml:space="preserve"> (US) · Brasil (pt): </w:t>
            </w:r>
            <w:r>
              <w:rPr>
                <w:b/>
                <w:color w:val="1A1A1A"/>
                <w:sz w:val="16"/>
              </w:rPr>
              <w:t>romaneio, nota de entrega</w:t>
            </w:r>
          </w:p>
        </w:tc>
        <w:tc>
          <w:tcPr>
            <w:tcW w:type="dxa" w:w="2016"/>
            <w:shd w:val="clear" w:color="auto" w:fill="FAF7F0"/>
          </w:tcPr>
          <w:p>
            <w:pPr>
              <w:spacing w:before="0" w:after="0" w:line="240" w:lineRule="auto"/>
            </w:pPr>
            <w:r>
              <w:rPr>
                <w:color w:val="1A1A1A"/>
                <w:sz w:val="16"/>
              </w:rPr>
              <w:t>«Albarán» solo se entiende en España; el documento que acompaña la mercancía tiene nombre propio en cada país.</w:t>
            </w:r>
          </w:p>
        </w:tc>
      </w:tr>
      <w:tr>
        <w:trPr>
          <w:cantSplit/>
        </w:trPr>
        <w:tc>
          <w:tcPr>
            <w:tcW w:type="dxa" w:w="2016"/>
            <w:shd w:val="clear" w:color="auto" w:fill="F3EBD8"/>
          </w:tcPr>
          <w:p>
            <w:pPr>
              <w:spacing w:before="0" w:after="0" w:line="240" w:lineRule="auto"/>
            </w:pPr>
            <w:r>
              <w:rPr>
                <w:b/>
                <w:color w:val="1A1A1A"/>
                <w:sz w:val="16"/>
              </w:rPr>
              <w:t>beneficio</w:t>
            </w:r>
          </w:p>
        </w:tc>
        <w:tc>
          <w:tcPr>
            <w:tcW w:type="dxa" w:w="5040"/>
          </w:tcPr>
          <w:p>
            <w:pPr>
              <w:spacing w:before="0" w:after="0" w:line="240" w:lineRule="auto"/>
            </w:pPr>
            <w:r>
              <w:rPr>
                <w:b/>
                <w:color w:val="1A1A1A"/>
                <w:sz w:val="16"/>
              </w:rPr>
              <w:t>utilidad, ganancia</w:t>
            </w:r>
            <w:r>
              <w:rPr>
                <w:color w:val="1A1A1A"/>
                <w:sz w:val="16"/>
              </w:rPr>
              <w:t xml:space="preserve"> (MX, GT, HN, SV, NI, CR, PA, DO, PR, CO, VE, EC, PE, BO, CL, US) · </w:t>
            </w:r>
            <w:r>
              <w:rPr>
                <w:b/>
                <w:color w:val="1A1A1A"/>
                <w:sz w:val="16"/>
              </w:rPr>
              <w:t>ganancia, resultado</w:t>
            </w:r>
            <w:r>
              <w:rPr>
                <w:color w:val="1A1A1A"/>
                <w:sz w:val="16"/>
              </w:rPr>
              <w:t xml:space="preserve"> (CU, AR, UY, PY) · Brasil (pt): </w:t>
            </w:r>
            <w:r>
              <w:rPr>
                <w:b/>
                <w:color w:val="1A1A1A"/>
                <w:sz w:val="16"/>
              </w:rPr>
              <w:t>lucro</w:t>
            </w:r>
          </w:p>
        </w:tc>
        <w:tc>
          <w:tcPr>
            <w:tcW w:type="dxa" w:w="2016"/>
          </w:tcPr>
          <w:p>
            <w:pPr>
              <w:spacing w:before="0" w:after="0" w:line="240" w:lineRule="auto"/>
            </w:pPr>
            <w:r>
              <w:rPr>
                <w:color w:val="1A1A1A"/>
                <w:sz w:val="16"/>
              </w:rPr>
              <w:t>«Utilidad» es el término contable; «ganancia» es el coloquial. «Beneficio» se entiende pero suena a España.</w:t>
            </w:r>
          </w:p>
        </w:tc>
      </w:tr>
      <w:tr>
        <w:trPr>
          <w:cantSplit/>
        </w:trPr>
        <w:tc>
          <w:tcPr>
            <w:tcW w:type="dxa" w:w="2016"/>
            <w:shd w:val="clear" w:color="auto" w:fill="F3EBD8"/>
          </w:tcPr>
          <w:p>
            <w:pPr>
              <w:spacing w:before="0" w:after="0" w:line="240" w:lineRule="auto"/>
            </w:pPr>
            <w:r>
              <w:rPr>
                <w:b/>
                <w:color w:val="1A1A1A"/>
                <w:sz w:val="16"/>
              </w:rPr>
              <w:t>TPV</w:t>
            </w:r>
          </w:p>
        </w:tc>
        <w:tc>
          <w:tcPr>
            <w:tcW w:type="dxa" w:w="5040"/>
            <w:shd w:val="clear" w:color="auto" w:fill="FAF7F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shd w:val="clear" w:color="auto" w:fill="FAF7F0"/>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gastos fijos</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custos fixos, despesas fixas</w:t>
            </w:r>
          </w:p>
        </w:tc>
        <w:tc>
          <w:tcPr>
            <w:tcW w:type="dxa" w:w="2016"/>
            <w:shd w:val="clear" w:color="auto" w:fill="FAF7F0"/>
          </w:tcPr>
          <w:p>
            <w:pPr>
              <w:spacing w:before="0" w:after="0" w:line="240" w:lineRule="auto"/>
            </w:pPr>
            <w:r>
              <w:rPr>
                <w:color w:val="1A1A1A"/>
                <w:sz w:val="16"/>
              </w:rPr>
              <w:t>En LatAm «costos fijos» es igual de habitual que «gastos fijos»; ambas valen.</w:t>
            </w:r>
          </w:p>
        </w:tc>
      </w:tr>
      <w:tr>
        <w:trPr>
          <w:cantSplit/>
        </w:trPr>
        <w:tc>
          <w:tcPr>
            <w:tcW w:type="dxa" w:w="2016"/>
            <w:shd w:val="clear" w:color="auto" w:fill="F3EBD8"/>
          </w:tcPr>
          <w:p>
            <w:pPr>
              <w:spacing w:before="0" w:after="0" w:line="240" w:lineRule="auto"/>
            </w:pPr>
            <w:r>
              <w:rPr>
                <w:b/>
                <w:color w:val="1A1A1A"/>
                <w:sz w:val="16"/>
              </w:rPr>
              <w:t>subvención</w:t>
            </w:r>
          </w:p>
        </w:tc>
        <w:tc>
          <w:tcPr>
            <w:tcW w:type="dxa" w:w="5040"/>
          </w:tcPr>
          <w:p>
            <w:pPr>
              <w:spacing w:before="0" w:after="0" w:line="240" w:lineRule="auto"/>
            </w:pPr>
            <w:r>
              <w:rPr>
                <w:b/>
                <w:color w:val="1A1A1A"/>
                <w:sz w:val="16"/>
              </w:rPr>
              <w:t>subsidio, apoyo económico</w:t>
            </w:r>
            <w:r>
              <w:rPr>
                <w:color w:val="1A1A1A"/>
                <w:sz w:val="16"/>
              </w:rPr>
              <w:t xml:space="preserve"> (MX, GT, HN, SV, NI, CR, PA, CU, DO, PR, CO, VE, EC, PE, BO, AR, UY, PY) · </w:t>
            </w:r>
            <w:r>
              <w:rPr>
                <w:b/>
                <w:color w:val="1A1A1A"/>
                <w:sz w:val="16"/>
              </w:rPr>
              <w:t>fondo concursable, subsidio</w:t>
            </w:r>
            <w:r>
              <w:rPr>
                <w:color w:val="1A1A1A"/>
                <w:sz w:val="16"/>
              </w:rPr>
              <w:t xml:space="preserve"> (CL) · </w:t>
            </w:r>
            <w:r>
              <w:rPr>
                <w:b/>
                <w:color w:val="1A1A1A"/>
                <w:sz w:val="16"/>
              </w:rPr>
              <w:t>grant, subsidio</w:t>
            </w:r>
            <w:r>
              <w:rPr>
                <w:color w:val="1A1A1A"/>
                <w:sz w:val="16"/>
              </w:rPr>
              <w:t xml:space="preserve"> (US) · Brasil (pt): </w:t>
            </w:r>
            <w:r>
              <w:rPr>
                <w:b/>
                <w:color w:val="1A1A1A"/>
                <w:sz w:val="16"/>
              </w:rPr>
              <w:t>subvenção, subsídio</w:t>
            </w:r>
          </w:p>
        </w:tc>
        <w:tc>
          <w:tcPr>
            <w:tcW w:type="dxa" w:w="2016"/>
          </w:tcPr>
          <w:p>
            <w:pPr>
              <w:spacing w:before="0" w:after="0" w:line="240" w:lineRule="auto"/>
            </w:pPr>
            <w:r>
              <w:rPr>
                <w:color w:val="1A1A1A"/>
                <w:sz w:val="16"/>
              </w:rPr>
              <w:t>Los fondos nombran la institución: SERCOTEC (CL), Fondo Emprender/SENA (CO), INADEM antes (MX, ya extinto).</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shd w:val="clear" w:color="auto" w:fill="FAF7F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shd w:val="clear" w:color="auto" w:fill="FAF7F0"/>
          </w:tcPr>
          <w:p>
            <w:pPr>
              <w:spacing w:before="0" w:after="0" w:line="240" w:lineRule="auto"/>
            </w:pPr>
            <w:r>
              <w:rPr>
                <w:color w:val="1A1A1A"/>
                <w:sz w:val="16"/>
              </w:rPr>
              <w:t>En MX restaurantero también se dice «cheque promedio»; «ticket medio» casi no se usa fuera de España.</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IVA</w:t>
            </w:r>
          </w:p>
        </w:tc>
        <w:tc>
          <w:tcPr>
            <w:tcW w:type="dxa" w:w="504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tcPr>
          <w:p>
            <w:pPr>
              <w:spacing w:before="0" w:after="0" w:line="240" w:lineRule="auto"/>
            </w:pPr>
            <w:r>
              <w:rPr>
                <w:color w:val="1A1A1A"/>
                <w:sz w:val="16"/>
              </w:rPr>
              <w:t>En CO el restaurante paga el impuesto nacional al consumo del 8 % en lugar del IVA. En MX el IVA es del 16 % (8 % en la franja fronteriza).</w:t>
            </w:r>
          </w:p>
        </w:tc>
      </w:tr>
      <w:tr>
        <w:trPr>
          <w:cantSplit/>
        </w:trPr>
        <w:tc>
          <w:tcPr>
            <w:tcW w:type="dxa" w:w="2016"/>
            <w:shd w:val="clear" w:color="auto" w:fill="F3EBD8"/>
          </w:tcPr>
          <w:p>
            <w:pPr>
              <w:spacing w:before="0" w:after="0" w:line="240" w:lineRule="auto"/>
            </w:pPr>
            <w:r>
              <w:rPr>
                <w:b/>
                <w:color w:val="1A1A1A"/>
                <w:sz w:val="16"/>
              </w:rPr>
              <w:t>ayuntamiento</w:t>
            </w:r>
          </w:p>
        </w:tc>
        <w:tc>
          <w:tcPr>
            <w:tcW w:type="dxa" w:w="5040"/>
            <w:shd w:val="clear" w:color="auto" w:fill="FAF7F0"/>
          </w:tcPr>
          <w:p>
            <w:pPr>
              <w:spacing w:before="0" w:after="0" w:line="240" w:lineRule="auto"/>
            </w:pPr>
            <w:r>
              <w:rPr>
                <w:b/>
                <w:color w:val="1A1A1A"/>
                <w:sz w:val="16"/>
              </w:rPr>
              <w:t>alcaldía</w:t>
            </w:r>
            <w:r>
              <w:rPr>
                <w:color w:val="1A1A1A"/>
                <w:sz w:val="16"/>
              </w:rPr>
              <w:t xml:space="preserve"> (HN, SV, NI, PA, CO, VE, BO) · </w:t>
            </w:r>
            <w:r>
              <w:rPr>
                <w:b/>
                <w:color w:val="1A1A1A"/>
                <w:sz w:val="16"/>
              </w:rPr>
              <w:t>municipalidad</w:t>
            </w:r>
            <w:r>
              <w:rPr>
                <w:color w:val="1A1A1A"/>
                <w:sz w:val="16"/>
              </w:rPr>
              <w:t xml:space="preserve"> (GT, CR, PE, CL, AR, PY) · </w:t>
            </w:r>
            <w:r>
              <w:rPr>
                <w:b/>
                <w:color w:val="1A1A1A"/>
                <w:sz w:val="16"/>
              </w:rPr>
              <w:t>municipio, ayuntamiento</w:t>
            </w:r>
            <w:r>
              <w:rPr>
                <w:color w:val="1A1A1A"/>
                <w:sz w:val="16"/>
              </w:rPr>
              <w:t xml:space="preserve"> (MX) · </w:t>
            </w:r>
            <w:r>
              <w:rPr>
                <w:b/>
                <w:color w:val="1A1A1A"/>
                <w:sz w:val="16"/>
              </w:rPr>
              <w:t>municipio</w:t>
            </w:r>
            <w:r>
              <w:rPr>
                <w:color w:val="1A1A1A"/>
                <w:sz w:val="16"/>
              </w:rPr>
              <w:t xml:space="preserve"> (CU, PR, EC) · </w:t>
            </w:r>
            <w:r>
              <w:rPr>
                <w:b/>
                <w:color w:val="1A1A1A"/>
                <w:sz w:val="16"/>
              </w:rPr>
              <w:t>intendencia</w:t>
            </w:r>
            <w:r>
              <w:rPr>
                <w:color w:val="1A1A1A"/>
                <w:sz w:val="16"/>
              </w:rPr>
              <w:t xml:space="preserve"> (UY) · </w:t>
            </w:r>
            <w:r>
              <w:rPr>
                <w:b/>
                <w:color w:val="1A1A1A"/>
                <w:sz w:val="16"/>
              </w:rPr>
              <w:t>city hall, condado</w:t>
            </w:r>
            <w:r>
              <w:rPr>
                <w:color w:val="1A1A1A"/>
                <w:sz w:val="16"/>
              </w:rPr>
              <w:t xml:space="preserve"> (US) · Igual que en España: DO · Brasil (pt): </w:t>
            </w:r>
            <w:r>
              <w:rPr>
                <w:b/>
                <w:color w:val="1A1A1A"/>
                <w:sz w:val="16"/>
              </w:rPr>
              <w:t>prefeitura</w:t>
            </w:r>
          </w:p>
        </w:tc>
        <w:tc>
          <w:tcPr>
            <w:tcW w:type="dxa" w:w="2016"/>
            <w:shd w:val="clear" w:color="auto" w:fill="FAF7F0"/>
          </w:tcPr>
          <w:p>
            <w:pPr>
              <w:spacing w:before="0" w:after="0" w:line="240" w:lineRule="auto"/>
            </w:pPr>
            <w:r>
              <w:rPr>
                <w:color w:val="1A1A1A"/>
                <w:sz w:val="16"/>
              </w:rPr>
              <w:t>En DO «ayuntamiento» es el nombre oficial; en MX «alcaldía» solo son las 16 de la CDMX.</w:t>
            </w:r>
          </w:p>
        </w:tc>
      </w:tr>
      <w:tr>
        <w:trPr>
          <w:cantSplit/>
        </w:trPr>
        <w:tc>
          <w:tcPr>
            <w:tcW w:type="dxa" w:w="2016"/>
            <w:shd w:val="clear" w:color="auto" w:fill="F3EBD8"/>
          </w:tcPr>
          <w:p>
            <w:pPr>
              <w:spacing w:before="0" w:after="0" w:line="240" w:lineRule="auto"/>
            </w:pPr>
            <w:r>
              <w:rPr>
                <w:b/>
                <w:color w:val="1A1A1A"/>
                <w:sz w:val="16"/>
              </w:rPr>
              <w:t>gestoría, asesoría</w:t>
            </w:r>
          </w:p>
        </w:tc>
        <w:tc>
          <w:tcPr>
            <w:tcW w:type="dxa" w:w="5040"/>
          </w:tcPr>
          <w:p>
            <w:pPr>
              <w:spacing w:before="0" w:after="0" w:line="240" w:lineRule="auto"/>
            </w:pPr>
            <w:r>
              <w:rPr>
                <w:b/>
                <w:color w:val="1A1A1A"/>
                <w:sz w:val="16"/>
              </w:rPr>
              <w:t>contador (público), despacho contable</w:t>
            </w:r>
            <w:r>
              <w:rPr>
                <w:color w:val="1A1A1A"/>
                <w:sz w:val="16"/>
              </w:rPr>
              <w:t xml:space="preserve"> (MX, GT, HN, SV, NI, CR, PA, DO, PR, CO, VE, EC) · </w:t>
            </w:r>
            <w:r>
              <w:rPr>
                <w:b/>
                <w:color w:val="1A1A1A"/>
                <w:sz w:val="16"/>
              </w:rPr>
              <w:t>estudio contable</w:t>
            </w:r>
            <w:r>
              <w:rPr>
                <w:color w:val="1A1A1A"/>
                <w:sz w:val="16"/>
              </w:rPr>
              <w:t xml:space="preserve"> (PE, BO, AR, UY, PY) · </w:t>
            </w:r>
            <w:r>
              <w:rPr>
                <w:b/>
                <w:color w:val="1A1A1A"/>
                <w:sz w:val="16"/>
              </w:rPr>
              <w:t>contador, oficina contable</w:t>
            </w:r>
            <w:r>
              <w:rPr>
                <w:color w:val="1A1A1A"/>
                <w:sz w:val="16"/>
              </w:rPr>
              <w:t xml:space="preserve"> (CL) · </w:t>
            </w:r>
            <w:r>
              <w:rPr>
                <w:b/>
                <w:color w:val="1A1A1A"/>
                <w:sz w:val="16"/>
              </w:rPr>
              <w:t>asesor contable o fiscal</w:t>
            </w:r>
            <w:r>
              <w:rPr>
                <w:color w:val="1A1A1A"/>
                <w:sz w:val="16"/>
              </w:rPr>
              <w:t xml:space="preserve"> (CU) · </w:t>
            </w:r>
            <w:r>
              <w:rPr>
                <w:b/>
                <w:color w:val="1A1A1A"/>
                <w:sz w:val="16"/>
              </w:rPr>
              <w:t>accountant, tax preparer</w:t>
            </w:r>
            <w:r>
              <w:rPr>
                <w:color w:val="1A1A1A"/>
                <w:sz w:val="16"/>
              </w:rPr>
              <w:t xml:space="preserve"> (US) · Brasil (pt): </w:t>
            </w:r>
            <w:r>
              <w:rPr>
                <w:b/>
                <w:color w:val="1A1A1A"/>
                <w:sz w:val="16"/>
              </w:rPr>
              <w:t>contador, escritório contábil</w:t>
            </w:r>
          </w:p>
        </w:tc>
        <w:tc>
          <w:tcPr>
            <w:tcW w:type="dxa" w:w="2016"/>
          </w:tcPr>
          <w:p>
            <w:pPr>
              <w:spacing w:before="0" w:after="0" w:line="240" w:lineRule="auto"/>
            </w:pPr>
            <w:r>
              <w:rPr>
                <w:color w:val="1A1A1A"/>
                <w:sz w:val="16"/>
              </w:rPr>
              <w:t>La «gestoría» como oficina de trámites es española; en LatAm el tributario va con el contador.</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shd w:val="clear" w:color="auto" w:fill="FAF7F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shd w:val="clear" w:color="auto" w:fill="FAF7F0"/>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Seguridad Social</w:t>
            </w:r>
          </w:p>
        </w:tc>
        <w:tc>
          <w:tcPr>
            <w:tcW w:type="dxa" w:w="5040"/>
          </w:tcPr>
          <w:p>
            <w:pPr>
              <w:spacing w:before="0" w:after="0" w:line="240" w:lineRule="auto"/>
            </w:pPr>
            <w:r>
              <w:rPr>
                <w:b/>
                <w:color w:val="1A1A1A"/>
                <w:sz w:val="16"/>
              </w:rPr>
              <w:t>IMSS</w:t>
            </w:r>
            <w:r>
              <w:rPr>
                <w:color w:val="1A1A1A"/>
                <w:sz w:val="16"/>
              </w:rPr>
              <w:t xml:space="preserve"> (MX) · </w:t>
            </w:r>
            <w:r>
              <w:rPr>
                <w:b/>
                <w:color w:val="1A1A1A"/>
                <w:sz w:val="16"/>
              </w:rPr>
              <w:t>IGSS</w:t>
            </w:r>
            <w:r>
              <w:rPr>
                <w:color w:val="1A1A1A"/>
                <w:sz w:val="16"/>
              </w:rPr>
              <w:t xml:space="preserve"> (GT) · </w:t>
            </w:r>
            <w:r>
              <w:rPr>
                <w:b/>
                <w:color w:val="1A1A1A"/>
                <w:sz w:val="16"/>
              </w:rPr>
              <w:t>IHSS</w:t>
            </w:r>
            <w:r>
              <w:rPr>
                <w:color w:val="1A1A1A"/>
                <w:sz w:val="16"/>
              </w:rPr>
              <w:t xml:space="preserve"> (HN) · </w:t>
            </w:r>
            <w:r>
              <w:rPr>
                <w:b/>
                <w:color w:val="1A1A1A"/>
                <w:sz w:val="16"/>
              </w:rPr>
              <w:t>ISSS</w:t>
            </w:r>
            <w:r>
              <w:rPr>
                <w:color w:val="1A1A1A"/>
                <w:sz w:val="16"/>
              </w:rPr>
              <w:t xml:space="preserve"> (SV) · </w:t>
            </w:r>
            <w:r>
              <w:rPr>
                <w:b/>
                <w:color w:val="1A1A1A"/>
                <w:sz w:val="16"/>
              </w:rPr>
              <w:t>INSS</w:t>
            </w:r>
            <w:r>
              <w:rPr>
                <w:color w:val="1A1A1A"/>
                <w:sz w:val="16"/>
              </w:rPr>
              <w:t xml:space="preserve"> (NI) · </w:t>
            </w:r>
            <w:r>
              <w:rPr>
                <w:b/>
                <w:color w:val="1A1A1A"/>
                <w:sz w:val="16"/>
              </w:rPr>
              <w:t>CCSS</w:t>
            </w:r>
            <w:r>
              <w:rPr>
                <w:color w:val="1A1A1A"/>
                <w:sz w:val="16"/>
              </w:rPr>
              <w:t xml:space="preserve"> (CR) · </w:t>
            </w:r>
            <w:r>
              <w:rPr>
                <w:b/>
                <w:color w:val="1A1A1A"/>
                <w:sz w:val="16"/>
              </w:rPr>
              <w:t>CSS (Caja de Seguro Social)</w:t>
            </w:r>
            <w:r>
              <w:rPr>
                <w:color w:val="1A1A1A"/>
                <w:sz w:val="16"/>
              </w:rPr>
              <w:t xml:space="preserve"> (PA) · </w:t>
            </w:r>
            <w:r>
              <w:rPr>
                <w:b/>
                <w:color w:val="1A1A1A"/>
                <w:sz w:val="16"/>
              </w:rPr>
              <w:t>TSS (Tesorería de la Seguridad Social)</w:t>
            </w:r>
            <w:r>
              <w:rPr>
                <w:color w:val="1A1A1A"/>
                <w:sz w:val="16"/>
              </w:rPr>
              <w:t xml:space="preserve"> (DO) · </w:t>
            </w:r>
            <w:r>
              <w:rPr>
                <w:b/>
                <w:color w:val="1A1A1A"/>
                <w:sz w:val="16"/>
              </w:rPr>
              <w:t>Seguro Social (FICA)</w:t>
            </w:r>
            <w:r>
              <w:rPr>
                <w:color w:val="1A1A1A"/>
                <w:sz w:val="16"/>
              </w:rPr>
              <w:t xml:space="preserve"> (PR) · </w:t>
            </w:r>
            <w:r>
              <w:rPr>
                <w:b/>
                <w:color w:val="1A1A1A"/>
                <w:sz w:val="16"/>
              </w:rPr>
              <w:t>EPS, pensión y ARL (seguridad social integral)</w:t>
            </w:r>
            <w:r>
              <w:rPr>
                <w:color w:val="1A1A1A"/>
                <w:sz w:val="16"/>
              </w:rPr>
              <w:t xml:space="preserve"> (CO) · </w:t>
            </w:r>
            <w:r>
              <w:rPr>
                <w:b/>
                <w:color w:val="1A1A1A"/>
                <w:sz w:val="16"/>
              </w:rPr>
              <w:t>IVSS</w:t>
            </w:r>
            <w:r>
              <w:rPr>
                <w:color w:val="1A1A1A"/>
                <w:sz w:val="16"/>
              </w:rPr>
              <w:t xml:space="preserve"> (VE) · </w:t>
            </w:r>
            <w:r>
              <w:rPr>
                <w:b/>
                <w:color w:val="1A1A1A"/>
                <w:sz w:val="16"/>
              </w:rPr>
              <w:t>IESS</w:t>
            </w:r>
            <w:r>
              <w:rPr>
                <w:color w:val="1A1A1A"/>
                <w:sz w:val="16"/>
              </w:rPr>
              <w:t xml:space="preserve"> (EC) · </w:t>
            </w:r>
            <w:r>
              <w:rPr>
                <w:b/>
                <w:color w:val="1A1A1A"/>
                <w:sz w:val="16"/>
              </w:rPr>
              <w:t>EsSalud</w:t>
            </w:r>
            <w:r>
              <w:rPr>
                <w:color w:val="1A1A1A"/>
                <w:sz w:val="16"/>
              </w:rPr>
              <w:t xml:space="preserve"> (PE) · </w:t>
            </w:r>
            <w:r>
              <w:rPr>
                <w:b/>
                <w:color w:val="1A1A1A"/>
                <w:sz w:val="16"/>
              </w:rPr>
              <w:t>Caja Nacional de Salud (CNS) y Gestora Pública</w:t>
            </w:r>
            <w:r>
              <w:rPr>
                <w:color w:val="1A1A1A"/>
                <w:sz w:val="16"/>
              </w:rPr>
              <w:t xml:space="preserve"> (BO) · </w:t>
            </w:r>
            <w:r>
              <w:rPr>
                <w:b/>
                <w:color w:val="1A1A1A"/>
                <w:sz w:val="16"/>
              </w:rPr>
              <w:t>AFP + Fonasa o Isapre</w:t>
            </w:r>
            <w:r>
              <w:rPr>
                <w:color w:val="1A1A1A"/>
                <w:sz w:val="16"/>
              </w:rPr>
              <w:t xml:space="preserve"> (CL) · </w:t>
            </w:r>
            <w:r>
              <w:rPr>
                <w:b/>
                <w:color w:val="1A1A1A"/>
                <w:sz w:val="16"/>
              </w:rPr>
              <w:t>ANSES / seguridad social</w:t>
            </w:r>
            <w:r>
              <w:rPr>
                <w:color w:val="1A1A1A"/>
                <w:sz w:val="16"/>
              </w:rPr>
              <w:t xml:space="preserve"> (AR) · </w:t>
            </w:r>
            <w:r>
              <w:rPr>
                <w:b/>
                <w:color w:val="1A1A1A"/>
                <w:sz w:val="16"/>
              </w:rPr>
              <w:t>BPS</w:t>
            </w:r>
            <w:r>
              <w:rPr>
                <w:color w:val="1A1A1A"/>
                <w:sz w:val="16"/>
              </w:rPr>
              <w:t xml:space="preserve"> (UY) · </w:t>
            </w:r>
            <w:r>
              <w:rPr>
                <w:b/>
                <w:color w:val="1A1A1A"/>
                <w:sz w:val="16"/>
              </w:rPr>
              <w:t>IPS</w:t>
            </w:r>
            <w:r>
              <w:rPr>
                <w:color w:val="1A1A1A"/>
                <w:sz w:val="16"/>
              </w:rPr>
              <w:t xml:space="preserve"> (PY) · </w:t>
            </w:r>
            <w:r>
              <w:rPr>
                <w:b/>
                <w:color w:val="1A1A1A"/>
                <w:sz w:val="16"/>
              </w:rPr>
              <w:t>Social Security y Medicare (FICA)</w:t>
            </w:r>
            <w:r>
              <w:rPr>
                <w:color w:val="1A1A1A"/>
                <w:sz w:val="16"/>
              </w:rPr>
              <w:t xml:space="preserve"> (US) · Igual que en España: CU · Brasil (pt): </w:t>
            </w:r>
            <w:r>
              <w:rPr>
                <w:b/>
                <w:color w:val="1A1A1A"/>
                <w:sz w:val="16"/>
              </w:rPr>
              <w:t>INSS</w:t>
            </w:r>
          </w:p>
        </w:tc>
        <w:tc>
          <w:tcPr>
            <w:tcW w:type="dxa" w:w="2016"/>
          </w:tcPr>
          <w:p>
            <w:pPr>
              <w:spacing w:before="0" w:after="0" w:line="240" w:lineRule="auto"/>
            </w:pPr>
            <w:r>
              <w:rPr>
                <w:color w:val="1A1A1A"/>
                <w:sz w:val="16"/>
              </w:rPr>
              <w:t>Es institución, no sinónimo: aquí va el organismo al que afilias a tu equipo en cada país.</w:t>
            </w:r>
          </w:p>
        </w:tc>
      </w:tr>
      <w:tr>
        <w:trPr>
          <w:cantSplit/>
        </w:trPr>
        <w:tc>
          <w:tcPr>
            <w:tcW w:type="dxa" w:w="2016"/>
            <w:shd w:val="clear" w:color="auto" w:fill="F3EBD8"/>
          </w:tcPr>
          <w:p>
            <w:pPr>
              <w:spacing w:before="0" w:after="0" w:line="240" w:lineRule="auto"/>
            </w:pPr>
            <w:r>
              <w:rPr>
                <w:b/>
                <w:color w:val="1A1A1A"/>
                <w:sz w:val="16"/>
              </w:rPr>
              <w:t>impuesto de sociedades</w:t>
            </w:r>
          </w:p>
        </w:tc>
        <w:tc>
          <w:tcPr>
            <w:tcW w:type="dxa" w:w="5040"/>
            <w:shd w:val="clear" w:color="auto" w:fill="FAF7F0"/>
          </w:tcPr>
          <w:p>
            <w:pPr>
              <w:spacing w:before="0" w:after="0" w:line="240" w:lineRule="auto"/>
            </w:pPr>
            <w:r>
              <w:rPr>
                <w:b/>
                <w:color w:val="1A1A1A"/>
                <w:sz w:val="16"/>
              </w:rPr>
              <w:t>ISR (personas morales)</w:t>
            </w:r>
            <w:r>
              <w:rPr>
                <w:color w:val="1A1A1A"/>
                <w:sz w:val="16"/>
              </w:rPr>
              <w:t xml:space="preserve"> (MX) · </w:t>
            </w:r>
            <w:r>
              <w:rPr>
                <w:b/>
                <w:color w:val="1A1A1A"/>
                <w:sz w:val="16"/>
              </w:rPr>
              <w:t>impuesto sobre la renta</w:t>
            </w:r>
            <w:r>
              <w:rPr>
                <w:color w:val="1A1A1A"/>
                <w:sz w:val="16"/>
              </w:rPr>
              <w:t xml:space="preserve"> (GT, HN, SV, NI, CR, PA, DO, PR) · </w:t>
            </w:r>
            <w:r>
              <w:rPr>
                <w:b/>
                <w:color w:val="1A1A1A"/>
                <w:sz w:val="16"/>
              </w:rPr>
              <w:t>impuesto de renta</w:t>
            </w:r>
            <w:r>
              <w:rPr>
                <w:color w:val="1A1A1A"/>
                <w:sz w:val="16"/>
              </w:rPr>
              <w:t xml:space="preserve"> (CO) · </w:t>
            </w:r>
            <w:r>
              <w:rPr>
                <w:b/>
                <w:color w:val="1A1A1A"/>
                <w:sz w:val="16"/>
              </w:rPr>
              <w:t>impuesto a la renta</w:t>
            </w:r>
            <w:r>
              <w:rPr>
                <w:color w:val="1A1A1A"/>
                <w:sz w:val="16"/>
              </w:rPr>
              <w:t xml:space="preserve"> (EC, PE) · </w:t>
            </w:r>
            <w:r>
              <w:rPr>
                <w:b/>
                <w:color w:val="1A1A1A"/>
                <w:sz w:val="16"/>
              </w:rPr>
              <w:t>impuesto a las ganancias</w:t>
            </w:r>
            <w:r>
              <w:rPr>
                <w:color w:val="1A1A1A"/>
                <w:sz w:val="16"/>
              </w:rPr>
              <w:t xml:space="preserve"> (AR) · </w:t>
            </w:r>
            <w:r>
              <w:rPr>
                <w:b/>
                <w:color w:val="1A1A1A"/>
                <w:sz w:val="16"/>
              </w:rPr>
              <w:t>impuesto de primera categoría</w:t>
            </w:r>
            <w:r>
              <w:rPr>
                <w:color w:val="1A1A1A"/>
                <w:sz w:val="16"/>
              </w:rPr>
              <w:t xml:space="preserve"> (CL) · </w:t>
            </w:r>
            <w:r>
              <w:rPr>
                <w:b/>
                <w:color w:val="1A1A1A"/>
                <w:sz w:val="16"/>
              </w:rPr>
              <w:t>IRAE</w:t>
            </w:r>
            <w:r>
              <w:rPr>
                <w:color w:val="1A1A1A"/>
                <w:sz w:val="16"/>
              </w:rPr>
              <w:t xml:space="preserve"> (UY) · </w:t>
            </w:r>
            <w:r>
              <w:rPr>
                <w:b/>
                <w:color w:val="1A1A1A"/>
                <w:sz w:val="16"/>
              </w:rPr>
              <w:t>IRE</w:t>
            </w:r>
            <w:r>
              <w:rPr>
                <w:color w:val="1A1A1A"/>
                <w:sz w:val="16"/>
              </w:rPr>
              <w:t xml:space="preserve"> (PY) · </w:t>
            </w:r>
            <w:r>
              <w:rPr>
                <w:b/>
                <w:color w:val="1A1A1A"/>
                <w:sz w:val="16"/>
              </w:rPr>
              <w:t>IUE</w:t>
            </w:r>
            <w:r>
              <w:rPr>
                <w:color w:val="1A1A1A"/>
                <w:sz w:val="16"/>
              </w:rPr>
              <w:t xml:space="preserve"> (BO) · </w:t>
            </w:r>
            <w:r>
              <w:rPr>
                <w:b/>
                <w:color w:val="1A1A1A"/>
                <w:sz w:val="16"/>
              </w:rPr>
              <w:t>ISLR</w:t>
            </w:r>
            <w:r>
              <w:rPr>
                <w:color w:val="1A1A1A"/>
                <w:sz w:val="16"/>
              </w:rPr>
              <w:t xml:space="preserve"> (VE) · </w:t>
            </w:r>
            <w:r>
              <w:rPr>
                <w:b/>
                <w:color w:val="1A1A1A"/>
                <w:sz w:val="16"/>
              </w:rPr>
              <w:t>impuesto sobre utilidades</w:t>
            </w:r>
            <w:r>
              <w:rPr>
                <w:color w:val="1A1A1A"/>
                <w:sz w:val="16"/>
              </w:rPr>
              <w:t xml:space="preserve"> (CU) · </w:t>
            </w:r>
            <w:r>
              <w:rPr>
                <w:b/>
                <w:color w:val="1A1A1A"/>
                <w:sz w:val="16"/>
              </w:rPr>
              <w:t>corporate income tax</w:t>
            </w:r>
            <w:r>
              <w:rPr>
                <w:color w:val="1A1A1A"/>
                <w:sz w:val="16"/>
              </w:rPr>
              <w:t xml:space="preserve"> (US) · Brasil (pt): </w:t>
            </w:r>
            <w:r>
              <w:rPr>
                <w:b/>
                <w:color w:val="1A1A1A"/>
                <w:sz w:val="16"/>
              </w:rPr>
              <w:t>IRPJ / CSLL</w:t>
            </w:r>
          </w:p>
        </w:tc>
        <w:tc>
          <w:tcPr>
            <w:tcW w:type="dxa" w:w="2016"/>
            <w:shd w:val="clear" w:color="auto" w:fill="FAF7F0"/>
          </w:tcPr>
          <w:p>
            <w:pPr>
              <w:spacing w:before="0" w:after="0" w:line="240" w:lineRule="auto"/>
            </w:pPr>
            <w:r>
              <w:rPr>
                <w:color w:val="1A1A1A"/>
                <w:sz w:val="16"/>
              </w:rPr>
              <w:t>En CL el régimen Pro Pyme reduce esa tasa para pymes; en PE el régimen MYPE tributario.</w:t>
            </w:r>
          </w:p>
        </w:tc>
      </w:tr>
      <w:tr>
        <w:trPr>
          <w:cantSplit/>
        </w:trPr>
        <w:tc>
          <w:tcPr>
            <w:tcW w:type="dxa" w:w="2016"/>
            <w:shd w:val="clear" w:color="auto" w:fill="F3EBD8"/>
          </w:tcPr>
          <w:p>
            <w:pPr>
              <w:spacing w:before="0" w:after="0" w:line="240" w:lineRule="auto"/>
            </w:pPr>
            <w:r>
              <w:rPr>
                <w:b/>
                <w:color w:val="1A1A1A"/>
                <w:sz w:val="16"/>
              </w:rPr>
              <w:t>DNI</w:t>
            </w:r>
          </w:p>
        </w:tc>
        <w:tc>
          <w:tcPr>
            <w:tcW w:type="dxa" w:w="5040"/>
          </w:tcPr>
          <w:p>
            <w:pPr>
              <w:spacing w:before="0" w:after="0" w:line="240" w:lineRule="auto"/>
            </w:pPr>
            <w:r>
              <w:rPr>
                <w:b/>
                <w:color w:val="1A1A1A"/>
                <w:sz w:val="16"/>
              </w:rPr>
              <w:t>INE (credencial) y CURP</w:t>
            </w:r>
            <w:r>
              <w:rPr>
                <w:color w:val="1A1A1A"/>
                <w:sz w:val="16"/>
              </w:rPr>
              <w:t xml:space="preserve"> (MX) · </w:t>
            </w:r>
            <w:r>
              <w:rPr>
                <w:b/>
                <w:color w:val="1A1A1A"/>
                <w:sz w:val="16"/>
              </w:rPr>
              <w:t>DPI</w:t>
            </w:r>
            <w:r>
              <w:rPr>
                <w:color w:val="1A1A1A"/>
                <w:sz w:val="16"/>
              </w:rPr>
              <w:t xml:space="preserve"> (GT) · </w:t>
            </w:r>
            <w:r>
              <w:rPr>
                <w:b/>
                <w:color w:val="1A1A1A"/>
                <w:sz w:val="16"/>
              </w:rPr>
              <w:t>DNI</w:t>
            </w:r>
            <w:r>
              <w:rPr>
                <w:color w:val="1A1A1A"/>
                <w:sz w:val="16"/>
              </w:rPr>
              <w:t xml:space="preserve"> (HN, PE, AR) · </w:t>
            </w:r>
            <w:r>
              <w:rPr>
                <w:b/>
                <w:color w:val="1A1A1A"/>
                <w:sz w:val="16"/>
              </w:rPr>
              <w:t>DUI</w:t>
            </w:r>
            <w:r>
              <w:rPr>
                <w:color w:val="1A1A1A"/>
                <w:sz w:val="16"/>
              </w:rPr>
              <w:t xml:space="preserve"> (SV) · </w:t>
            </w:r>
            <w:r>
              <w:rPr>
                <w:b/>
                <w:color w:val="1A1A1A"/>
                <w:sz w:val="16"/>
              </w:rPr>
              <w:t>cédula de identidad</w:t>
            </w:r>
            <w:r>
              <w:rPr>
                <w:color w:val="1A1A1A"/>
                <w:sz w:val="16"/>
              </w:rPr>
              <w:t xml:space="preserve"> (NI, CR, PA, DO, VE, EC, BO, CL, UY, PY) · </w:t>
            </w:r>
            <w:r>
              <w:rPr>
                <w:b/>
                <w:color w:val="1A1A1A"/>
                <w:sz w:val="16"/>
              </w:rPr>
              <w:t>cédula de ciudadanía</w:t>
            </w:r>
            <w:r>
              <w:rPr>
                <w:color w:val="1A1A1A"/>
                <w:sz w:val="16"/>
              </w:rPr>
              <w:t xml:space="preserve"> (CO) · </w:t>
            </w:r>
            <w:r>
              <w:rPr>
                <w:b/>
                <w:color w:val="1A1A1A"/>
                <w:sz w:val="16"/>
              </w:rPr>
              <w:t>carné de identidad</w:t>
            </w:r>
            <w:r>
              <w:rPr>
                <w:color w:val="1A1A1A"/>
                <w:sz w:val="16"/>
              </w:rPr>
              <w:t xml:space="preserve"> (CU) · </w:t>
            </w:r>
            <w:r>
              <w:rPr>
                <w:b/>
                <w:color w:val="1A1A1A"/>
                <w:sz w:val="16"/>
              </w:rPr>
              <w:t>REAL ID o licencia de conducir</w:t>
            </w:r>
            <w:r>
              <w:rPr>
                <w:color w:val="1A1A1A"/>
                <w:sz w:val="16"/>
              </w:rPr>
              <w:t xml:space="preserve"> (PR) · </w:t>
            </w:r>
            <w:r>
              <w:rPr>
                <w:b/>
                <w:color w:val="1A1A1A"/>
                <w:sz w:val="16"/>
              </w:rPr>
              <w:t>state ID, driver license, SSN (para impuestos)</w:t>
            </w:r>
            <w:r>
              <w:rPr>
                <w:color w:val="1A1A1A"/>
                <w:sz w:val="16"/>
              </w:rPr>
              <w:t xml:space="preserve"> (US) · Brasil (pt): </w:t>
            </w:r>
            <w:r>
              <w:rPr>
                <w:b/>
                <w:color w:val="1A1A1A"/>
                <w:sz w:val="16"/>
              </w:rPr>
              <w:t>RG e CPF</w:t>
            </w:r>
          </w:p>
        </w:tc>
        <w:tc>
          <w:tcPr>
            <w:tcW w:type="dxa" w:w="2016"/>
          </w:tcPr>
          <w:p>
            <w:pPr>
              <w:spacing w:before="0" w:after="0" w:line="240" w:lineRule="auto"/>
            </w:pPr>
            <w:r>
              <w:rPr>
                <w:color w:val="1A1A1A"/>
                <w:sz w:val="16"/>
              </w:rPr>
              <w:t>Es documento, no sinónimo: cada país tiene el suyo. En PE y AR se llama igual (DNI).</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shd w:val="clear" w:color="auto" w:fill="FAF7F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shd w:val="clear" w:color="auto" w:fill="FAF7F0"/>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IRPF</w:t>
            </w:r>
          </w:p>
        </w:tc>
        <w:tc>
          <w:tcPr>
            <w:tcW w:type="dxa" w:w="5040"/>
          </w:tcPr>
          <w:p>
            <w:pPr>
              <w:spacing w:before="0" w:after="0" w:line="240" w:lineRule="auto"/>
            </w:pPr>
            <w:r>
              <w:rPr>
                <w:b/>
                <w:color w:val="1A1A1A"/>
                <w:sz w:val="16"/>
              </w:rPr>
              <w:t>ISR (impuesto sobre la renta)</w:t>
            </w:r>
            <w:r>
              <w:rPr>
                <w:color w:val="1A1A1A"/>
                <w:sz w:val="16"/>
              </w:rPr>
              <w:t xml:space="preserve"> (MX, GT, HN, SV, PA, DO) · </w:t>
            </w:r>
            <w:r>
              <w:rPr>
                <w:b/>
                <w:color w:val="1A1A1A"/>
                <w:sz w:val="16"/>
              </w:rPr>
              <w:t>impuesto sobre la renta</w:t>
            </w:r>
            <w:r>
              <w:rPr>
                <w:color w:val="1A1A1A"/>
                <w:sz w:val="16"/>
              </w:rPr>
              <w:t xml:space="preserve"> (NI, CR, CU) · </w:t>
            </w:r>
            <w:r>
              <w:rPr>
                <w:b/>
                <w:color w:val="1A1A1A"/>
                <w:sz w:val="16"/>
              </w:rPr>
              <w:t>impuesto de renta</w:t>
            </w:r>
            <w:r>
              <w:rPr>
                <w:color w:val="1A1A1A"/>
                <w:sz w:val="16"/>
              </w:rPr>
              <w:t xml:space="preserve"> (CO) · </w:t>
            </w:r>
            <w:r>
              <w:rPr>
                <w:b/>
                <w:color w:val="1A1A1A"/>
                <w:sz w:val="16"/>
              </w:rPr>
              <w:t>ISLR</w:t>
            </w:r>
            <w:r>
              <w:rPr>
                <w:color w:val="1A1A1A"/>
                <w:sz w:val="16"/>
              </w:rPr>
              <w:t xml:space="preserve"> (VE) · </w:t>
            </w:r>
            <w:r>
              <w:rPr>
                <w:b/>
                <w:color w:val="1A1A1A"/>
                <w:sz w:val="16"/>
              </w:rPr>
              <w:t>impuesto a la renta</w:t>
            </w:r>
            <w:r>
              <w:rPr>
                <w:color w:val="1A1A1A"/>
                <w:sz w:val="16"/>
              </w:rPr>
              <w:t xml:space="preserve"> (EC, PE) · </w:t>
            </w:r>
            <w:r>
              <w:rPr>
                <w:b/>
                <w:color w:val="1A1A1A"/>
                <w:sz w:val="16"/>
              </w:rPr>
              <w:t>RC-IVA</w:t>
            </w:r>
            <w:r>
              <w:rPr>
                <w:color w:val="1A1A1A"/>
                <w:sz w:val="16"/>
              </w:rPr>
              <w:t xml:space="preserve"> (BO) · </w:t>
            </w:r>
            <w:r>
              <w:rPr>
                <w:b/>
                <w:color w:val="1A1A1A"/>
                <w:sz w:val="16"/>
              </w:rPr>
              <w:t>impuesto único de segunda categoría</w:t>
            </w:r>
            <w:r>
              <w:rPr>
                <w:color w:val="1A1A1A"/>
                <w:sz w:val="16"/>
              </w:rPr>
              <w:t xml:space="preserve"> (CL) · </w:t>
            </w:r>
            <w:r>
              <w:rPr>
                <w:b/>
                <w:color w:val="1A1A1A"/>
                <w:sz w:val="16"/>
              </w:rPr>
              <w:t>impuesto a las ganancias</w:t>
            </w:r>
            <w:r>
              <w:rPr>
                <w:color w:val="1A1A1A"/>
                <w:sz w:val="16"/>
              </w:rPr>
              <w:t xml:space="preserve"> (AR) · </w:t>
            </w:r>
            <w:r>
              <w:rPr>
                <w:b/>
                <w:color w:val="1A1A1A"/>
                <w:sz w:val="16"/>
              </w:rPr>
              <w:t>IRP</w:t>
            </w:r>
            <w:r>
              <w:rPr>
                <w:color w:val="1A1A1A"/>
                <w:sz w:val="16"/>
              </w:rPr>
              <w:t xml:space="preserve"> (PY) · </w:t>
            </w:r>
            <w:r>
              <w:rPr>
                <w:b/>
                <w:color w:val="1A1A1A"/>
                <w:sz w:val="16"/>
              </w:rPr>
              <w:t>federal income tax withholding</w:t>
            </w:r>
            <w:r>
              <w:rPr>
                <w:color w:val="1A1A1A"/>
                <w:sz w:val="16"/>
              </w:rPr>
              <w:t xml:space="preserve"> (US) · </w:t>
            </w:r>
            <w:r>
              <w:rPr>
                <w:b/>
                <w:color w:val="1A1A1A"/>
                <w:sz w:val="16"/>
              </w:rPr>
              <w:t>contribución sobre ingresos</w:t>
            </w:r>
            <w:r>
              <w:rPr>
                <w:color w:val="1A1A1A"/>
                <w:sz w:val="16"/>
              </w:rPr>
              <w:t xml:space="preserve"> (PR) · Igual que en España: UY · Brasil (pt): </w:t>
            </w:r>
            <w:r>
              <w:rPr>
                <w:b/>
                <w:color w:val="1A1A1A"/>
                <w:sz w:val="16"/>
              </w:rPr>
              <w:t>IRRF</w:t>
            </w:r>
          </w:p>
        </w:tc>
        <w:tc>
          <w:tcPr>
            <w:tcW w:type="dxa" w:w="2016"/>
          </w:tcPr>
          <w:p>
            <w:pPr>
              <w:spacing w:before="0" w:after="0" w:line="240" w:lineRule="auto"/>
            </w:pPr>
            <w:r>
              <w:rPr>
                <w:color w:val="1A1A1A"/>
                <w:sz w:val="16"/>
              </w:rPr>
              <w:t>La retención sobre el sueldo del empleado: depende del régimen del país; en UY se llama igual, IRPF.</w:t>
            </w:r>
          </w:p>
        </w:tc>
      </w:tr>
      <w:tr>
        <w:trPr>
          <w:cantSplit/>
        </w:trPr>
        <w:tc>
          <w:tcPr>
            <w:tcW w:type="dxa" w:w="2016"/>
            <w:shd w:val="clear" w:color="auto" w:fill="F3EBD8"/>
          </w:tcPr>
          <w:p>
            <w:pPr>
              <w:spacing w:before="0" w:after="0" w:line="240" w:lineRule="auto"/>
            </w:pPr>
            <w:r>
              <w:rPr>
                <w:b/>
                <w:color w:val="1A1A1A"/>
                <w:sz w:val="16"/>
              </w:rPr>
              <w:t>alquiler</w:t>
            </w:r>
          </w:p>
        </w:tc>
        <w:tc>
          <w:tcPr>
            <w:tcW w:type="dxa" w:w="5040"/>
            <w:shd w:val="clear" w:color="auto" w:fill="FAF7F0"/>
          </w:tcPr>
          <w:p>
            <w:pPr>
              <w:spacing w:before="0" w:after="0" w:line="240" w:lineRule="auto"/>
            </w:pPr>
            <w:r>
              <w:rPr>
                <w:b/>
                <w:color w:val="1A1A1A"/>
                <w:sz w:val="16"/>
              </w:rPr>
              <w:t>renta</w:t>
            </w:r>
            <w:r>
              <w:rPr>
                <w:color w:val="1A1A1A"/>
                <w:sz w:val="16"/>
              </w:rPr>
              <w:t xml:space="preserve"> (MX, US) · </w:t>
            </w:r>
            <w:r>
              <w:rPr>
                <w:b/>
                <w:color w:val="1A1A1A"/>
                <w:sz w:val="16"/>
              </w:rPr>
              <w:t>arriendo</w:t>
            </w:r>
            <w:r>
              <w:rPr>
                <w:color w:val="1A1A1A"/>
                <w:sz w:val="16"/>
              </w:rPr>
              <w:t xml:space="preserve"> (CO, EC, CL) · Igual que en España: GT, HN, SV, NI, CR, PA, CU, DO, PR, VE, PE, BO, AR, UY, PY · Brasil (pt): </w:t>
            </w:r>
            <w:r>
              <w:rPr>
                <w:b/>
                <w:color w:val="1A1A1A"/>
                <w:sz w:val="16"/>
              </w:rPr>
              <w:t>aluguel</w:t>
            </w:r>
          </w:p>
        </w:tc>
        <w:tc>
          <w:tcPr>
            <w:tcW w:type="dxa" w:w="2016"/>
            <w:shd w:val="clear" w:color="auto" w:fill="FAF7F0"/>
          </w:tcPr>
          <w:p>
            <w:pPr>
              <w:spacing w:before="0" w:after="0" w:line="240" w:lineRule="auto"/>
            </w:pPr>
            <w:r>
              <w:rPr>
                <w:color w:val="1A1A1A"/>
                <w:sz w:val="16"/>
              </w:rPr>
              <w:t>En MX «renta» es el alquiler; en PR conviven «renta» y «alquiler»; en BO el «anticrético» es una figura propia.</w:t>
            </w:r>
          </w:p>
        </w:tc>
      </w:tr>
      <w:tr>
        <w:trPr>
          <w:cantSplit/>
        </w:trPr>
        <w:tc>
          <w:tcPr>
            <w:tcW w:type="dxa" w:w="2016"/>
            <w:shd w:val="clear" w:color="auto" w:fill="F3EBD8"/>
          </w:tcPr>
          <w:p>
            <w:pPr>
              <w:spacing w:before="0" w:after="0" w:line="240" w:lineRule="auto"/>
            </w:pPr>
            <w:r>
              <w:rPr>
                <w:b/>
                <w:color w:val="1A1A1A"/>
                <w:sz w:val="16"/>
              </w:rPr>
              <w:t>paga extra</w:t>
            </w:r>
          </w:p>
        </w:tc>
        <w:tc>
          <w:tcPr>
            <w:tcW w:type="dxa" w:w="5040"/>
          </w:tcPr>
          <w:p>
            <w:pPr>
              <w:spacing w:before="0" w:after="0" w:line="240" w:lineRule="auto"/>
            </w:pPr>
            <w:r>
              <w:rPr>
                <w:b/>
                <w:color w:val="1A1A1A"/>
                <w:sz w:val="16"/>
              </w:rPr>
              <w:t>aguinaldo</w:t>
            </w:r>
            <w:r>
              <w:rPr>
                <w:color w:val="1A1A1A"/>
                <w:sz w:val="16"/>
              </w:rPr>
              <w:t xml:space="preserve"> (MX, GT, SV, CR, BO, AR, UY, PY) · </w:t>
            </w:r>
            <w:r>
              <w:rPr>
                <w:b/>
                <w:color w:val="1A1A1A"/>
                <w:sz w:val="16"/>
              </w:rPr>
              <w:t>décimo tercer mes (y cuarto)</w:t>
            </w:r>
            <w:r>
              <w:rPr>
                <w:color w:val="1A1A1A"/>
                <w:sz w:val="16"/>
              </w:rPr>
              <w:t xml:space="preserve"> (HN, NI, PA, EC) · </w:t>
            </w:r>
            <w:r>
              <w:rPr>
                <w:b/>
                <w:color w:val="1A1A1A"/>
                <w:sz w:val="16"/>
              </w:rPr>
              <w:t>regalía pascual</w:t>
            </w:r>
            <w:r>
              <w:rPr>
                <w:color w:val="1A1A1A"/>
                <w:sz w:val="16"/>
              </w:rPr>
              <w:t xml:space="preserve"> (DO) · </w:t>
            </w:r>
            <w:r>
              <w:rPr>
                <w:b/>
                <w:color w:val="1A1A1A"/>
                <w:sz w:val="16"/>
              </w:rPr>
              <w:t>bono de Navidad</w:t>
            </w:r>
            <w:r>
              <w:rPr>
                <w:color w:val="1A1A1A"/>
                <w:sz w:val="16"/>
              </w:rPr>
              <w:t xml:space="preserve"> (PR) · </w:t>
            </w:r>
            <w:r>
              <w:rPr>
                <w:b/>
                <w:color w:val="1A1A1A"/>
                <w:sz w:val="16"/>
              </w:rPr>
              <w:t>prima de servicios</w:t>
            </w:r>
            <w:r>
              <w:rPr>
                <w:color w:val="1A1A1A"/>
                <w:sz w:val="16"/>
              </w:rPr>
              <w:t xml:space="preserve"> (CO) · </w:t>
            </w:r>
            <w:r>
              <w:rPr>
                <w:b/>
                <w:color w:val="1A1A1A"/>
                <w:sz w:val="16"/>
              </w:rPr>
              <w:t>gratificaciones (julio y diciembre)</w:t>
            </w:r>
            <w:r>
              <w:rPr>
                <w:color w:val="1A1A1A"/>
                <w:sz w:val="16"/>
              </w:rPr>
              <w:t xml:space="preserve"> (PE) · </w:t>
            </w:r>
            <w:r>
              <w:rPr>
                <w:b/>
                <w:color w:val="1A1A1A"/>
                <w:sz w:val="16"/>
              </w:rPr>
              <w:t>aguinaldo, utilidades</w:t>
            </w:r>
            <w:r>
              <w:rPr>
                <w:color w:val="1A1A1A"/>
                <w:sz w:val="16"/>
              </w:rPr>
              <w:t xml:space="preserve"> (VE) · </w:t>
            </w:r>
            <w:r>
              <w:rPr>
                <w:b/>
                <w:color w:val="1A1A1A"/>
                <w:sz w:val="16"/>
              </w:rPr>
              <w:t>gratificación legal</w:t>
            </w:r>
            <w:r>
              <w:rPr>
                <w:color w:val="1A1A1A"/>
                <w:sz w:val="16"/>
              </w:rPr>
              <w:t xml:space="preserve"> (CL) · </w:t>
            </w:r>
            <w:r>
              <w:rPr>
                <w:b/>
                <w:color w:val="1A1A1A"/>
                <w:sz w:val="16"/>
              </w:rPr>
              <w:t>bono o aguinaldo (no obligatorio)</w:t>
            </w:r>
            <w:r>
              <w:rPr>
                <w:color w:val="1A1A1A"/>
                <w:sz w:val="16"/>
              </w:rPr>
              <w:t xml:space="preserve"> (CU, US) · Brasil (pt): </w:t>
            </w:r>
            <w:r>
              <w:rPr>
                <w:b/>
                <w:color w:val="1A1A1A"/>
                <w:sz w:val="16"/>
              </w:rPr>
              <w:t>13º salário</w:t>
            </w:r>
          </w:p>
        </w:tc>
        <w:tc>
          <w:tcPr>
            <w:tcW w:type="dxa" w:w="2016"/>
          </w:tcPr>
          <w:p>
            <w:pPr>
              <w:spacing w:before="0" w:after="0" w:line="240" w:lineRule="auto"/>
            </w:pPr>
            <w:r>
              <w:rPr>
                <w:color w:val="1A1A1A"/>
                <w:sz w:val="16"/>
              </w:rPr>
              <w:t>En GT hay aguinaldo y Bono 14; en HN y EC décimo tercero y cuarto; en CO la prima se paga en junio y diciembre.</w:t>
            </w:r>
          </w:p>
        </w:tc>
      </w:tr>
      <w:tr>
        <w:trPr>
          <w:cantSplit/>
        </w:trPr>
        <w:tc>
          <w:tcPr>
            <w:tcW w:type="dxa" w:w="2016"/>
            <w:shd w:val="clear" w:color="auto" w:fill="F3EBD8"/>
          </w:tcPr>
          <w:p>
            <w:pPr>
              <w:spacing w:before="0" w:after="0" w:line="240" w:lineRule="auto"/>
            </w:pPr>
            <w:r>
              <w:rPr>
                <w:b/>
                <w:color w:val="1A1A1A"/>
                <w:sz w:val="16"/>
              </w:rPr>
              <w:t>SMI</w:t>
            </w:r>
          </w:p>
        </w:tc>
        <w:tc>
          <w:tcPr>
            <w:tcW w:type="dxa" w:w="5040"/>
            <w:shd w:val="clear" w:color="auto" w:fill="FAF7F0"/>
          </w:tcPr>
          <w:p>
            <w:pPr>
              <w:spacing w:before="0" w:after="0" w:line="240" w:lineRule="auto"/>
            </w:pPr>
            <w:r>
              <w:rPr>
                <w:b/>
                <w:color w:val="1A1A1A"/>
                <w:sz w:val="16"/>
              </w:rPr>
              <w:t>salario mínimo</w:t>
            </w:r>
            <w:r>
              <w:rPr>
                <w:color w:val="1A1A1A"/>
                <w:sz w:val="16"/>
              </w:rPr>
              <w:t xml:space="preserve"> (MX, GT, HN, SV, NI, CR, PA, CU, DO, VE, BO, UY, PY) · </w:t>
            </w:r>
            <w:r>
              <w:rPr>
                <w:b/>
                <w:color w:val="1A1A1A"/>
                <w:sz w:val="16"/>
              </w:rPr>
              <w:t>SMMLV</w:t>
            </w:r>
            <w:r>
              <w:rPr>
                <w:color w:val="1A1A1A"/>
                <w:sz w:val="16"/>
              </w:rPr>
              <w:t xml:space="preserve"> (CO) · </w:t>
            </w:r>
            <w:r>
              <w:rPr>
                <w:b/>
                <w:color w:val="1A1A1A"/>
                <w:sz w:val="16"/>
              </w:rPr>
              <w:t>SMVM</w:t>
            </w:r>
            <w:r>
              <w:rPr>
                <w:color w:val="1A1A1A"/>
                <w:sz w:val="16"/>
              </w:rPr>
              <w:t xml:space="preserve"> (AR) · </w:t>
            </w:r>
            <w:r>
              <w:rPr>
                <w:b/>
                <w:color w:val="1A1A1A"/>
                <w:sz w:val="16"/>
              </w:rPr>
              <w:t>ingreso mínimo mensual</w:t>
            </w:r>
            <w:r>
              <w:rPr>
                <w:color w:val="1A1A1A"/>
                <w:sz w:val="16"/>
              </w:rPr>
              <w:t xml:space="preserve"> (CL) · </w:t>
            </w:r>
            <w:r>
              <w:rPr>
                <w:b/>
                <w:color w:val="1A1A1A"/>
                <w:sz w:val="16"/>
              </w:rPr>
              <w:t>RMV</w:t>
            </w:r>
            <w:r>
              <w:rPr>
                <w:color w:val="1A1A1A"/>
                <w:sz w:val="16"/>
              </w:rPr>
              <w:t xml:space="preserve"> (PE) · </w:t>
            </w:r>
            <w:r>
              <w:rPr>
                <w:b/>
                <w:color w:val="1A1A1A"/>
                <w:sz w:val="16"/>
              </w:rPr>
              <w:t>SBU</w:t>
            </w:r>
            <w:r>
              <w:rPr>
                <w:color w:val="1A1A1A"/>
                <w:sz w:val="16"/>
              </w:rPr>
              <w:t xml:space="preserve"> (EC) · </w:t>
            </w:r>
            <w:r>
              <w:rPr>
                <w:b/>
                <w:color w:val="1A1A1A"/>
                <w:sz w:val="16"/>
              </w:rPr>
              <w:t>minimum wage</w:t>
            </w:r>
            <w:r>
              <w:rPr>
                <w:color w:val="1A1A1A"/>
                <w:sz w:val="16"/>
              </w:rPr>
              <w:t xml:space="preserve"> (PR, US) · Brasil (pt): </w:t>
            </w:r>
            <w:r>
              <w:rPr>
                <w:b/>
                <w:color w:val="1A1A1A"/>
                <w:sz w:val="16"/>
              </w:rPr>
              <w:t>salário mínimo</w:t>
            </w:r>
          </w:p>
        </w:tc>
        <w:tc>
          <w:tcPr>
            <w:tcW w:type="dxa" w:w="2016"/>
            <w:shd w:val="clear" w:color="auto" w:fill="FAF7F0"/>
          </w:tcPr>
          <w:p>
            <w:pPr>
              <w:spacing w:before="0" w:after="0" w:line="240" w:lineRule="auto"/>
            </w:pPr>
            <w:r>
              <w:rPr>
                <w:color w:val="1A1A1A"/>
                <w:sz w:val="16"/>
              </w:rPr>
              <w:t>El valor cambia cada año y por región (MX frontera, EE. UU. por estado); consúltalo en el ministerio de trabajo local.</w:t>
            </w:r>
          </w:p>
        </w:tc>
      </w:tr>
      <w:tr>
        <w:trPr>
          <w:cantSplit/>
        </w:trPr>
        <w:tc>
          <w:tcPr>
            <w:tcW w:type="dxa" w:w="2016"/>
            <w:shd w:val="clear" w:color="auto" w:fill="F3EBD8"/>
          </w:tcPr>
          <w:p>
            <w:pPr>
              <w:spacing w:before="0" w:after="0" w:line="240" w:lineRule="auto"/>
            </w:pPr>
            <w:r>
              <w:rPr>
                <w:b/>
                <w:color w:val="1A1A1A"/>
                <w:sz w:val="16"/>
              </w:rPr>
              <w:t>comunidad autónoma</w:t>
            </w:r>
          </w:p>
        </w:tc>
        <w:tc>
          <w:tcPr>
            <w:tcW w:type="dxa" w:w="5040"/>
          </w:tcPr>
          <w:p>
            <w:pPr>
              <w:spacing w:before="0" w:after="0" w:line="240" w:lineRule="auto"/>
            </w:pPr>
            <w:r>
              <w:rPr>
                <w:b/>
                <w:color w:val="1A1A1A"/>
                <w:sz w:val="16"/>
              </w:rPr>
              <w:t>estado</w:t>
            </w:r>
            <w:r>
              <w:rPr>
                <w:color w:val="1A1A1A"/>
                <w:sz w:val="16"/>
              </w:rPr>
              <w:t xml:space="preserve"> (MX, VE, US) · </w:t>
            </w:r>
            <w:r>
              <w:rPr>
                <w:b/>
                <w:color w:val="1A1A1A"/>
                <w:sz w:val="16"/>
              </w:rPr>
              <w:t>provincia</w:t>
            </w:r>
            <w:r>
              <w:rPr>
                <w:color w:val="1A1A1A"/>
                <w:sz w:val="16"/>
              </w:rPr>
              <w:t xml:space="preserve"> (CR, PA, CU, DO, EC, AR) · </w:t>
            </w:r>
            <w:r>
              <w:rPr>
                <w:b/>
                <w:color w:val="1A1A1A"/>
                <w:sz w:val="16"/>
              </w:rPr>
              <w:t>departamento</w:t>
            </w:r>
            <w:r>
              <w:rPr>
                <w:color w:val="1A1A1A"/>
                <w:sz w:val="16"/>
              </w:rPr>
              <w:t xml:space="preserve"> (GT, HN, SV, NI, CO, BO, UY, PY) · </w:t>
            </w:r>
            <w:r>
              <w:rPr>
                <w:b/>
                <w:color w:val="1A1A1A"/>
                <w:sz w:val="16"/>
              </w:rPr>
              <w:t>región</w:t>
            </w:r>
            <w:r>
              <w:rPr>
                <w:color w:val="1A1A1A"/>
                <w:sz w:val="16"/>
              </w:rPr>
              <w:t xml:space="preserve"> (PE, CL) · </w:t>
            </w:r>
            <w:r>
              <w:rPr>
                <w:b/>
                <w:color w:val="1A1A1A"/>
                <w:sz w:val="16"/>
              </w:rPr>
              <w:t>gobierno de Puerto Rico (ELA)</w:t>
            </w:r>
            <w:r>
              <w:rPr>
                <w:color w:val="1A1A1A"/>
                <w:sz w:val="16"/>
              </w:rPr>
              <w:t xml:space="preserve"> (PR) · Brasil (pt): </w:t>
            </w:r>
            <w:r>
              <w:rPr>
                <w:b/>
                <w:color w:val="1A1A1A"/>
                <w:sz w:val="16"/>
              </w:rPr>
              <w:t>estado</w:t>
            </w:r>
          </w:p>
        </w:tc>
        <w:tc>
          <w:tcPr>
            <w:tcW w:type="dxa" w:w="2016"/>
          </w:tcPr>
          <w:p>
            <w:pPr>
              <w:spacing w:before="0" w:after="0" w:line="240" w:lineRule="auto"/>
            </w:pPr>
            <w:r>
              <w:rPr>
                <w:color w:val="1A1A1A"/>
                <w:sz w:val="16"/>
              </w:rPr>
              <w:t>No existe equivalente exacto: se refiere al nivel de gobierno entre el municipio y el país, con otro nombre en cada sitio.</w:t>
            </w:r>
          </w:p>
        </w:tc>
      </w:tr>
      <w:tr>
        <w:trPr>
          <w:cantSplit/>
        </w:trPr>
        <w:tc>
          <w:tcPr>
            <w:tcW w:type="dxa" w:w="2016"/>
            <w:shd w:val="clear" w:color="auto" w:fill="F3EBD8"/>
          </w:tcPr>
          <w:p>
            <w:pPr>
              <w:spacing w:before="0" w:after="0" w:line="240" w:lineRule="auto"/>
            </w:pPr>
            <w:r>
              <w:rPr>
                <w:b/>
                <w:color w:val="1A1A1A"/>
                <w:sz w:val="16"/>
              </w:rPr>
              <w:t>fianza</w:t>
            </w:r>
          </w:p>
        </w:tc>
        <w:tc>
          <w:tcPr>
            <w:tcW w:type="dxa" w:w="5040"/>
            <w:shd w:val="clear" w:color="auto" w:fill="FAF7F0"/>
          </w:tcPr>
          <w:p>
            <w:pPr>
              <w:spacing w:before="0" w:after="0" w:line="240" w:lineRule="auto"/>
            </w:pPr>
            <w:r>
              <w:rPr>
                <w:b/>
                <w:color w:val="1A1A1A"/>
                <w:sz w:val="16"/>
              </w:rPr>
              <w:t>depósito (en garantía)</w:t>
            </w:r>
            <w:r>
              <w:rPr>
                <w:color w:val="1A1A1A"/>
                <w:sz w:val="16"/>
              </w:rPr>
              <w:t xml:space="preserve"> (MX, GT, HN, SV, NI, CR, PA, CU, DO, PR, CO, VE, EC, BO, AR, UY, PY) · </w:t>
            </w:r>
            <w:r>
              <w:rPr>
                <w:b/>
                <w:color w:val="1A1A1A"/>
                <w:sz w:val="16"/>
              </w:rPr>
              <w:t>garantía, mes de garantía</w:t>
            </w:r>
            <w:r>
              <w:rPr>
                <w:color w:val="1A1A1A"/>
                <w:sz w:val="16"/>
              </w:rPr>
              <w:t xml:space="preserve"> (PE, CL) · </w:t>
            </w:r>
            <w:r>
              <w:rPr>
                <w:b/>
                <w:color w:val="1A1A1A"/>
                <w:sz w:val="16"/>
              </w:rPr>
              <w:t>security deposit (depósito de seguridad)</w:t>
            </w:r>
            <w:r>
              <w:rPr>
                <w:color w:val="1A1A1A"/>
                <w:sz w:val="16"/>
              </w:rPr>
              <w:t xml:space="preserve"> (US) · Brasil (pt): </w:t>
            </w:r>
            <w:r>
              <w:rPr>
                <w:b/>
                <w:color w:val="1A1A1A"/>
                <w:sz w:val="16"/>
              </w:rPr>
              <w:t>caução</w:t>
            </w:r>
          </w:p>
        </w:tc>
        <w:tc>
          <w:tcPr>
            <w:tcW w:type="dxa" w:w="2016"/>
            <w:shd w:val="clear" w:color="auto" w:fill="FAF7F0"/>
          </w:tcPr>
          <w:p>
            <w:pPr>
              <w:spacing w:before="0" w:after="0" w:line="240" w:lineRule="auto"/>
            </w:pPr>
            <w:r>
              <w:rPr>
                <w:color w:val="1A1A1A"/>
                <w:sz w:val="16"/>
              </w:rPr>
              <w:t>En MX y CO «fianza» es una póliza afianzadora; el dinero que dejas al arrendador es el «depósito». En AR «garantía» es el garante.</w:t>
            </w:r>
          </w:p>
        </w:tc>
      </w:tr>
      <w:tr>
        <w:trPr>
          <w:cantSplit/>
        </w:trPr>
        <w:tc>
          <w:tcPr>
            <w:tcW w:type="dxa" w:w="2016"/>
            <w:shd w:val="clear" w:color="auto" w:fill="F3EBD8"/>
          </w:tcPr>
          <w:p>
            <w:pPr>
              <w:spacing w:before="0" w:after="0" w:line="240" w:lineRule="auto"/>
            </w:pPr>
            <w:r>
              <w:rPr>
                <w:b/>
                <w:color w:val="1A1A1A"/>
                <w:sz w:val="16"/>
              </w:rPr>
              <w:t>prevención de riesgos laborales</w:t>
            </w:r>
          </w:p>
        </w:tc>
        <w:tc>
          <w:tcPr>
            <w:tcW w:type="dxa" w:w="5040"/>
          </w:tcPr>
          <w:p>
            <w:pPr>
              <w:spacing w:before="0" w:after="0" w:line="240" w:lineRule="auto"/>
            </w:pPr>
            <w:r>
              <w:rPr>
                <w:b/>
                <w:color w:val="1A1A1A"/>
                <w:sz w:val="16"/>
              </w:rPr>
              <w:t>seguridad e higiene en el trabajo</w:t>
            </w:r>
            <w:r>
              <w:rPr>
                <w:color w:val="1A1A1A"/>
                <w:sz w:val="16"/>
              </w:rPr>
              <w:t xml:space="preserve"> (MX, GT, HN, SV, NI, CR, PA, CU, DO, PR, AR, UY, PY) · </w:t>
            </w:r>
            <w:r>
              <w:rPr>
                <w:b/>
                <w:color w:val="1A1A1A"/>
                <w:sz w:val="16"/>
              </w:rPr>
              <w:t>SST (seguridad y salud en el trabajo)</w:t>
            </w:r>
            <w:r>
              <w:rPr>
                <w:color w:val="1A1A1A"/>
                <w:sz w:val="16"/>
              </w:rPr>
              <w:t xml:space="preserve"> (CO, VE, EC, PE, BO) · </w:t>
            </w:r>
            <w:r>
              <w:rPr>
                <w:b/>
                <w:color w:val="1A1A1A"/>
                <w:sz w:val="16"/>
              </w:rPr>
              <w:t>prevención de riesgos (prevencionista)</w:t>
            </w:r>
            <w:r>
              <w:rPr>
                <w:color w:val="1A1A1A"/>
                <w:sz w:val="16"/>
              </w:rPr>
              <w:t xml:space="preserve"> (CL) · </w:t>
            </w:r>
            <w:r>
              <w:rPr>
                <w:b/>
                <w:color w:val="1A1A1A"/>
                <w:sz w:val="16"/>
              </w:rPr>
              <w:t>OSHA, seguridad en el trabajo</w:t>
            </w:r>
            <w:r>
              <w:rPr>
                <w:color w:val="1A1A1A"/>
                <w:sz w:val="16"/>
              </w:rPr>
              <w:t xml:space="preserve"> (US) · Brasil (pt): </w:t>
            </w:r>
            <w:r>
              <w:rPr>
                <w:b/>
                <w:color w:val="1A1A1A"/>
                <w:sz w:val="16"/>
              </w:rPr>
              <w:t>segurança do trabalho (SST/NR)</w:t>
            </w:r>
          </w:p>
        </w:tc>
        <w:tc>
          <w:tcPr>
            <w:tcW w:type="dxa" w:w="2016"/>
          </w:tcPr>
          <w:p>
            <w:pPr>
              <w:spacing w:before="0" w:after="0" w:line="240" w:lineRule="auto"/>
            </w:pPr>
            <w:r>
              <w:rPr>
                <w:color w:val="1A1A1A"/>
                <w:sz w:val="16"/>
              </w:rPr>
              <w:t>En CO el SG-SST es obligatorio para toda empresa; en MX las reglas son NOM de la STPS; en EE. UU., OSHA.</w:t>
            </w:r>
          </w:p>
        </w:tc>
      </w:tr>
      <w:tr>
        <w:trPr>
          <w:cantSplit/>
        </w:trPr>
        <w:tc>
          <w:tcPr>
            <w:tcW w:type="dxa" w:w="2016"/>
            <w:shd w:val="clear" w:color="auto" w:fill="F3EBD8"/>
          </w:tcPr>
          <w:p>
            <w:pPr>
              <w:spacing w:before="0" w:after="0" w:line="240" w:lineRule="auto"/>
            </w:pPr>
            <w:r>
              <w:rPr>
                <w:b/>
                <w:color w:val="1A1A1A"/>
                <w:sz w:val="16"/>
              </w:rPr>
              <w:t>registro horario</w:t>
            </w:r>
          </w:p>
        </w:tc>
        <w:tc>
          <w:tcPr>
            <w:tcW w:type="dxa" w:w="5040"/>
            <w:shd w:val="clear" w:color="auto" w:fill="FAF7F0"/>
          </w:tcPr>
          <w:p>
            <w:pPr>
              <w:spacing w:before="0" w:after="0" w:line="240" w:lineRule="auto"/>
            </w:pPr>
            <w:r>
              <w:rPr>
                <w:b/>
                <w:color w:val="1A1A1A"/>
                <w:sz w:val="16"/>
              </w:rPr>
              <w:t>registro de asistencia</w:t>
            </w:r>
            <w:r>
              <w:rPr>
                <w:color w:val="1A1A1A"/>
                <w:sz w:val="16"/>
              </w:rPr>
              <w:t xml:space="preserve"> (MX, GT, HN, SV, NI, CR, PA, CU, DO, PR, VE, EC, PE, BO) · </w:t>
            </w:r>
            <w:r>
              <w:rPr>
                <w:b/>
                <w:color w:val="1A1A1A"/>
                <w:sz w:val="16"/>
              </w:rPr>
              <w:t>control de asistencia (reloj control)</w:t>
            </w:r>
            <w:r>
              <w:rPr>
                <w:color w:val="1A1A1A"/>
                <w:sz w:val="16"/>
              </w:rPr>
              <w:t xml:space="preserve"> (CL, AR, UY, PY) · </w:t>
            </w:r>
            <w:r>
              <w:rPr>
                <w:b/>
                <w:color w:val="1A1A1A"/>
                <w:sz w:val="16"/>
              </w:rPr>
              <w:t>control de horario, planilla de horas</w:t>
            </w:r>
            <w:r>
              <w:rPr>
                <w:color w:val="1A1A1A"/>
                <w:sz w:val="16"/>
              </w:rPr>
              <w:t xml:space="preserve"> (CO) · </w:t>
            </w:r>
            <w:r>
              <w:rPr>
                <w:b/>
                <w:color w:val="1A1A1A"/>
                <w:sz w:val="16"/>
              </w:rPr>
              <w:t>timesheet, registro de horas</w:t>
            </w:r>
            <w:r>
              <w:rPr>
                <w:color w:val="1A1A1A"/>
                <w:sz w:val="16"/>
              </w:rPr>
              <w:t xml:space="preserve"> (US) · Brasil (pt): </w:t>
            </w:r>
            <w:r>
              <w:rPr>
                <w:b/>
                <w:color w:val="1A1A1A"/>
                <w:sz w:val="16"/>
              </w:rPr>
              <w:t>controle de ponto</w:t>
            </w:r>
          </w:p>
        </w:tc>
        <w:tc>
          <w:tcPr>
            <w:tcW w:type="dxa" w:w="2016"/>
            <w:shd w:val="clear" w:color="auto" w:fill="FAF7F0"/>
          </w:tcPr>
          <w:p>
            <w:pPr>
              <w:spacing w:before="0" w:after="0" w:line="240" w:lineRule="auto"/>
            </w:pPr>
            <w:r>
              <w:rPr>
                <w:color w:val="1A1A1A"/>
                <w:sz w:val="16"/>
              </w:rPr>
              <w:t>En MX se oye «checador»; en AR el «libro de asistencia» es obligatorio para empleadores en algunas provincias.</w:t>
            </w:r>
          </w:p>
        </w:tc>
      </w:tr>
      <w:tr>
        <w:trPr>
          <w:cantSplit/>
        </w:trPr>
        <w:tc>
          <w:tcPr>
            <w:tcW w:type="dxa" w:w="2016"/>
            <w:shd w:val="clear" w:color="auto" w:fill="F3EBD8"/>
          </w:tcPr>
          <w:p>
            <w:pPr>
              <w:spacing w:before="0" w:after="0" w:line="240" w:lineRule="auto"/>
            </w:pPr>
            <w:r>
              <w:rPr>
                <w:b/>
                <w:color w:val="1A1A1A"/>
                <w:sz w:val="16"/>
              </w:rPr>
              <w:t>IAE</w:t>
            </w:r>
          </w:p>
        </w:tc>
        <w:tc>
          <w:tcPr>
            <w:tcW w:type="dxa" w:w="5040"/>
          </w:tcPr>
          <w:p>
            <w:pPr>
              <w:spacing w:before="0" w:after="0" w:line="240" w:lineRule="auto"/>
            </w:pPr>
            <w:r>
              <w:rPr>
                <w:b/>
                <w:color w:val="1A1A1A"/>
                <w:sz w:val="16"/>
              </w:rPr>
              <w:t>ICA (industria y comercio)</w:t>
            </w:r>
            <w:r>
              <w:rPr>
                <w:color w:val="1A1A1A"/>
                <w:sz w:val="16"/>
              </w:rPr>
              <w:t xml:space="preserve"> (CO) · </w:t>
            </w:r>
            <w:r>
              <w:rPr>
                <w:b/>
                <w:color w:val="1A1A1A"/>
                <w:sz w:val="16"/>
              </w:rPr>
              <w:t>patente de industria y comercio</w:t>
            </w:r>
            <w:r>
              <w:rPr>
                <w:color w:val="1A1A1A"/>
                <w:sz w:val="16"/>
              </w:rPr>
              <w:t xml:space="preserve"> (VE) · </w:t>
            </w:r>
            <w:r>
              <w:rPr>
                <w:b/>
                <w:color w:val="1A1A1A"/>
                <w:sz w:val="16"/>
              </w:rPr>
              <w:t>patente municipal</w:t>
            </w:r>
            <w:r>
              <w:rPr>
                <w:color w:val="1A1A1A"/>
                <w:sz w:val="16"/>
              </w:rPr>
              <w:t xml:space="preserve"> (GT, CR, DO, EC, BO, CL, PY) · </w:t>
            </w:r>
            <w:r>
              <w:rPr>
                <w:b/>
                <w:color w:val="1A1A1A"/>
                <w:sz w:val="16"/>
              </w:rPr>
              <w:t>ingresos brutos</w:t>
            </w:r>
            <w:r>
              <w:rPr>
                <w:color w:val="1A1A1A"/>
                <w:sz w:val="16"/>
              </w:rPr>
              <w:t xml:space="preserve"> (AR) · </w:t>
            </w:r>
            <w:r>
              <w:rPr>
                <w:b/>
                <w:color w:val="1A1A1A"/>
                <w:sz w:val="16"/>
              </w:rPr>
              <w:t>tributo municipal (según municipio)</w:t>
            </w:r>
            <w:r>
              <w:rPr>
                <w:color w:val="1A1A1A"/>
                <w:sz w:val="16"/>
              </w:rPr>
              <w:t xml:space="preserve"> (MX, HN, SV, NI, PA, CU, PR, PE, UY) · </w:t>
            </w:r>
            <w:r>
              <w:rPr>
                <w:b/>
                <w:color w:val="1A1A1A"/>
                <w:sz w:val="16"/>
              </w:rPr>
              <w:t>local business license tax</w:t>
            </w:r>
            <w:r>
              <w:rPr>
                <w:color w:val="1A1A1A"/>
                <w:sz w:val="16"/>
              </w:rPr>
              <w:t xml:space="preserve"> (US) · Brasil (pt): </w:t>
            </w:r>
            <w:r>
              <w:rPr>
                <w:b/>
                <w:color w:val="1A1A1A"/>
                <w:sz w:val="16"/>
              </w:rPr>
              <w:t>ISS / alvará</w:t>
            </w:r>
          </w:p>
        </w:tc>
        <w:tc>
          <w:tcPr>
            <w:tcW w:type="dxa" w:w="2016"/>
          </w:tcPr>
          <w:p>
            <w:pPr>
              <w:spacing w:before="0" w:after="0" w:line="240" w:lineRule="auto"/>
            </w:pPr>
            <w:r>
              <w:rPr>
                <w:color w:val="1A1A1A"/>
                <w:sz w:val="16"/>
              </w:rPr>
              <w:t>El IAE español es local y no existe tal cual fuera: cada municipio cobra su patente o impuesto de actividad.</w:t>
            </w:r>
          </w:p>
        </w:tc>
      </w:tr>
      <w:tr>
        <w:trPr>
          <w:cantSplit/>
        </w:trPr>
        <w:tc>
          <w:tcPr>
            <w:tcW w:type="dxa" w:w="2016"/>
            <w:shd w:val="clear" w:color="auto" w:fill="F3EBD8"/>
          </w:tcPr>
          <w:p>
            <w:pPr>
              <w:spacing w:before="0" w:after="0" w:line="240" w:lineRule="auto"/>
            </w:pPr>
            <w:r>
              <w:rPr>
                <w:b/>
                <w:color w:val="1A1A1A"/>
                <w:sz w:val="16"/>
              </w:rPr>
              <w:t>alta en la Seguridad Social</w:t>
            </w:r>
          </w:p>
        </w:tc>
        <w:tc>
          <w:tcPr>
            <w:tcW w:type="dxa" w:w="5040"/>
            <w:shd w:val="clear" w:color="auto" w:fill="FAF7F0"/>
          </w:tcPr>
          <w:p>
            <w:pPr>
              <w:spacing w:before="0" w:after="0" w:line="240" w:lineRule="auto"/>
            </w:pPr>
            <w:r>
              <w:rPr>
                <w:b/>
                <w:color w:val="1A1A1A"/>
                <w:sz w:val="16"/>
              </w:rPr>
              <w:t>alta en el IMSS</w:t>
            </w:r>
            <w:r>
              <w:rPr>
                <w:color w:val="1A1A1A"/>
                <w:sz w:val="16"/>
              </w:rPr>
              <w:t xml:space="preserve"> (MX) · </w:t>
            </w:r>
            <w:r>
              <w:rPr>
                <w:b/>
                <w:color w:val="1A1A1A"/>
                <w:sz w:val="16"/>
              </w:rPr>
              <w:t>afiliación a la seguridad social</w:t>
            </w:r>
            <w:r>
              <w:rPr>
                <w:color w:val="1A1A1A"/>
                <w:sz w:val="16"/>
              </w:rPr>
              <w:t xml:space="preserve"> (GT, HN, SV, NI, DO, CO, VE, BO, UY, PY) · </w:t>
            </w:r>
            <w:r>
              <w:rPr>
                <w:b/>
                <w:color w:val="1A1A1A"/>
                <w:sz w:val="16"/>
              </w:rPr>
              <w:t>aviso de entrada al IESS</w:t>
            </w:r>
            <w:r>
              <w:rPr>
                <w:color w:val="1A1A1A"/>
                <w:sz w:val="16"/>
              </w:rPr>
              <w:t xml:space="preserve"> (EC) · </w:t>
            </w:r>
            <w:r>
              <w:rPr>
                <w:b/>
                <w:color w:val="1A1A1A"/>
                <w:sz w:val="16"/>
              </w:rPr>
              <w:t>alta en T-Registro (SUNAT/EsSalud)</w:t>
            </w:r>
            <w:r>
              <w:rPr>
                <w:color w:val="1A1A1A"/>
                <w:sz w:val="16"/>
              </w:rPr>
              <w:t xml:space="preserve"> (PE) · </w:t>
            </w:r>
            <w:r>
              <w:rPr>
                <w:b/>
                <w:color w:val="1A1A1A"/>
                <w:sz w:val="16"/>
              </w:rPr>
              <w:t>registro de la relación laboral (ARCA)</w:t>
            </w:r>
            <w:r>
              <w:rPr>
                <w:color w:val="1A1A1A"/>
                <w:sz w:val="16"/>
              </w:rPr>
              <w:t xml:space="preserve"> (AR) · </w:t>
            </w:r>
            <w:r>
              <w:rPr>
                <w:b/>
                <w:color w:val="1A1A1A"/>
                <w:sz w:val="16"/>
              </w:rPr>
              <w:t>inscripción del contrato (Dirección del Trabajo)</w:t>
            </w:r>
            <w:r>
              <w:rPr>
                <w:color w:val="1A1A1A"/>
                <w:sz w:val="16"/>
              </w:rPr>
              <w:t xml:space="preserve"> (CL) · </w:t>
            </w:r>
            <w:r>
              <w:rPr>
                <w:b/>
                <w:color w:val="1A1A1A"/>
                <w:sz w:val="16"/>
              </w:rPr>
              <w:t>inscripción en CCSS / CSS</w:t>
            </w:r>
            <w:r>
              <w:rPr>
                <w:color w:val="1A1A1A"/>
                <w:sz w:val="16"/>
              </w:rPr>
              <w:t xml:space="preserve"> (CR, PA) · </w:t>
            </w:r>
            <w:r>
              <w:rPr>
                <w:b/>
                <w:color w:val="1A1A1A"/>
                <w:sz w:val="16"/>
              </w:rPr>
              <w:t>paperwork de nuevo empleado (W-4, I-9)</w:t>
            </w:r>
            <w:r>
              <w:rPr>
                <w:color w:val="1A1A1A"/>
                <w:sz w:val="16"/>
              </w:rPr>
              <w:t xml:space="preserve"> (PR, US) · Igual que en España: CU · Brasil (pt): </w:t>
            </w:r>
            <w:r>
              <w:rPr>
                <w:b/>
                <w:color w:val="1A1A1A"/>
                <w:sz w:val="16"/>
              </w:rPr>
              <w:t>registro em carteira (CTPS), eSocial</w:t>
            </w:r>
          </w:p>
        </w:tc>
        <w:tc>
          <w:tcPr>
            <w:tcW w:type="dxa" w:w="2016"/>
            <w:shd w:val="clear" w:color="auto" w:fill="FAF7F0"/>
          </w:tcPr>
          <w:p>
            <w:pPr>
              <w:spacing w:before="0" w:after="0" w:line="240" w:lineRule="auto"/>
            </w:pPr>
            <w:r>
              <w:rPr>
                <w:color w:val="1A1A1A"/>
                <w:sz w:val="16"/>
              </w:rPr>
              <w:t>El trámite es de la institución local; en AR el organismo antes era AFIP y hoy es ARCA.</w:t>
            </w:r>
          </w:p>
        </w:tc>
      </w:tr>
      <w:tr>
        <w:trPr>
          <w:cantSplit/>
        </w:trPr>
        <w:tc>
          <w:tcPr>
            <w:tcW w:type="dxa" w:w="2016"/>
            <w:shd w:val="clear" w:color="auto" w:fill="F3EBD8"/>
          </w:tcPr>
          <w:p>
            <w:pPr>
              <w:spacing w:before="0" w:after="0" w:line="240" w:lineRule="auto"/>
            </w:pPr>
            <w:r>
              <w:rPr>
                <w:b/>
                <w:color w:val="1A1A1A"/>
                <w:sz w:val="16"/>
              </w:rPr>
              <w:t>Hacienda</w:t>
            </w:r>
          </w:p>
        </w:tc>
        <w:tc>
          <w:tcPr>
            <w:tcW w:type="dxa" w:w="5040"/>
          </w:tcPr>
          <w:p>
            <w:pPr>
              <w:spacing w:before="0" w:after="0" w:line="240" w:lineRule="auto"/>
            </w:pPr>
            <w:r>
              <w:rPr>
                <w:b/>
                <w:color w:val="1A1A1A"/>
                <w:sz w:val="16"/>
              </w:rPr>
              <w:t>SAT</w:t>
            </w:r>
            <w:r>
              <w:rPr>
                <w:color w:val="1A1A1A"/>
                <w:sz w:val="16"/>
              </w:rPr>
              <w:t xml:space="preserve"> (MX, GT) · </w:t>
            </w:r>
            <w:r>
              <w:rPr>
                <w:b/>
                <w:color w:val="1A1A1A"/>
                <w:sz w:val="16"/>
              </w:rPr>
              <w:t>SAR</w:t>
            </w:r>
            <w:r>
              <w:rPr>
                <w:color w:val="1A1A1A"/>
                <w:sz w:val="16"/>
              </w:rPr>
              <w:t xml:space="preserve"> (HN) · </w:t>
            </w:r>
            <w:r>
              <w:rPr>
                <w:b/>
                <w:color w:val="1A1A1A"/>
                <w:sz w:val="16"/>
              </w:rPr>
              <w:t>Ministerio de Hacienda</w:t>
            </w:r>
            <w:r>
              <w:rPr>
                <w:color w:val="1A1A1A"/>
                <w:sz w:val="16"/>
              </w:rPr>
              <w:t xml:space="preserve"> (SV) · </w:t>
            </w:r>
            <w:r>
              <w:rPr>
                <w:b/>
                <w:color w:val="1A1A1A"/>
                <w:sz w:val="16"/>
              </w:rPr>
              <w:t>DGI</w:t>
            </w:r>
            <w:r>
              <w:rPr>
                <w:color w:val="1A1A1A"/>
                <w:sz w:val="16"/>
              </w:rPr>
              <w:t xml:space="preserve"> (NI, PA, UY) · </w:t>
            </w:r>
            <w:r>
              <w:rPr>
                <w:b/>
                <w:color w:val="1A1A1A"/>
                <w:sz w:val="16"/>
              </w:rPr>
              <w:t>Hacienda (Ministerio de Hacienda)</w:t>
            </w:r>
            <w:r>
              <w:rPr>
                <w:color w:val="1A1A1A"/>
                <w:sz w:val="16"/>
              </w:rPr>
              <w:t xml:space="preserve"> (CR) · </w:t>
            </w:r>
            <w:r>
              <w:rPr>
                <w:b/>
                <w:color w:val="1A1A1A"/>
                <w:sz w:val="16"/>
              </w:rPr>
              <w:t>ONAT</w:t>
            </w:r>
            <w:r>
              <w:rPr>
                <w:color w:val="1A1A1A"/>
                <w:sz w:val="16"/>
              </w:rPr>
              <w:t xml:space="preserve"> (CU) · </w:t>
            </w:r>
            <w:r>
              <w:rPr>
                <w:b/>
                <w:color w:val="1A1A1A"/>
                <w:sz w:val="16"/>
              </w:rPr>
              <w:t>DGII</w:t>
            </w:r>
            <w:r>
              <w:rPr>
                <w:color w:val="1A1A1A"/>
                <w:sz w:val="16"/>
              </w:rPr>
              <w:t xml:space="preserve"> (DO) · </w:t>
            </w:r>
            <w:r>
              <w:rPr>
                <w:b/>
                <w:color w:val="1A1A1A"/>
                <w:sz w:val="16"/>
              </w:rPr>
              <w:t>Hacienda (Departamento de Hacienda)</w:t>
            </w:r>
            <w:r>
              <w:rPr>
                <w:color w:val="1A1A1A"/>
                <w:sz w:val="16"/>
              </w:rPr>
              <w:t xml:space="preserve"> (PR) · </w:t>
            </w:r>
            <w:r>
              <w:rPr>
                <w:b/>
                <w:color w:val="1A1A1A"/>
                <w:sz w:val="16"/>
              </w:rPr>
              <w:t>DIAN</w:t>
            </w:r>
            <w:r>
              <w:rPr>
                <w:color w:val="1A1A1A"/>
                <w:sz w:val="16"/>
              </w:rPr>
              <w:t xml:space="preserve"> (CO) · </w:t>
            </w:r>
            <w:r>
              <w:rPr>
                <w:b/>
                <w:color w:val="1A1A1A"/>
                <w:sz w:val="16"/>
              </w:rPr>
              <w:t>SENIAT</w:t>
            </w:r>
            <w:r>
              <w:rPr>
                <w:color w:val="1A1A1A"/>
                <w:sz w:val="16"/>
              </w:rPr>
              <w:t xml:space="preserve"> (VE) · </w:t>
            </w:r>
            <w:r>
              <w:rPr>
                <w:b/>
                <w:color w:val="1A1A1A"/>
                <w:sz w:val="16"/>
              </w:rPr>
              <w:t>SRI</w:t>
            </w:r>
            <w:r>
              <w:rPr>
                <w:color w:val="1A1A1A"/>
                <w:sz w:val="16"/>
              </w:rPr>
              <w:t xml:space="preserve"> (EC) · </w:t>
            </w:r>
            <w:r>
              <w:rPr>
                <w:b/>
                <w:color w:val="1A1A1A"/>
                <w:sz w:val="16"/>
              </w:rPr>
              <w:t>SUNAT</w:t>
            </w:r>
            <w:r>
              <w:rPr>
                <w:color w:val="1A1A1A"/>
                <w:sz w:val="16"/>
              </w:rPr>
              <w:t xml:space="preserve"> (PE) · </w:t>
            </w:r>
            <w:r>
              <w:rPr>
                <w:b/>
                <w:color w:val="1A1A1A"/>
                <w:sz w:val="16"/>
              </w:rPr>
              <w:t>SIN (Servicio de Impuestos Nacionales)</w:t>
            </w:r>
            <w:r>
              <w:rPr>
                <w:color w:val="1A1A1A"/>
                <w:sz w:val="16"/>
              </w:rPr>
              <w:t xml:space="preserve"> (BO) · </w:t>
            </w:r>
            <w:r>
              <w:rPr>
                <w:b/>
                <w:color w:val="1A1A1A"/>
                <w:sz w:val="16"/>
              </w:rPr>
              <w:t>SII</w:t>
            </w:r>
            <w:r>
              <w:rPr>
                <w:color w:val="1A1A1A"/>
                <w:sz w:val="16"/>
              </w:rPr>
              <w:t xml:space="preserve"> (CL) · </w:t>
            </w:r>
            <w:r>
              <w:rPr>
                <w:b/>
                <w:color w:val="1A1A1A"/>
                <w:sz w:val="16"/>
              </w:rPr>
              <w:t>ARCA (antes AFIP)</w:t>
            </w:r>
            <w:r>
              <w:rPr>
                <w:color w:val="1A1A1A"/>
                <w:sz w:val="16"/>
              </w:rPr>
              <w:t xml:space="preserve"> (AR) · </w:t>
            </w:r>
            <w:r>
              <w:rPr>
                <w:b/>
                <w:color w:val="1A1A1A"/>
                <w:sz w:val="16"/>
              </w:rPr>
              <w:t>DNIT (antes SET)</w:t>
            </w:r>
            <w:r>
              <w:rPr>
                <w:color w:val="1A1A1A"/>
                <w:sz w:val="16"/>
              </w:rPr>
              <w:t xml:space="preserve"> (PY) · </w:t>
            </w:r>
            <w:r>
              <w:rPr>
                <w:b/>
                <w:color w:val="1A1A1A"/>
                <w:sz w:val="16"/>
              </w:rPr>
              <w:t>IRS</w:t>
            </w:r>
            <w:r>
              <w:rPr>
                <w:color w:val="1A1A1A"/>
                <w:sz w:val="16"/>
              </w:rPr>
              <w:t xml:space="preserve"> (US) · Brasil (pt): </w:t>
            </w:r>
            <w:r>
              <w:rPr>
                <w:b/>
                <w:color w:val="1A1A1A"/>
                <w:sz w:val="16"/>
              </w:rPr>
              <w:t>Receita Federal</w:t>
            </w:r>
          </w:p>
        </w:tc>
        <w:tc>
          <w:tcPr>
            <w:tcW w:type="dxa" w:w="2016"/>
          </w:tcPr>
          <w:p>
            <w:pPr>
              <w:spacing w:before="0" w:after="0" w:line="240" w:lineRule="auto"/>
            </w:pPr>
            <w:r>
              <w:rPr>
                <w:color w:val="1A1A1A"/>
                <w:sz w:val="16"/>
              </w:rPr>
              <w:t>Es institución, no sinónimo: el organismo tributario de cada país.</w:t>
            </w:r>
          </w:p>
        </w:tc>
      </w:tr>
      <w:tr>
        <w:trPr>
          <w:cantSplit/>
        </w:trPr>
        <w:tc>
          <w:tcPr>
            <w:tcW w:type="dxa" w:w="2016"/>
            <w:shd w:val="clear" w:color="auto" w:fill="F3EBD8"/>
          </w:tcPr>
          <w:p>
            <w:pPr>
              <w:spacing w:before="0" w:after="0" w:line="240" w:lineRule="auto"/>
            </w:pPr>
            <w:r>
              <w:rPr>
                <w:b/>
                <w:color w:val="1A1A1A"/>
                <w:sz w:val="16"/>
              </w:rPr>
              <w:t>contrato indefinido</w:t>
            </w:r>
          </w:p>
        </w:tc>
        <w:tc>
          <w:tcPr>
            <w:tcW w:type="dxa" w:w="5040"/>
            <w:shd w:val="clear" w:color="auto" w:fill="FAF7F0"/>
          </w:tcPr>
          <w:p>
            <w:pPr>
              <w:spacing w:before="0" w:after="0" w:line="240" w:lineRule="auto"/>
            </w:pPr>
            <w:r>
              <w:rPr>
                <w:b/>
                <w:color w:val="1A1A1A"/>
                <w:sz w:val="16"/>
              </w:rPr>
              <w:t>contrato por tiempo indeterminado</w:t>
            </w:r>
            <w:r>
              <w:rPr>
                <w:color w:val="1A1A1A"/>
                <w:sz w:val="16"/>
              </w:rPr>
              <w:t xml:space="preserve"> (MX, VE, BO, AR, UY, PY) · </w:t>
            </w:r>
            <w:r>
              <w:rPr>
                <w:b/>
                <w:color w:val="1A1A1A"/>
                <w:sz w:val="16"/>
              </w:rPr>
              <w:t>contrato a término indefinido</w:t>
            </w:r>
            <w:r>
              <w:rPr>
                <w:color w:val="1A1A1A"/>
                <w:sz w:val="16"/>
              </w:rPr>
              <w:t xml:space="preserve"> (CO) · </w:t>
            </w:r>
            <w:r>
              <w:rPr>
                <w:b/>
                <w:color w:val="1A1A1A"/>
                <w:sz w:val="16"/>
              </w:rPr>
              <w:t>contrato a plazo indeterminado</w:t>
            </w:r>
            <w:r>
              <w:rPr>
                <w:color w:val="1A1A1A"/>
                <w:sz w:val="16"/>
              </w:rPr>
              <w:t xml:space="preserve"> (PE) · </w:t>
            </w:r>
            <w:r>
              <w:rPr>
                <w:b/>
                <w:color w:val="1A1A1A"/>
                <w:sz w:val="16"/>
              </w:rPr>
              <w:t>contrato por tiempo indefinido</w:t>
            </w:r>
            <w:r>
              <w:rPr>
                <w:color w:val="1A1A1A"/>
                <w:sz w:val="16"/>
              </w:rPr>
              <w:t xml:space="preserve"> (HN, SV, CR, PA) · </w:t>
            </w:r>
            <w:r>
              <w:rPr>
                <w:b/>
                <w:color w:val="1A1A1A"/>
                <w:sz w:val="16"/>
              </w:rPr>
              <w:t>at-will employment (sin contrato fijo)</w:t>
            </w:r>
            <w:r>
              <w:rPr>
                <w:color w:val="1A1A1A"/>
                <w:sz w:val="16"/>
              </w:rPr>
              <w:t xml:space="preserve"> (US) · Igual que en España: GT, NI, CU, DO, PR, EC, CL · Brasil (pt): </w:t>
            </w:r>
            <w:r>
              <w:rPr>
                <w:b/>
                <w:color w:val="1A1A1A"/>
                <w:sz w:val="16"/>
              </w:rPr>
              <w:t>contrato por prazo indeterminado (CLT)</w:t>
            </w:r>
          </w:p>
        </w:tc>
        <w:tc>
          <w:tcPr>
            <w:tcW w:type="dxa" w:w="2016"/>
            <w:shd w:val="clear" w:color="auto" w:fill="FAF7F0"/>
          </w:tcPr>
          <w:p>
            <w:pPr>
              <w:spacing w:before="0" w:after="0" w:line="240" w:lineRule="auto"/>
            </w:pPr>
            <w:r>
              <w:rPr>
                <w:color w:val="1A1A1A"/>
                <w:sz w:val="16"/>
              </w:rPr>
              <w:t>En CL y EC se llama «contrato indefinido», igual que en España.</w:t>
            </w:r>
          </w:p>
        </w:tc>
      </w:tr>
      <w:tr>
        <w:trPr>
          <w:cantSplit/>
        </w:trPr>
        <w:tc>
          <w:tcPr>
            <w:tcW w:type="dxa" w:w="2016"/>
            <w:shd w:val="clear" w:color="auto" w:fill="F3EBD8"/>
          </w:tcPr>
          <w:p>
            <w:pPr>
              <w:spacing w:before="0" w:after="0" w:line="240" w:lineRule="auto"/>
            </w:pPr>
            <w:r>
              <w:rPr>
                <w:b/>
                <w:color w:val="1A1A1A"/>
                <w:sz w:val="16"/>
              </w:rPr>
              <w:t>convenio colectivo</w:t>
            </w:r>
          </w:p>
        </w:tc>
        <w:tc>
          <w:tcPr>
            <w:tcW w:type="dxa" w:w="5040"/>
          </w:tcPr>
          <w:p>
            <w:pPr>
              <w:spacing w:before="0" w:after="0" w:line="240" w:lineRule="auto"/>
            </w:pPr>
            <w:r>
              <w:rPr>
                <w:b/>
                <w:color w:val="1A1A1A"/>
                <w:sz w:val="16"/>
              </w:rPr>
              <w:t>contrato colectivo (de trabajo)</w:t>
            </w:r>
            <w:r>
              <w:rPr>
                <w:color w:val="1A1A1A"/>
                <w:sz w:val="16"/>
              </w:rPr>
              <w:t xml:space="preserve"> (MX, HN, SV, EC, CL, PY) · </w:t>
            </w:r>
            <w:r>
              <w:rPr>
                <w:b/>
                <w:color w:val="1A1A1A"/>
                <w:sz w:val="16"/>
              </w:rPr>
              <w:t>convención colectiva</w:t>
            </w:r>
            <w:r>
              <w:rPr>
                <w:color w:val="1A1A1A"/>
                <w:sz w:val="16"/>
              </w:rPr>
              <w:t xml:space="preserve"> (CR, PA, CO, VE, PE) · </w:t>
            </w:r>
            <w:r>
              <w:rPr>
                <w:b/>
                <w:color w:val="1A1A1A"/>
                <w:sz w:val="16"/>
              </w:rPr>
              <w:t>pacto colectivo de condiciones de trabajo</w:t>
            </w:r>
            <w:r>
              <w:rPr>
                <w:color w:val="1A1A1A"/>
                <w:sz w:val="16"/>
              </w:rPr>
              <w:t xml:space="preserve"> (GT, DO) · </w:t>
            </w:r>
            <w:r>
              <w:rPr>
                <w:b/>
                <w:color w:val="1A1A1A"/>
                <w:sz w:val="16"/>
              </w:rPr>
              <w:t>convenio colectivo de trabajo</w:t>
            </w:r>
            <w:r>
              <w:rPr>
                <w:color w:val="1A1A1A"/>
                <w:sz w:val="16"/>
              </w:rPr>
              <w:t xml:space="preserve"> (NI, PR, BO, AR, UY) · </w:t>
            </w:r>
            <w:r>
              <w:rPr>
                <w:b/>
                <w:color w:val="1A1A1A"/>
                <w:sz w:val="16"/>
              </w:rPr>
              <w:t>union contract (convenio sindical)</w:t>
            </w:r>
            <w:r>
              <w:rPr>
                <w:color w:val="1A1A1A"/>
                <w:sz w:val="16"/>
              </w:rPr>
              <w:t xml:space="preserve"> (US) · Igual que en España: CU · Brasil (pt): </w:t>
            </w:r>
            <w:r>
              <w:rPr>
                <w:b/>
                <w:color w:val="1A1A1A"/>
                <w:sz w:val="16"/>
              </w:rPr>
              <w:t>convenção coletiva</w:t>
            </w:r>
          </w:p>
        </w:tc>
        <w:tc>
          <w:tcPr>
            <w:tcW w:type="dxa" w:w="2016"/>
          </w:tcPr>
          <w:p>
            <w:pPr>
              <w:spacing w:before="0" w:after="0" w:line="240" w:lineRule="auto"/>
            </w:pPr>
            <w:r>
              <w:rPr>
                <w:color w:val="1A1A1A"/>
                <w:sz w:val="16"/>
              </w:rPr>
              <w:t>AR: hostelería = CCT UTHGRA; UY: Consejo de Salarios, grupo 13 (hoteles, restaurantes y bares).</w:t>
            </w:r>
          </w:p>
        </w:tc>
      </w:tr>
      <w:tr>
        <w:trPr>
          <w:cantSplit/>
        </w:trPr>
        <w:tc>
          <w:tcPr>
            <w:tcW w:type="dxa" w:w="2016"/>
            <w:shd w:val="clear" w:color="auto" w:fill="F3EBD8"/>
          </w:tcPr>
          <w:p>
            <w:pPr>
              <w:spacing w:before="0" w:after="0" w:line="240" w:lineRule="auto"/>
            </w:pPr>
            <w:r>
              <w:rPr>
                <w:b/>
                <w:color w:val="1A1A1A"/>
                <w:sz w:val="16"/>
              </w:rPr>
              <w:t>sociedad limitada</w:t>
            </w:r>
          </w:p>
        </w:tc>
        <w:tc>
          <w:tcPr>
            <w:tcW w:type="dxa" w:w="5040"/>
            <w:shd w:val="clear" w:color="auto" w:fill="FAF7F0"/>
          </w:tcPr>
          <w:p>
            <w:pPr>
              <w:spacing w:before="0" w:after="0" w:line="240" w:lineRule="auto"/>
            </w:pPr>
            <w:r>
              <w:rPr>
                <w:b/>
                <w:color w:val="1A1A1A"/>
                <w:sz w:val="16"/>
              </w:rPr>
              <w:t>S. de R.L. de C.V.</w:t>
            </w:r>
            <w:r>
              <w:rPr>
                <w:color w:val="1A1A1A"/>
                <w:sz w:val="16"/>
              </w:rPr>
              <w:t xml:space="preserve"> (MX) · </w:t>
            </w:r>
            <w:r>
              <w:rPr>
                <w:b/>
                <w:color w:val="1A1A1A"/>
                <w:sz w:val="16"/>
              </w:rPr>
              <w:t>S.R.L. (sociedad de responsabilidad limitada)</w:t>
            </w:r>
            <w:r>
              <w:rPr>
                <w:color w:val="1A1A1A"/>
                <w:sz w:val="16"/>
              </w:rPr>
              <w:t xml:space="preserve"> (GT, HN, SV, NI, CR, PA, CU, DO, VE, PE, BO, AR, UY, PY) · </w:t>
            </w:r>
            <w:r>
              <w:rPr>
                <w:b/>
                <w:color w:val="1A1A1A"/>
                <w:sz w:val="16"/>
              </w:rPr>
              <w:t>S.A.S. o Ltda.</w:t>
            </w:r>
            <w:r>
              <w:rPr>
                <w:color w:val="1A1A1A"/>
                <w:sz w:val="16"/>
              </w:rPr>
              <w:t xml:space="preserve"> (CO) · </w:t>
            </w:r>
            <w:r>
              <w:rPr>
                <w:b/>
                <w:color w:val="1A1A1A"/>
                <w:sz w:val="16"/>
              </w:rPr>
              <w:t>SpA o Limitada</w:t>
            </w:r>
            <w:r>
              <w:rPr>
                <w:color w:val="1A1A1A"/>
                <w:sz w:val="16"/>
              </w:rPr>
              <w:t xml:space="preserve"> (CL) · </w:t>
            </w:r>
            <w:r>
              <w:rPr>
                <w:b/>
                <w:color w:val="1A1A1A"/>
                <w:sz w:val="16"/>
              </w:rPr>
              <w:t>Cía. Ltda.</w:t>
            </w:r>
            <w:r>
              <w:rPr>
                <w:color w:val="1A1A1A"/>
                <w:sz w:val="16"/>
              </w:rPr>
              <w:t xml:space="preserve"> (EC) · </w:t>
            </w:r>
            <w:r>
              <w:rPr>
                <w:b/>
                <w:color w:val="1A1A1A"/>
                <w:sz w:val="16"/>
              </w:rPr>
              <w:t>LLC (limited liability company)</w:t>
            </w:r>
            <w:r>
              <w:rPr>
                <w:color w:val="1A1A1A"/>
                <w:sz w:val="16"/>
              </w:rPr>
              <w:t xml:space="preserve"> (PR, US) · Brasil (pt): </w:t>
            </w:r>
            <w:r>
              <w:rPr>
                <w:b/>
                <w:color w:val="1A1A1A"/>
                <w:sz w:val="16"/>
              </w:rPr>
              <w:t>Ltda.</w:t>
            </w:r>
          </w:p>
        </w:tc>
        <w:tc>
          <w:tcPr>
            <w:tcW w:type="dxa" w:w="2016"/>
            <w:shd w:val="clear" w:color="auto" w:fill="FAF7F0"/>
          </w:tcPr>
          <w:p>
            <w:pPr>
              <w:spacing w:before="0" w:after="0" w:line="240" w:lineRule="auto"/>
            </w:pPr>
            <w:r>
              <w:rPr>
                <w:color w:val="1A1A1A"/>
                <w:sz w:val="16"/>
              </w:rPr>
              <w:t>En CO y CL la S.A.S./SpA ha desplazado a la sociedad limitada; en MX la más pedida es S.A. de C.V.</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APPCC</w:t>
            </w:r>
          </w:p>
        </w:tc>
        <w:tc>
          <w:tcPr>
            <w:tcW w:type="dxa" w:w="504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manipulador de alimentos</w:t>
            </w:r>
          </w:p>
        </w:tc>
        <w:tc>
          <w:tcPr>
            <w:tcW w:type="dxa" w:w="5040"/>
            <w:shd w:val="clear" w:color="auto" w:fill="FAF7F0"/>
          </w:tcPr>
          <w:p>
            <w:pPr>
              <w:spacing w:before="0" w:after="0" w:line="240" w:lineRule="auto"/>
            </w:pPr>
            <w:r>
              <w:rPr>
                <w:b/>
                <w:color w:val="1A1A1A"/>
                <w:sz w:val="16"/>
              </w:rPr>
              <w:t>manipulador de alimentos (carné o curso de manipulación)</w:t>
            </w:r>
            <w:r>
              <w:rPr>
                <w:color w:val="1A1A1A"/>
                <w:sz w:val="16"/>
              </w:rPr>
              <w:t xml:space="preserve"> (GT, HN, SV, NI, CR, PA, CU, DO, CO, VE, EC, BO, CL, AR, UY, PY) · </w:t>
            </w:r>
            <w:r>
              <w:rPr>
                <w:b/>
                <w:color w:val="1A1A1A"/>
                <w:sz w:val="16"/>
              </w:rPr>
              <w:t>manejo higiénico de alimentos (curso, Distintivo H)</w:t>
            </w:r>
            <w:r>
              <w:rPr>
                <w:color w:val="1A1A1A"/>
                <w:sz w:val="16"/>
              </w:rPr>
              <w:t xml:space="preserve"> (MX) · </w:t>
            </w:r>
            <w:r>
              <w:rPr>
                <w:b/>
                <w:color w:val="1A1A1A"/>
                <w:sz w:val="16"/>
              </w:rPr>
              <w:t>manipulador de alimentos (capacitación sanitaria)</w:t>
            </w:r>
            <w:r>
              <w:rPr>
                <w:color w:val="1A1A1A"/>
                <w:sz w:val="16"/>
              </w:rPr>
              <w:t xml:space="preserve"> (PE) · </w:t>
            </w:r>
            <w:r>
              <w:rPr>
                <w:b/>
                <w:color w:val="1A1A1A"/>
                <w:sz w:val="16"/>
              </w:rPr>
              <w:t>food handler card</w:t>
            </w:r>
            <w:r>
              <w:rPr>
                <w:color w:val="1A1A1A"/>
                <w:sz w:val="16"/>
              </w:rPr>
              <w:t xml:space="preserve"> (PR, US) · Brasil (pt): </w:t>
            </w:r>
            <w:r>
              <w:rPr>
                <w:b/>
                <w:color w:val="1A1A1A"/>
                <w:sz w:val="16"/>
              </w:rPr>
              <w:t>manipulador de alimentos</w:t>
            </w:r>
          </w:p>
        </w:tc>
        <w:tc>
          <w:tcPr>
            <w:tcW w:type="dxa" w:w="2016"/>
            <w:shd w:val="clear" w:color="auto" w:fill="FAF7F0"/>
          </w:tcPr>
          <w:p>
            <w:pPr>
              <w:spacing w:before="0" w:after="0" w:line="240" w:lineRule="auto"/>
            </w:pPr>
            <w:r>
              <w:rPr>
                <w:color w:val="1A1A1A"/>
                <w:sz w:val="16"/>
              </w:rPr>
              <w:t>El documento varía: en MX, el curso del Distintivo H; en PE el carné de sanidad ya no es exigible; en EE. UU., el food handler card.</w:t>
            </w:r>
          </w:p>
        </w:tc>
      </w:tr>
      <w:tr>
        <w:trPr>
          <w:cantSplit/>
        </w:trPr>
        <w:tc>
          <w:tcPr>
            <w:tcW w:type="dxa" w:w="2016"/>
            <w:shd w:val="clear" w:color="auto" w:fill="F3EBD8"/>
          </w:tcPr>
          <w:p>
            <w:pPr>
              <w:spacing w:before="0" w:after="0" w:line="240" w:lineRule="auto"/>
            </w:pPr>
            <w:r>
              <w:rPr>
                <w:b/>
                <w:color w:val="1A1A1A"/>
                <w:sz w:val="16"/>
              </w:rPr>
              <w:t>DDD</w:t>
            </w:r>
          </w:p>
        </w:tc>
        <w:tc>
          <w:tcPr>
            <w:tcW w:type="dxa" w:w="5040"/>
          </w:tcPr>
          <w:p>
            <w:pPr>
              <w:spacing w:before="0" w:after="0" w:line="240" w:lineRule="auto"/>
            </w:pPr>
            <w:r>
              <w:rPr>
                <w:b/>
                <w:color w:val="1A1A1A"/>
                <w:sz w:val="16"/>
              </w:rPr>
              <w:t>fumigación, sanitización</w:t>
            </w:r>
            <w:r>
              <w:rPr>
                <w:color w:val="1A1A1A"/>
                <w:sz w:val="16"/>
              </w:rPr>
              <w:t xml:space="preserve"> (MX, GT, HN, SV, NI, CR, PA, CU, DO, PR, VE, EC, BO, US) · </w:t>
            </w:r>
            <w:r>
              <w:rPr>
                <w:b/>
                <w:color w:val="1A1A1A"/>
                <w:sz w:val="16"/>
              </w:rPr>
              <w:t>control de plagas</w:t>
            </w:r>
            <w:r>
              <w:rPr>
                <w:color w:val="1A1A1A"/>
                <w:sz w:val="16"/>
              </w:rPr>
              <w:t xml:space="preserve"> (CO, CL) · </w:t>
            </w:r>
            <w:r>
              <w:rPr>
                <w:b/>
                <w:color w:val="1A1A1A"/>
                <w:sz w:val="16"/>
              </w:rPr>
              <w:t>DDD (desinfección, desratización, desinsectación)</w:t>
            </w:r>
            <w:r>
              <w:rPr>
                <w:color w:val="1A1A1A"/>
                <w:sz w:val="16"/>
              </w:rPr>
              <w:t xml:space="preserve"> (PE, AR, UY, PY) · Brasil (pt): </w:t>
            </w:r>
            <w:r>
              <w:rPr>
                <w:b/>
                <w:color w:val="1A1A1A"/>
                <w:sz w:val="16"/>
              </w:rPr>
              <w:t>dedetização, desinsetização</w:t>
            </w:r>
          </w:p>
        </w:tc>
        <w:tc>
          <w:tcPr>
            <w:tcW w:type="dxa" w:w="2016"/>
          </w:tcPr>
          <w:p>
            <w:pPr>
              <w:spacing w:before="0" w:after="0" w:line="240" w:lineRule="auto"/>
            </w:pPr>
            <w:r>
              <w:rPr>
                <w:color w:val="1A1A1A"/>
                <w:sz w:val="16"/>
              </w:rPr>
              <w:t>«Fumigar» es el servicio en MX y Centroamérica; en PE el certificado se llama «certificado DDD».</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plancha</w:t>
            </w:r>
          </w:p>
        </w:tc>
        <w:tc>
          <w:tcPr>
            <w:tcW w:type="dxa" w:w="5040"/>
          </w:tcPr>
          <w:p>
            <w:pPr>
              <w:spacing w:before="0" w:after="0" w:line="240" w:lineRule="auto"/>
            </w:pPr>
            <w:r>
              <w:rPr>
                <w:b/>
                <w:color w:val="1A1A1A"/>
                <w:sz w:val="16"/>
              </w:rPr>
              <w:t>plancha</w:t>
            </w:r>
            <w:r>
              <w:rPr>
                <w:color w:val="1A1A1A"/>
                <w:sz w:val="16"/>
              </w:rPr>
              <w:t xml:space="preserve"> (MX, GT, HN, SV, NI, CR, PA, CU, DO, PR, CO, VE, EC, PE, BO, CL, AR, UY, PY) · </w:t>
            </w:r>
            <w:r>
              <w:rPr>
                <w:b/>
                <w:color w:val="1A1A1A"/>
                <w:sz w:val="16"/>
              </w:rPr>
              <w:t>plancha, griddle</w:t>
            </w:r>
            <w:r>
              <w:rPr>
                <w:color w:val="1A1A1A"/>
                <w:sz w:val="16"/>
              </w:rPr>
              <w:t xml:space="preserve"> (US) · Brasil (pt): </w:t>
            </w:r>
            <w:r>
              <w:rPr>
                <w:b/>
                <w:color w:val="1A1A1A"/>
                <w:sz w:val="16"/>
              </w:rPr>
              <w:t>chapa</w:t>
            </w:r>
          </w:p>
        </w:tc>
        <w:tc>
          <w:tcPr>
            <w:tcW w:type="dxa" w:w="2016"/>
          </w:tcPr>
          <w:p>
            <w:pPr>
              <w:spacing w:before="0" w:after="0" w:line="240" w:lineRule="auto"/>
            </w:pPr>
            <w:r>
              <w:rPr>
                <w:color w:val="1A1A1A"/>
                <w:sz w:val="16"/>
              </w:rPr>
              <w:t>En MX la plancha de la taquería es de acero y el «comal» es el de las tortillas; «plancha» también es la de planchar ropa.</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shd w:val="clear" w:color="auto" w:fill="FAF7F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shd w:val="clear" w:color="auto" w:fill="FAF7F0"/>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nevera, frigorífico, arcón</w:t>
            </w:r>
          </w:p>
        </w:tc>
        <w:tc>
          <w:tcPr>
            <w:tcW w:type="dxa" w:w="5040"/>
          </w:tcPr>
          <w:p>
            <w:pPr>
              <w:spacing w:before="0" w:after="0" w:line="240" w:lineRule="auto"/>
            </w:pPr>
            <w:r>
              <w:rPr>
                <w:b/>
                <w:color w:val="1A1A1A"/>
                <w:sz w:val="16"/>
              </w:rPr>
              <w:t>refrigerador, refri</w:t>
            </w:r>
            <w:r>
              <w:rPr>
                <w:color w:val="1A1A1A"/>
                <w:sz w:val="16"/>
              </w:rPr>
              <w:t xml:space="preserve"> (MX, CU, BO, CL, US) · </w:t>
            </w:r>
            <w:r>
              <w:rPr>
                <w:b/>
                <w:color w:val="1A1A1A"/>
                <w:sz w:val="16"/>
              </w:rPr>
              <w:t>refrigeradora</w:t>
            </w:r>
            <w:r>
              <w:rPr>
                <w:color w:val="1A1A1A"/>
                <w:sz w:val="16"/>
              </w:rPr>
              <w:t xml:space="preserve"> (GT, HN, SV, NI, CR, EC, PE) · </w:t>
            </w:r>
            <w:r>
              <w:rPr>
                <w:b/>
                <w:color w:val="1A1A1A"/>
                <w:sz w:val="16"/>
              </w:rPr>
              <w:t>heladera</w:t>
            </w:r>
            <w:r>
              <w:rPr>
                <w:color w:val="1A1A1A"/>
                <w:sz w:val="16"/>
              </w:rPr>
              <w:t xml:space="preserve"> (AR, UY, PY) · </w:t>
            </w:r>
            <w:r>
              <w:rPr>
                <w:b/>
                <w:color w:val="1A1A1A"/>
                <w:sz w:val="16"/>
              </w:rPr>
              <w:t>nevera</w:t>
            </w:r>
            <w:r>
              <w:rPr>
                <w:color w:val="1A1A1A"/>
                <w:sz w:val="16"/>
              </w:rPr>
              <w:t xml:space="preserve"> (PA, DO, PR, CO, VE) · Brasil (pt): </w:t>
            </w:r>
            <w:r>
              <w:rPr>
                <w:b/>
                <w:color w:val="1A1A1A"/>
                <w:sz w:val="16"/>
              </w:rPr>
              <w:t>geladeira</w:t>
            </w:r>
          </w:p>
        </w:tc>
        <w:tc>
          <w:tcPr>
            <w:tcW w:type="dxa" w:w="2016"/>
          </w:tcPr>
          <w:p>
            <w:pPr>
              <w:spacing w:before="0" w:after="0" w:line="240" w:lineRule="auto"/>
            </w:pPr>
            <w:r>
              <w:rPr>
                <w:color w:val="1A1A1A"/>
                <w:sz w:val="16"/>
              </w:rPr>
              <w:t>El «arcón» congelador se llama «freezer» en AR, «congelador horizontal» en MX y «cuarto frío» si es una cámara.</w:t>
            </w:r>
          </w:p>
        </w:tc>
      </w:tr>
      <w:tr>
        <w:trPr>
          <w:cantSplit/>
        </w:trPr>
        <w:tc>
          <w:tcPr>
            <w:tcW w:type="dxa" w:w="2016"/>
            <w:shd w:val="clear" w:color="auto" w:fill="F3EBD8"/>
          </w:tcPr>
          <w:p>
            <w:pPr>
              <w:spacing w:before="0" w:after="0" w:line="240" w:lineRule="auto"/>
            </w:pPr>
            <w:r>
              <w:rPr>
                <w:b/>
                <w:color w:val="1A1A1A"/>
                <w:sz w:val="16"/>
              </w:rPr>
              <w:t>extintor</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extintor</w:t>
            </w:r>
          </w:p>
        </w:tc>
        <w:tc>
          <w:tcPr>
            <w:tcW w:type="dxa" w:w="2016"/>
            <w:shd w:val="clear" w:color="auto" w:fill="FAF7F0"/>
          </w:tcPr>
          <w:p>
            <w:pPr>
              <w:spacing w:before="0" w:after="0" w:line="240" w:lineRule="auto"/>
            </w:pPr>
            <w:r>
              <w:rPr>
                <w:color w:val="1A1A1A"/>
                <w:sz w:val="16"/>
              </w:rPr>
              <w:t>En EE. UU. se dice «extintor» en español y «fire extinguisher» en el cartel.</w:t>
            </w:r>
          </w:p>
        </w:tc>
      </w:tr>
      <w:tr>
        <w:trPr>
          <w:cantSplit/>
        </w:trPr>
        <w:tc>
          <w:tcPr>
            <w:tcW w:type="dxa" w:w="2016"/>
            <w:shd w:val="clear" w:color="auto" w:fill="F3EBD8"/>
          </w:tcPr>
          <w:p>
            <w:pPr>
              <w:spacing w:before="0" w:after="0" w:line="240" w:lineRule="auto"/>
            </w:pPr>
            <w:r>
              <w:rPr>
                <w:b/>
                <w:color w:val="1A1A1A"/>
                <w:sz w:val="16"/>
              </w:rPr>
              <w:t>estantería</w:t>
            </w:r>
          </w:p>
        </w:tc>
        <w:tc>
          <w:tcPr>
            <w:tcW w:type="dxa" w:w="5040"/>
          </w:tcPr>
          <w:p>
            <w:pPr>
              <w:spacing w:before="0" w:after="0" w:line="240" w:lineRule="auto"/>
            </w:pPr>
            <w:r>
              <w:rPr>
                <w:b/>
                <w:color w:val="1A1A1A"/>
                <w:sz w:val="16"/>
              </w:rPr>
              <w:t>anaquel(es)</w:t>
            </w:r>
            <w:r>
              <w:rPr>
                <w:color w:val="1A1A1A"/>
                <w:sz w:val="16"/>
              </w:rPr>
              <w:t xml:space="preserve"> (MX, GT, HN, SV, NI, CR, PA, PE) · </w:t>
            </w:r>
            <w:r>
              <w:rPr>
                <w:b/>
                <w:color w:val="1A1A1A"/>
                <w:sz w:val="16"/>
              </w:rPr>
              <w:t>estantería, estantes</w:t>
            </w:r>
            <w:r>
              <w:rPr>
                <w:color w:val="1A1A1A"/>
                <w:sz w:val="16"/>
              </w:rPr>
              <w:t xml:space="preserve"> (CU, DO, PR, CO, VE, EC, BO, CL, AR, UY, PY) · </w:t>
            </w:r>
            <w:r>
              <w:rPr>
                <w:b/>
                <w:color w:val="1A1A1A"/>
                <w:sz w:val="16"/>
              </w:rPr>
              <w:t>shelving, repisas</w:t>
            </w:r>
            <w:r>
              <w:rPr>
                <w:color w:val="1A1A1A"/>
                <w:sz w:val="16"/>
              </w:rPr>
              <w:t xml:space="preserve"> (US) · Brasil (pt): </w:t>
            </w:r>
            <w:r>
              <w:rPr>
                <w:b/>
                <w:color w:val="1A1A1A"/>
                <w:sz w:val="16"/>
              </w:rPr>
              <w:t>prateleiras, estante</w:t>
            </w:r>
          </w:p>
        </w:tc>
        <w:tc>
          <w:tcPr>
            <w:tcW w:type="dxa" w:w="2016"/>
          </w:tcPr>
          <w:p>
            <w:pPr>
              <w:spacing w:before="0" w:after="0" w:line="240" w:lineRule="auto"/>
            </w:pPr>
            <w:r>
              <w:rPr>
                <w:color w:val="1A1A1A"/>
                <w:sz w:val="16"/>
              </w:rPr>
              <w:t>En AR y CL «góndola» es el estante de supermercado.</w:t>
            </w:r>
          </w:p>
        </w:tc>
      </w:tr>
      <w:tr>
        <w:trPr>
          <w:cantSplit/>
        </w:trPr>
        <w:tc>
          <w:tcPr>
            <w:tcW w:type="dxa" w:w="2016"/>
            <w:shd w:val="clear" w:color="auto" w:fill="F3EBD8"/>
          </w:tcPr>
          <w:p>
            <w:pPr>
              <w:spacing w:before="0" w:after="0" w:line="240" w:lineRule="auto"/>
            </w:pPr>
            <w:r>
              <w:rPr>
                <w:b/>
                <w:color w:val="1A1A1A"/>
                <w:sz w:val="16"/>
              </w:rPr>
              <w:t>vitrina</w:t>
            </w:r>
          </w:p>
        </w:tc>
        <w:tc>
          <w:tcPr>
            <w:tcW w:type="dxa" w:w="5040"/>
            <w:shd w:val="clear" w:color="auto" w:fill="FAF7F0"/>
          </w:tcPr>
          <w:p>
            <w:pPr>
              <w:spacing w:before="0" w:after="0" w:line="240" w:lineRule="auto"/>
            </w:pPr>
            <w:r>
              <w:rPr>
                <w:b/>
                <w:color w:val="1A1A1A"/>
                <w:sz w:val="16"/>
              </w:rPr>
              <w:t>vitrina, exhibidor</w:t>
            </w:r>
            <w:r>
              <w:rPr>
                <w:color w:val="1A1A1A"/>
                <w:sz w:val="16"/>
              </w:rPr>
              <w:t xml:space="preserve"> (MX, GT, HN, SV, NI, CR, PA) · </w:t>
            </w:r>
            <w:r>
              <w:rPr>
                <w:b/>
                <w:color w:val="1A1A1A"/>
                <w:sz w:val="16"/>
              </w:rPr>
              <w:t>display case, vitrina refrigerada</w:t>
            </w:r>
            <w:r>
              <w:rPr>
                <w:color w:val="1A1A1A"/>
                <w:sz w:val="16"/>
              </w:rPr>
              <w:t xml:space="preserve"> (US) · Igual que en España: CU, DO, PR, CO, VE, EC, PE, BO, CL, AR, UY, PY · Brasil (pt): </w:t>
            </w:r>
            <w:r>
              <w:rPr>
                <w:b/>
                <w:color w:val="1A1A1A"/>
                <w:sz w:val="16"/>
              </w:rPr>
              <w:t>vitrine, balcão</w:t>
            </w:r>
          </w:p>
        </w:tc>
        <w:tc>
          <w:tcPr>
            <w:tcW w:type="dxa" w:w="2016"/>
            <w:shd w:val="clear" w:color="auto" w:fill="FAF7F0"/>
          </w:tcPr>
          <w:p>
            <w:pPr>
              <w:spacing w:before="0" w:after="0" w:line="240" w:lineRule="auto"/>
            </w:pPr>
            <w:r>
              <w:rPr>
                <w:color w:val="1A1A1A"/>
                <w:sz w:val="16"/>
              </w:rPr>
              <w:t>En MX «exhibidor» es la vitrina para el producto frío o caliente.</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asador</w:t>
            </w:r>
          </w:p>
        </w:tc>
        <w:tc>
          <w:tcPr>
            <w:tcW w:type="dxa" w:w="5040"/>
          </w:tcPr>
          <w:p>
            <w:pPr>
              <w:spacing w:before="0" w:after="0" w:line="240" w:lineRule="auto"/>
            </w:pPr>
            <w:r>
              <w:rPr>
                <w:b/>
                <w:color w:val="1A1A1A"/>
                <w:sz w:val="16"/>
              </w:rPr>
              <w:t>parrilla</w:t>
            </w:r>
            <w:r>
              <w:rPr>
                <w:color w:val="1A1A1A"/>
                <w:sz w:val="16"/>
              </w:rPr>
              <w:t xml:space="preserve"> (CR, PA, CU, DO, VE, EC, PE, BO, CL, AR, UY, PY) · </w:t>
            </w:r>
            <w:r>
              <w:rPr>
                <w:b/>
                <w:color w:val="1A1A1A"/>
                <w:sz w:val="16"/>
              </w:rPr>
              <w:t>asadero</w:t>
            </w:r>
            <w:r>
              <w:rPr>
                <w:color w:val="1A1A1A"/>
                <w:sz w:val="16"/>
              </w:rPr>
              <w:t xml:space="preserve"> (MX, GT, HN, SV, NI, CO, US) · </w:t>
            </w:r>
            <w:r>
              <w:rPr>
                <w:b/>
                <w:color w:val="1A1A1A"/>
                <w:sz w:val="16"/>
              </w:rPr>
              <w:t>lechonera (cerdo)</w:t>
            </w:r>
            <w:r>
              <w:rPr>
                <w:color w:val="1A1A1A"/>
                <w:sz w:val="16"/>
              </w:rPr>
              <w:t xml:space="preserve"> (PR) · Brasil (pt): </w:t>
            </w:r>
            <w:r>
              <w:rPr>
                <w:b/>
                <w:color w:val="1A1A1A"/>
                <w:sz w:val="16"/>
              </w:rPr>
              <w:t>churrascaria</w:t>
            </w:r>
          </w:p>
        </w:tc>
        <w:tc>
          <w:tcPr>
            <w:tcW w:type="dxa" w:w="2016"/>
          </w:tcPr>
          <w:p>
            <w:pPr>
              <w:spacing w:before="0" w:after="0" w:line="240" w:lineRule="auto"/>
            </w:pPr>
            <w:r>
              <w:rPr>
                <w:color w:val="1A1A1A"/>
                <w:sz w:val="16"/>
              </w:rPr>
              <w:t>En AR «parrilla» es el local y también el aparato; en CO «asadero» suele vender pollo.</w:t>
            </w: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shd w:val="clear" w:color="auto" w:fill="FAF7F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shd w:val="clear" w:color="auto" w:fill="FAF7F0"/>
          </w:tcPr>
          <w:p>
            <w:pPr>
              <w:spacing w:before="0" w:after="0" w:line="240" w:lineRule="auto"/>
            </w:pPr>
            <w:r>
              <w:rPr>
                <w:color w:val="1A1A1A"/>
                <w:sz w:val="16"/>
              </w:rPr>
              <w:t>«Hostelería» se entiende pero casi no se usa. «Hotelería» es solo el alojamiento.</w:t>
            </w:r>
          </w:p>
        </w:tc>
      </w:tr>
      <w:tr>
        <w:trPr>
          <w:cantSplit/>
        </w:trPr>
        <w:tc>
          <w:tcPr>
            <w:tcW w:type="dxa" w:w="2016"/>
            <w:shd w:val="clear" w:color="auto" w:fill="F3EBD8"/>
          </w:tcPr>
          <w:p>
            <w:pPr>
              <w:spacing w:before="0" w:after="0" w:line="240" w:lineRule="auto"/>
            </w:pPr>
            <w:r>
              <w:rPr>
                <w:b/>
                <w:color w:val="1A1A1A"/>
                <w:sz w:val="16"/>
              </w:rPr>
              <w:t>catering</w:t>
            </w:r>
          </w:p>
        </w:tc>
        <w:tc>
          <w:tcPr>
            <w:tcW w:type="dxa" w:w="5040"/>
          </w:tcPr>
          <w:p>
            <w:pPr>
              <w:spacing w:before="0" w:after="0" w:line="240" w:lineRule="auto"/>
            </w:pPr>
            <w:r>
              <w:rPr>
                <w:b/>
                <w:color w:val="1A1A1A"/>
                <w:sz w:val="16"/>
              </w:rPr>
              <w:t>banquetería</w:t>
            </w:r>
            <w:r>
              <w:rPr>
                <w:color w:val="1A1A1A"/>
                <w:sz w:val="16"/>
              </w:rPr>
              <w:t xml:space="preserve"> (BO, CL, AR, UY, PY) · Igual que en España: MX, GT, HN, SV, NI, CR, PA, CU, DO, PR, CO, VE, EC, PE, US · Brasil (pt): </w:t>
            </w:r>
            <w:r>
              <w:rPr>
                <w:b/>
                <w:color w:val="1A1A1A"/>
                <w:sz w:val="16"/>
              </w:rPr>
              <w:t>buffet de eventos / catering</w:t>
            </w:r>
          </w:p>
        </w:tc>
        <w:tc>
          <w:tcPr>
            <w:tcW w:type="dxa" w:w="2016"/>
          </w:tcPr>
          <w:p>
            <w:pPr>
              <w:spacing w:before="0" w:after="0" w:line="240" w:lineRule="auto"/>
            </w:pPr>
            <w:r>
              <w:rPr>
                <w:color w:val="1A1A1A"/>
                <w:sz w:val="16"/>
              </w:rPr>
              <w:t>Los profesionales dicen «catering»; «banquetes» en MX es el servicio de salón.</w:t>
            </w:r>
          </w:p>
        </w:tc>
      </w:tr>
      <w:tr>
        <w:trPr>
          <w:cantSplit/>
        </w:trPr>
        <w:tc>
          <w:tcPr>
            <w:tcW w:type="dxa" w:w="2016"/>
            <w:shd w:val="clear" w:color="auto" w:fill="F3EBD8"/>
          </w:tcPr>
          <w:p>
            <w:pPr>
              <w:spacing w:before="0" w:after="0" w:line="240" w:lineRule="auto"/>
            </w:pPr>
            <w:r>
              <w:rPr>
                <w:b/>
                <w:color w:val="1A1A1A"/>
                <w:sz w:val="16"/>
              </w:rPr>
              <w:t>hostelero</w:t>
            </w:r>
          </w:p>
        </w:tc>
        <w:tc>
          <w:tcPr>
            <w:tcW w:type="dxa" w:w="5040"/>
            <w:shd w:val="clear" w:color="auto" w:fill="FAF7F0"/>
          </w:tcPr>
          <w:p>
            <w:pPr>
              <w:spacing w:before="0" w:after="0" w:line="240" w:lineRule="auto"/>
            </w:pPr>
            <w:r>
              <w:rPr>
                <w:b/>
                <w:color w:val="1A1A1A"/>
                <w:sz w:val="16"/>
              </w:rPr>
              <w:t>restaurantero</w:t>
            </w:r>
            <w:r>
              <w:rPr>
                <w:color w:val="1A1A1A"/>
                <w:sz w:val="16"/>
              </w:rPr>
              <w:t xml:space="preserve"> (MX, GT, US) · </w:t>
            </w:r>
            <w:r>
              <w:rPr>
                <w:b/>
                <w:color w:val="1A1A1A"/>
                <w:sz w:val="16"/>
              </w:rPr>
              <w:t>empresario gastronómico</w:t>
            </w:r>
            <w:r>
              <w:rPr>
                <w:color w:val="1A1A1A"/>
                <w:sz w:val="16"/>
              </w:rPr>
              <w:t xml:space="preserve"> (CO, VE, EC, PE, BO, CL, AR, UY, PY) · </w:t>
            </w:r>
            <w:r>
              <w:rPr>
                <w:b/>
                <w:color w:val="1A1A1A"/>
                <w:sz w:val="16"/>
              </w:rPr>
              <w:t>dueño de restaurante / bar</w:t>
            </w:r>
            <w:r>
              <w:rPr>
                <w:color w:val="1A1A1A"/>
                <w:sz w:val="16"/>
              </w:rPr>
              <w:t xml:space="preserve"> (HN, SV, NI, CR, PA, CU, DO, PR) · Brasil (pt): </w:t>
            </w:r>
            <w:r>
              <w:rPr>
                <w:b/>
                <w:color w:val="1A1A1A"/>
                <w:sz w:val="16"/>
              </w:rPr>
              <w:t>empresário do setor de alimentação</w:t>
            </w:r>
          </w:p>
        </w:tc>
        <w:tc>
          <w:tcPr>
            <w:tcW w:type="dxa" w:w="2016"/>
            <w:shd w:val="clear" w:color="auto" w:fill="FAF7F0"/>
          </w:tcPr>
          <w:p>
            <w:pPr>
              <w:spacing w:before="0" w:after="0" w:line="240" w:lineRule="auto"/>
            </w:pPr>
            <w:r>
              <w:rPr>
                <w:color w:val="1A1A1A"/>
                <w:sz w:val="16"/>
              </w:rPr>
              <w:t>Falso amigo: «hostelero» no se usa fuera de ES; «gastronómico» como sustantivo es de AR.</w:t>
            </w:r>
          </w:p>
        </w:tc>
      </w:tr>
      <w:tr>
        <w:trPr>
          <w:cantSplit/>
        </w:trPr>
        <w:tc>
          <w:tcPr>
            <w:tcW w:type="dxa" w:w="2016"/>
            <w:shd w:val="clear" w:color="auto" w:fill="F3EBD8"/>
          </w:tcPr>
          <w:p>
            <w:pPr>
              <w:spacing w:before="0" w:after="0" w:line="240" w:lineRule="auto"/>
            </w:pPr>
            <w:r>
              <w:rPr>
                <w:b/>
                <w:color w:val="1A1A1A"/>
                <w:sz w:val="16"/>
              </w:rPr>
              <w:t>restauración</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restaurantes / servicio de alimentos</w:t>
            </w:r>
            <w:r>
              <w:rPr>
                <w:color w:val="1A1A1A"/>
                <w:sz w:val="16"/>
              </w:rPr>
              <w:t xml:space="preserve"> (GT, HN, SV, NI, CR, PA, CU, DO, PR, US) · Brasil (pt): </w:t>
            </w:r>
            <w:r>
              <w:rPr>
                <w:b/>
                <w:color w:val="1A1A1A"/>
                <w:sz w:val="16"/>
              </w:rPr>
              <w:t>restauração / alimentação fora do lar</w:t>
            </w:r>
          </w:p>
        </w:tc>
        <w:tc>
          <w:tcPr>
            <w:tcW w:type="dxa" w:w="2016"/>
          </w:tcPr>
          <w:p>
            <w:pPr>
              <w:spacing w:before="0" w:after="0" w:line="240" w:lineRule="auto"/>
            </w:pPr>
            <w:r>
              <w:rPr>
                <w:color w:val="1A1A1A"/>
                <w:sz w:val="16"/>
              </w:rPr>
              <w:t>Falso amigo: «restauración» en LatAm se entiende como restaurar (arte, edificios); el sector se llama gastronomía.</w:t>
            </w:r>
          </w:p>
        </w:tc>
      </w:tr>
      <w:tr>
        <w:trPr>
          <w:cantSplit/>
        </w:trPr>
        <w:tc>
          <w:tcPr>
            <w:tcW w:type="dxa" w:w="2016"/>
            <w:shd w:val="clear" w:color="auto" w:fill="F3EBD8"/>
          </w:tcPr>
          <w:p>
            <w:pPr>
              <w:spacing w:before="0" w:after="0" w:line="240" w:lineRule="auto"/>
            </w:pPr>
            <w:r>
              <w:rPr>
                <w:b/>
                <w:color w:val="1A1A1A"/>
                <w:sz w:val="16"/>
              </w:rPr>
              <w:t>banquetes</w:t>
            </w:r>
          </w:p>
        </w:tc>
        <w:tc>
          <w:tcPr>
            <w:tcW w:type="dxa" w:w="5040"/>
            <w:shd w:val="clear" w:color="auto" w:fill="FAF7F0"/>
          </w:tcPr>
          <w:p>
            <w:pPr>
              <w:spacing w:before="0" w:after="0" w:line="240" w:lineRule="auto"/>
            </w:pPr>
            <w:r>
              <w:rPr>
                <w:b/>
                <w:color w:val="1A1A1A"/>
                <w:sz w:val="16"/>
              </w:rPr>
              <w:t>banquetes</w:t>
            </w:r>
            <w:r>
              <w:rPr>
                <w:color w:val="1A1A1A"/>
                <w:sz w:val="16"/>
              </w:rPr>
              <w:t xml:space="preserve"> (MX, GT, HN, SV, NI, CR, PA, CU, DO, PR, CO, VE, EC, PE, US) · </w:t>
            </w:r>
            <w:r>
              <w:rPr>
                <w:b/>
                <w:color w:val="1A1A1A"/>
                <w:sz w:val="16"/>
              </w:rPr>
              <w:t>banquetería</w:t>
            </w:r>
            <w:r>
              <w:rPr>
                <w:color w:val="1A1A1A"/>
                <w:sz w:val="16"/>
              </w:rPr>
              <w:t xml:space="preserve"> (BO, CL, AR, UY, PY) · Brasil (pt): </w:t>
            </w:r>
            <w:r>
              <w:rPr>
                <w:b/>
                <w:color w:val="1A1A1A"/>
                <w:sz w:val="16"/>
              </w:rPr>
              <w:t>banquetes / buffet de festas</w:t>
            </w:r>
          </w:p>
        </w:tc>
        <w:tc>
          <w:tcPr>
            <w:tcW w:type="dxa" w:w="2016"/>
            <w:shd w:val="clear" w:color="auto" w:fill="FAF7F0"/>
          </w:tcPr>
          <w:p>
            <w:pPr>
              <w:spacing w:before="0" w:after="0" w:line="240" w:lineRule="auto"/>
            </w:pPr>
          </w:p>
        </w:tc>
      </w:tr>
      <w:tr>
        <w:trPr>
          <w:cantSplit/>
        </w:trPr>
        <w:tc>
          <w:tcPr>
            <w:tcW w:type="dxa" w:w="2016"/>
            <w:shd w:val="clear" w:color="auto" w:fill="F3EBD8"/>
          </w:tcPr>
          <w:p>
            <w:pPr>
              <w:spacing w:before="0" w:after="0" w:line="240" w:lineRule="auto"/>
            </w:pPr>
            <w:r>
              <w:rPr>
                <w:b/>
                <w:color w:val="1A1A1A"/>
                <w:sz w:val="16"/>
              </w:rPr>
              <w:t>montar un negocio</w:t>
            </w:r>
          </w:p>
        </w:tc>
        <w:tc>
          <w:tcPr>
            <w:tcW w:type="dxa" w:w="5040"/>
          </w:tcPr>
          <w:p>
            <w:pPr>
              <w:spacing w:before="0" w:after="0" w:line="240" w:lineRule="auto"/>
            </w:pPr>
            <w:r>
              <w:rPr>
                <w:b/>
                <w:color w:val="1A1A1A"/>
                <w:sz w:val="16"/>
              </w:rPr>
              <w:t>poner un negocio</w:t>
            </w:r>
            <w:r>
              <w:rPr>
                <w:color w:val="1A1A1A"/>
                <w:sz w:val="16"/>
              </w:rPr>
              <w:t xml:space="preserve"> (MX, GT, HN, SV, NI, CR, PA, CU, DO, PR, US) · </w:t>
            </w:r>
            <w:r>
              <w:rPr>
                <w:b/>
                <w:color w:val="1A1A1A"/>
                <w:sz w:val="16"/>
              </w:rPr>
              <w:t>armar un negocio</w:t>
            </w:r>
            <w:r>
              <w:rPr>
                <w:color w:val="1A1A1A"/>
                <w:sz w:val="16"/>
              </w:rPr>
              <w:t xml:space="preserve"> (AR, UY, PY) · </w:t>
            </w:r>
            <w:r>
              <w:rPr>
                <w:b/>
                <w:color w:val="1A1A1A"/>
                <w:sz w:val="16"/>
              </w:rPr>
              <w:t>abrir / montar un negocio</w:t>
            </w:r>
            <w:r>
              <w:rPr>
                <w:color w:val="1A1A1A"/>
                <w:sz w:val="16"/>
              </w:rPr>
              <w:t xml:space="preserve"> (CO, VE, EC, PE, BO, CL) · Brasil (pt): </w:t>
            </w:r>
            <w:r>
              <w:rPr>
                <w:b/>
                <w:color w:val="1A1A1A"/>
                <w:sz w:val="16"/>
              </w:rPr>
              <w:t>abrir um negócio</w:t>
            </w:r>
          </w:p>
        </w:tc>
        <w:tc>
          <w:tcPr>
            <w:tcW w:type="dxa" w:w="2016"/>
          </w:tcPr>
          <w:p>
            <w:pPr>
              <w:spacing w:before="0" w:after="0" w:line="240" w:lineRule="auto"/>
            </w:pPr>
            <w:r>
              <w:rPr>
                <w:color w:val="1A1A1A"/>
                <w:sz w:val="16"/>
              </w:rPr>
              <w:t>En CL se habla de «emprender»; en CO y VE «montar» es muy natural.</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desechable</w:t>
            </w:r>
          </w:p>
        </w:tc>
        <w:tc>
          <w:tcPr>
            <w:tcW w:type="dxa" w:w="5040"/>
          </w:tcPr>
          <w:p>
            <w:pPr>
              <w:spacing w:before="0" w:after="0" w:line="240" w:lineRule="auto"/>
            </w:pPr>
            <w:r>
              <w:rPr>
                <w:b/>
                <w:color w:val="1A1A1A"/>
                <w:sz w:val="16"/>
              </w:rPr>
              <w:t>descartable</w:t>
            </w:r>
            <w:r>
              <w:rPr>
                <w:color w:val="1A1A1A"/>
                <w:sz w:val="16"/>
              </w:rPr>
              <w:t xml:space="preserve"> (PE, BO, AR, UY, PY) · Igual que en España: MX, GT, HN, SV, NI, CR, PA, CU, DO, PR, CO, VE, EC, CL, US · Brasil (pt): </w:t>
            </w:r>
            <w:r>
              <w:rPr>
                <w:b/>
                <w:color w:val="1A1A1A"/>
                <w:sz w:val="16"/>
              </w:rPr>
              <w:t>descartável</w:t>
            </w:r>
          </w:p>
        </w:tc>
        <w:tc>
          <w:tcPr>
            <w:tcW w:type="dxa" w:w="2016"/>
          </w:tcPr>
          <w:p>
            <w:pPr>
              <w:spacing w:before="0" w:after="0" w:line="240" w:lineRule="auto"/>
            </w:pPr>
          </w:p>
        </w:tc>
      </w:tr>
      <w:tr>
        <w:trPr>
          <w:cantSplit/>
        </w:trPr>
        <w:tc>
          <w:tcPr>
            <w:tcW w:type="dxa" w:w="2016"/>
            <w:shd w:val="clear" w:color="auto" w:fill="F3EBD8"/>
          </w:tcPr>
          <w:p>
            <w:pPr>
              <w:spacing w:before="0" w:after="0" w:line="240" w:lineRule="auto"/>
            </w:pPr>
            <w:r>
              <w:rPr>
                <w:b/>
                <w:color w:val="1A1A1A"/>
                <w:sz w:val="16"/>
              </w:rPr>
              <w:t>envase</w:t>
            </w:r>
          </w:p>
        </w:tc>
        <w:tc>
          <w:tcPr>
            <w:tcW w:type="dxa" w:w="5040"/>
            <w:shd w:val="clear" w:color="auto" w:fill="FAF7F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shd w:val="clear" w:color="auto" w:fill="FAF7F0"/>
          </w:tcPr>
          <w:p>
            <w:pPr>
              <w:spacing w:before="0" w:after="0" w:line="240" w:lineRule="auto"/>
            </w:pPr>
            <w:r>
              <w:rPr>
                <w:color w:val="1A1A1A"/>
                <w:sz w:val="16"/>
              </w:rPr>
              <w:t>En MX, «empaque» es el material de embalaje y «envase» el recipiente.</w:t>
            </w:r>
          </w:p>
        </w:tc>
      </w:tr>
      <w:tr>
        <w:trPr>
          <w:cantSplit/>
        </w:trPr>
        <w:tc>
          <w:tcPr>
            <w:tcW w:type="dxa" w:w="2016"/>
            <w:shd w:val="clear" w:color="auto" w:fill="F3EBD8"/>
          </w:tcPr>
          <w:p>
            <w:pPr>
              <w:spacing w:before="0" w:after="0" w:line="240" w:lineRule="auto"/>
            </w:pPr>
            <w:r>
              <w:rPr>
                <w:b/>
                <w:color w:val="1A1A1A"/>
                <w:sz w:val="16"/>
              </w:rPr>
              <w:t>bombona</w:t>
            </w:r>
          </w:p>
        </w:tc>
        <w:tc>
          <w:tcPr>
            <w:tcW w:type="dxa" w:w="5040"/>
          </w:tcPr>
          <w:p>
            <w:pPr>
              <w:spacing w:before="0" w:after="0" w:line="240" w:lineRule="auto"/>
            </w:pPr>
            <w:r>
              <w:rPr>
                <w:b/>
                <w:color w:val="1A1A1A"/>
                <w:sz w:val="16"/>
              </w:rPr>
              <w:t>tanque de gas / cilindro</w:t>
            </w:r>
            <w:r>
              <w:rPr>
                <w:color w:val="1A1A1A"/>
                <w:sz w:val="16"/>
              </w:rPr>
              <w:t xml:space="preserve"> (MX, GT, HN, SV, NI, CR, PA, CU, PR, EC, US) · </w:t>
            </w:r>
            <w:r>
              <w:rPr>
                <w:b/>
                <w:color w:val="1A1A1A"/>
                <w:sz w:val="16"/>
              </w:rPr>
              <w:t>garrafa</w:t>
            </w:r>
            <w:r>
              <w:rPr>
                <w:color w:val="1A1A1A"/>
                <w:sz w:val="16"/>
              </w:rPr>
              <w:t xml:space="preserve"> (BO, AR, UY, PY) · </w:t>
            </w:r>
            <w:r>
              <w:rPr>
                <w:b/>
                <w:color w:val="1A1A1A"/>
                <w:sz w:val="16"/>
              </w:rPr>
              <w:t>balón de gas</w:t>
            </w:r>
            <w:r>
              <w:rPr>
                <w:color w:val="1A1A1A"/>
                <w:sz w:val="16"/>
              </w:rPr>
              <w:t xml:space="preserve"> (PE, CL) · </w:t>
            </w:r>
            <w:r>
              <w:rPr>
                <w:b/>
                <w:color w:val="1A1A1A"/>
                <w:sz w:val="16"/>
              </w:rPr>
              <w:t>pipeta</w:t>
            </w:r>
            <w:r>
              <w:rPr>
                <w:color w:val="1A1A1A"/>
                <w:sz w:val="16"/>
              </w:rPr>
              <w:t xml:space="preserve"> (CO) · </w:t>
            </w:r>
            <w:r>
              <w:rPr>
                <w:b/>
                <w:color w:val="1A1A1A"/>
                <w:sz w:val="16"/>
              </w:rPr>
              <w:t>bombona</w:t>
            </w:r>
            <w:r>
              <w:rPr>
                <w:color w:val="1A1A1A"/>
                <w:sz w:val="16"/>
              </w:rPr>
              <w:t xml:space="preserve"> (DO, VE) · Brasil (pt): </w:t>
            </w:r>
            <w:r>
              <w:rPr>
                <w:b/>
                <w:color w:val="1A1A1A"/>
                <w:sz w:val="16"/>
              </w:rPr>
              <w:t>botijão de gás</w:t>
            </w:r>
          </w:p>
        </w:tc>
        <w:tc>
          <w:tcPr>
            <w:tcW w:type="dxa" w:w="2016"/>
          </w:tcPr>
          <w:p>
            <w:pPr>
              <w:spacing w:before="0" w:after="0" w:line="240" w:lineRule="auto"/>
            </w:pPr>
            <w:r>
              <w:rPr>
                <w:color w:val="1A1A1A"/>
                <w:sz w:val="16"/>
              </w:rPr>
              <w:t>En AR la «garrafa» es la de 10 kg y «bombona» casi no se usa.</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shd w:val="clear" w:color="auto" w:fill="FAF7F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shd w:val="clear" w:color="auto" w:fill="FAF7F0"/>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shd w:val="clear" w:color="auto" w:fill="FAF7F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shd w:val="clear" w:color="auto" w:fill="FAF7F0"/>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shd w:val="clear" w:color="auto" w:fill="FAF7F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shd w:val="clear" w:color="auto" w:fill="FAF7F0"/>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shd w:val="clear" w:color="auto" w:fill="FAF7F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shd w:val="clear" w:color="auto" w:fill="FAF7F0"/>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shd w:val="clear" w:color="auto" w:fill="FAF7F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shd w:val="clear" w:color="auto" w:fill="FAF7F0"/>
          </w:tcPr>
          <w:p>
            <w:pPr>
              <w:spacing w:before="0" w:after="0" w:line="240" w:lineRule="auto"/>
            </w:pPr>
            <w:r>
              <w:rPr>
                <w:color w:val="1A1A1A"/>
                <w:sz w:val="16"/>
              </w:rPr>
              <w:t>«Tortilla» sola en MX y CAm es el disco de maíz; la de patata siempre lleva «española».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shd w:val="clear" w:color="auto" w:fill="FAF7F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shd w:val="clear" w:color="auto" w:fill="FAF7F0"/>
          </w:tcPr>
          <w:p>
            <w:pPr>
              <w:spacing w:before="0" w:after="0" w:line="240" w:lineRule="auto"/>
            </w:pPr>
            <w:r>
              <w:rPr>
                <w:color w:val="1A1A1A"/>
                <w:sz w:val="16"/>
              </w:rPr>
              <w:t>En AR conviven «la cuenta» y «la adición»; en el norte de MX se oye «el cheque».</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shd w:val="clear" w:color="auto" w:fill="FAF7F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shd w:val="clear" w:color="auto" w:fill="FAF7F0"/>
          </w:tcPr>
          <w:p>
            <w:pPr>
              <w:spacing w:before="0" w:after="0" w:line="240" w:lineRule="auto"/>
            </w:pPr>
            <w:r>
              <w:rPr>
                <w:color w:val="1A1A1A"/>
                <w:sz w:val="16"/>
              </w:rPr>
              <w:t>Fuera de España «cuadrante» suena a geometría (MX 8.100/mes son búsquedas escolares): usa «rol de turnos» o «horario».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Plan de Negocio Parrillero / Asador Eventos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Plan de Negocio Parrillero / Asador Eventos</dc:title>
  <dc:subject>Vocabulario, impuestos, sanidad, normas laborales y unidades de 20 países para adaptar tu producto</dc:subject>
  <dc:creator>AI Chef Pro</dc:creator>
  <cp:keywords>equivalencias, hostelería, vocabulario, Hispanoamérica, Plan de Negocio Parrillero / Asador Eventos</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