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rFonts w:ascii="Georgia" w:hAnsi="Georgia"/>
          <w:b/>
          <w:color w:val="C6A664"/>
          <w:sz w:val="32"/>
        </w:rPr>
        <w:t>BONUS · AI Chef Pro</w:t>
      </w:r>
    </w:p>
    <w:p>
      <w:pPr>
        <w:spacing w:before="200"/>
        <w:jc w:val="center"/>
      </w:pPr>
      <w:r>
        <w:rPr>
          <w:rFonts w:ascii="Georgia" w:hAnsi="Georgia"/>
          <w:b/>
          <w:color w:val="1A1A1A"/>
          <w:sz w:val="60"/>
        </w:rPr>
        <w:t>Guía de Equivalencias</w:t>
      </w:r>
    </w:p>
    <w:p>
      <w:pPr>
        <w:spacing w:after="80"/>
        <w:jc w:val="center"/>
      </w:pPr>
      <w:r>
        <w:rPr>
          <w:rFonts w:ascii="Georgia" w:hAnsi="Georgia"/>
          <w:b w:val="0"/>
          <w:color w:val="C6A664"/>
          <w:sz w:val="52"/>
        </w:rPr>
        <w:t>para tu país</w:t>
      </w:r>
    </w:p>
    <w:p>
      <w:pPr>
        <w:jc w:val="center"/>
      </w:pPr>
      <w:r>
        <w:rPr>
          <w:rFonts w:ascii="Georgia" w:hAnsi="Georgia"/>
          <w:b w:val="0"/>
          <w:color w:val="C6A664"/>
          <w:sz w:val="28"/>
        </w:rPr>
        <w:t>━━━━━━━━━━━━━━━━━━━━━━━━━━━━━━</w:t>
      </w:r>
    </w:p>
    <w:p>
      <w:pPr>
        <w:spacing w:before="480"/>
        <w:jc w:val="center"/>
      </w:pPr>
      <w:r>
        <w:rPr>
          <w:rFonts w:ascii="Calibri" w:hAnsi="Calibri"/>
          <w:b w:val="0"/>
          <w:color w:val="6B6B6B"/>
          <w:sz w:val="28"/>
        </w:rPr>
        <w:t>Plan de Negocio: Hamburguesería Smash · España ↔ Hispanoamérica, EE. UU. y Brasil</w:t>
      </w:r>
    </w:p>
    <w:p>
      <w:pPr>
        <w:spacing w:before="120"/>
        <w:jc w:val="center"/>
      </w:pPr>
      <w:r>
        <w:rPr>
          <w:rFonts w:ascii="Calibri" w:hAnsi="Calibri"/>
          <w:b/>
          <w:color w:val="1A1A1A"/>
          <w:sz w:val="24"/>
        </w:rPr>
        <w:t>Incluida con tu Plan de Negocio: Hamburguesería Smash</w:t>
      </w:r>
    </w:p>
    <w:p/>
    <w:p/>
    <w:p/>
    <w:p/>
    <w:p/>
    <w:p>
      <w:pPr>
        <w:jc w:val="center"/>
      </w:pPr>
      <w:r>
        <w:rPr>
          <w:rFonts w:ascii="Calibri" w:hAnsi="Calibri"/>
          <w:b w:val="0"/>
          <w:color w:val="6B6B6B"/>
          <w:sz w:val="22"/>
        </w:rPr>
        <w:t>Edición octubre 2026</w:t>
      </w:r>
    </w:p>
    <w:p>
      <w:pPr>
        <w:jc w:val="center"/>
      </w:pPr>
      <w:hyperlink r:id="rId10">
        <w:r>
          <w:rPr>
            <w:color w:val="8A6D2B"/>
            <w:u w:val="single"/>
            <w:sz w:val="24"/>
          </w:rPr>
          <w:t xml:space="preserve">John Guerrero</w:t>
        </w:r>
      </w:hyperlink>
      <w:r>
        <w:rPr>
          <w:rFonts w:ascii="Calibri" w:hAnsi="Calibri"/>
          <w:b w:val="0"/>
          <w:color w:val="1A1A1A"/>
          <w:sz w:val="24"/>
        </w:rPr>
        <w:t>, consultor gastronómico</w:t>
      </w:r>
    </w:p>
    <w:p>
      <w:pPr>
        <w:jc w:val="center"/>
      </w:pPr>
      <w:r>
        <w:rPr>
          <w:rFonts w:ascii="Calibri" w:hAnsi="Calibri"/>
          <w:b w:val="0"/>
          <w:color w:val="C6A664"/>
          <w:sz w:val="22"/>
        </w:rPr>
        <w:t>aichef.pro</w:t>
      </w:r>
    </w:p>
    <w:p>
      <w:r>
        <w:br w:type="page"/>
      </w:r>
    </w:p>
    <w:p>
      <w:pPr>
        <w:pStyle w:val="Heading1"/>
        <w:pageBreakBefore w:val="0"/>
      </w:pPr>
      <w:r>
        <w:t>Cómo usar esta guía</w:t>
      </w:r>
    </w:p>
    <w:p>
      <w:pPr>
        <w:spacing w:line="288" w:lineRule="auto"/>
      </w:pPr>
      <w:r>
        <w:t>Los productos de AI Chef Pro se construyeron sobre el marco profesional de España a propósito: da rigor, método y una base probada. Esta guía los traslada a tu país. Empieza por la leyenda de códigos de país de esta misma página y localiza el tuyo. En la sección 1 verás cómo se dicen en tu país las palabras que usa tu producto: puestos, utensilios y conceptos de gestión. En la sección 4 tienes una ficha de una página con impuestos, normas sanitarias, aspectos laborales y licencias de apertura. Después, abre tus archivos de Excel y cambia los parámetros en las celdas verdes, que es como marcamos en nuestros kits las celdas editables: tipo de impuesto, costes laborales, moneda y unidades. Con eso, la plantilla habla tu idioma y trabaja con tus números. No necesitas rehacer nada ni empezar de cero: la técnica de cocina y la gestión funcionan igual en Quito que en Madrid. Adapta, prueba y ajusta con calma.</w:t>
      </w:r>
    </w:p>
    <w:tbl>
      <w:tblPr>
        <w:tblW w:type="auto" w:w="0"/>
        <w:jc w:val="center"/>
        <w:tblLayout w:type="fixed"/>
        <w:tblLook w:firstColumn="1" w:firstRow="1" w:lastColumn="0" w:lastRow="0" w:noHBand="0" w:noVBand="1" w:val="04A0"/>
        <w:tblBorders>
          <w:top w:val="single" w:sz="4" w:space="0" w:color="C6A664"/>
          <w:left w:val="single" w:sz="18" w:space="0" w:color="C6A664"/>
          <w:bottom w:val="single" w:sz="4" w:space="0" w:color="C6A664"/>
          <w:right w:val="single" w:sz="4" w:space="0" w:color="C6A664"/>
        </w:tblBorders>
        <w:tblCellMar>
          <w:top w:w="100" w:type="dxa"/>
          <w:left w:w="160" w:type="dxa"/>
          <w:bottom w:w="100" w:type="dxa"/>
          <w:right w:w="160" w:type="dxa"/>
        </w:tblCellMar>
      </w:tblPr>
      <w:tblGrid>
        <w:gridCol w:w="9122"/>
      </w:tblGrid>
      <w:tr>
        <w:tc>
          <w:tcPr>
            <w:tcW w:type="dxa" w:w="9072"/>
            <w:shd w:val="clear" w:color="auto" w:fill="FBF7EE"/>
          </w:tcPr>
          <w:p>
            <w:pPr>
              <w:spacing w:after="0" w:line="288" w:lineRule="auto"/>
            </w:pPr>
            <w:r>
              <w:rPr>
                <w:b/>
                <w:sz w:val="19"/>
              </w:rPr>
              <w:t>Aviso.</w:t>
            </w:r>
            <w:r>
              <w:rPr>
                <w:sz w:val="19"/>
              </w:rPr>
              <w:t xml:space="preserve"> Los datos de esta guía se consultaron en octubre de 2026 en fuentes oficiales o fiables, que figuran en la ficha de cada país. Las normas cambian con el tiempo. Lo marcado como «Orientativo» debes confirmarlo con la autoridad local antes de actuar. Esta guía es una orientación práctica para tu negocio y no constituye asesoría legal ni fiscal. Ante una decisión importante, consulta con un profesional de tu país.</w:t>
            </w:r>
          </w:p>
        </w:tc>
      </w:tr>
    </w:tbl>
    <w:p>
      <w:pPr>
        <w:spacing w:after="40"/>
      </w:pPr>
    </w:p>
    <w:p>
      <w:pPr>
        <w:pStyle w:val="Heading2"/>
      </w:pPr>
      <w:r>
        <w:t>Códigos de país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3024"/>
        <w:gridCol w:w="3024"/>
        <w:gridCol w:w="3024"/>
      </w:tblGrid>
      <w:tr>
        <w:trPr>
          <w:cantSplit/>
        </w:trPr>
        <w:tc>
          <w:tcPr>
            <w:tcW w:type="dxa" w:w="3024"/>
          </w:tcPr>
          <w:p>
            <w:pPr>
              <w:spacing w:before="0" w:after="0"/>
            </w:pPr>
            <w:r>
              <w:rPr>
                <w:b/>
                <w:color w:val="1A1A1A"/>
                <w:sz w:val="16"/>
              </w:rPr>
              <w:t xml:space="preserve">MX · </w:t>
            </w:r>
            <w:hyperlink w:anchor="ficha_MX" w:history="1">
              <w:r>
                <w:rPr>
                  <w:color w:val="8A6D2B"/>
                  <w:u w:val="single"/>
                  <w:sz w:val="16"/>
                </w:rPr>
                <w:t xml:space="preserve">México</w:t>
              </w:r>
            </w:hyperlink>
          </w:p>
        </w:tc>
        <w:tc>
          <w:tcPr>
            <w:tcW w:type="dxa" w:w="3024"/>
          </w:tcPr>
          <w:p>
            <w:pPr>
              <w:spacing w:before="0" w:after="0"/>
            </w:pPr>
            <w:r>
              <w:rPr>
                <w:b/>
                <w:color w:val="1A1A1A"/>
                <w:sz w:val="16"/>
              </w:rPr>
              <w:t xml:space="preserve">GT · </w:t>
            </w:r>
            <w:hyperlink w:anchor="ficha_GT" w:history="1">
              <w:r>
                <w:rPr>
                  <w:color w:val="8A6D2B"/>
                  <w:u w:val="single"/>
                  <w:sz w:val="16"/>
                </w:rPr>
                <w:t xml:space="preserve">Guatemala</w:t>
              </w:r>
            </w:hyperlink>
          </w:p>
        </w:tc>
        <w:tc>
          <w:tcPr>
            <w:tcW w:type="dxa" w:w="3024"/>
          </w:tcPr>
          <w:p>
            <w:pPr>
              <w:spacing w:before="0" w:after="0"/>
            </w:pPr>
            <w:r>
              <w:rPr>
                <w:b/>
                <w:color w:val="1A1A1A"/>
                <w:sz w:val="16"/>
              </w:rPr>
              <w:t xml:space="preserve">HN · </w:t>
            </w:r>
            <w:hyperlink w:anchor="ficha_HN" w:history="1">
              <w:r>
                <w:rPr>
                  <w:color w:val="8A6D2B"/>
                  <w:u w:val="single"/>
                  <w:sz w:val="16"/>
                </w:rPr>
                <w:t xml:space="preserve">Honduras</w:t>
              </w:r>
            </w:hyperlink>
          </w:p>
        </w:tc>
      </w:tr>
      <w:tr>
        <w:trPr>
          <w:cantSplit/>
        </w:trPr>
        <w:tc>
          <w:tcPr>
            <w:tcW w:type="dxa" w:w="3024"/>
          </w:tcPr>
          <w:p>
            <w:pPr>
              <w:spacing w:before="0" w:after="0"/>
            </w:pPr>
            <w:r>
              <w:rPr>
                <w:b/>
                <w:color w:val="1A1A1A"/>
                <w:sz w:val="16"/>
              </w:rPr>
              <w:t xml:space="preserve">SV · </w:t>
            </w:r>
            <w:hyperlink w:anchor="ficha_SV" w:history="1">
              <w:r>
                <w:rPr>
                  <w:color w:val="8A6D2B"/>
                  <w:u w:val="single"/>
                  <w:sz w:val="16"/>
                </w:rPr>
                <w:t xml:space="preserve">El Salvador</w:t>
              </w:r>
            </w:hyperlink>
          </w:p>
        </w:tc>
        <w:tc>
          <w:tcPr>
            <w:tcW w:type="dxa" w:w="3024"/>
          </w:tcPr>
          <w:p>
            <w:pPr>
              <w:spacing w:before="0" w:after="0"/>
            </w:pPr>
            <w:r>
              <w:rPr>
                <w:b/>
                <w:color w:val="1A1A1A"/>
                <w:sz w:val="16"/>
              </w:rPr>
              <w:t xml:space="preserve">NI · </w:t>
            </w:r>
            <w:hyperlink w:anchor="ficha_NI" w:history="1">
              <w:r>
                <w:rPr>
                  <w:color w:val="8A6D2B"/>
                  <w:u w:val="single"/>
                  <w:sz w:val="16"/>
                </w:rPr>
                <w:t xml:space="preserve">Nicaragua</w:t>
              </w:r>
            </w:hyperlink>
          </w:p>
        </w:tc>
        <w:tc>
          <w:tcPr>
            <w:tcW w:type="dxa" w:w="3024"/>
          </w:tcPr>
          <w:p>
            <w:pPr>
              <w:spacing w:before="0" w:after="0"/>
            </w:pPr>
            <w:r>
              <w:rPr>
                <w:b/>
                <w:color w:val="1A1A1A"/>
                <w:sz w:val="16"/>
              </w:rPr>
              <w:t xml:space="preserve">CR · </w:t>
            </w:r>
            <w:hyperlink w:anchor="ficha_CR" w:history="1">
              <w:r>
                <w:rPr>
                  <w:color w:val="8A6D2B"/>
                  <w:u w:val="single"/>
                  <w:sz w:val="16"/>
                </w:rPr>
                <w:t xml:space="preserve">Costa Rica</w:t>
              </w:r>
            </w:hyperlink>
          </w:p>
        </w:tc>
      </w:tr>
      <w:tr>
        <w:trPr>
          <w:cantSplit/>
        </w:trPr>
        <w:tc>
          <w:tcPr>
            <w:tcW w:type="dxa" w:w="3024"/>
          </w:tcPr>
          <w:p>
            <w:pPr>
              <w:spacing w:before="0" w:after="0"/>
            </w:pPr>
            <w:r>
              <w:rPr>
                <w:b/>
                <w:color w:val="1A1A1A"/>
                <w:sz w:val="16"/>
              </w:rPr>
              <w:t xml:space="preserve">PA · </w:t>
            </w:r>
            <w:hyperlink w:anchor="ficha_PA" w:history="1">
              <w:r>
                <w:rPr>
                  <w:color w:val="8A6D2B"/>
                  <w:u w:val="single"/>
                  <w:sz w:val="16"/>
                </w:rPr>
                <w:t xml:space="preserve">Panamá</w:t>
              </w:r>
            </w:hyperlink>
          </w:p>
        </w:tc>
        <w:tc>
          <w:tcPr>
            <w:tcW w:type="dxa" w:w="3024"/>
          </w:tcPr>
          <w:p>
            <w:pPr>
              <w:spacing w:before="0" w:after="0"/>
            </w:pPr>
            <w:r>
              <w:rPr>
                <w:b/>
                <w:color w:val="1A1A1A"/>
                <w:sz w:val="16"/>
              </w:rPr>
              <w:t xml:space="preserve">CU · </w:t>
            </w:r>
            <w:r>
              <w:rPr>
                <w:color w:val="1A1A1A"/>
                <w:sz w:val="16"/>
              </w:rPr>
              <w:t>Cuba (solo vocabulario)</w:t>
            </w:r>
          </w:p>
        </w:tc>
        <w:tc>
          <w:tcPr>
            <w:tcW w:type="dxa" w:w="3024"/>
          </w:tcPr>
          <w:p>
            <w:pPr>
              <w:spacing w:before="0" w:after="0"/>
            </w:pPr>
            <w:r>
              <w:rPr>
                <w:b/>
                <w:color w:val="1A1A1A"/>
                <w:sz w:val="16"/>
              </w:rPr>
              <w:t xml:space="preserve">DO · </w:t>
            </w:r>
            <w:hyperlink w:anchor="ficha_DO" w:history="1">
              <w:r>
                <w:rPr>
                  <w:color w:val="8A6D2B"/>
                  <w:u w:val="single"/>
                  <w:sz w:val="16"/>
                </w:rPr>
                <w:t xml:space="preserve">República Dominicana</w:t>
              </w:r>
            </w:hyperlink>
          </w:p>
        </w:tc>
      </w:tr>
      <w:tr>
        <w:trPr>
          <w:cantSplit/>
        </w:trPr>
        <w:tc>
          <w:tcPr>
            <w:tcW w:type="dxa" w:w="3024"/>
          </w:tcPr>
          <w:p>
            <w:pPr>
              <w:spacing w:before="0" w:after="0"/>
            </w:pPr>
            <w:r>
              <w:rPr>
                <w:b/>
                <w:color w:val="1A1A1A"/>
                <w:sz w:val="16"/>
              </w:rPr>
              <w:t xml:space="preserve">PR · </w:t>
            </w:r>
            <w:hyperlink w:anchor="ficha_PR" w:history="1">
              <w:r>
                <w:rPr>
                  <w:color w:val="8A6D2B"/>
                  <w:u w:val="single"/>
                  <w:sz w:val="16"/>
                </w:rPr>
                <w:t xml:space="preserve">Puerto Rico</w:t>
              </w:r>
            </w:hyperlink>
          </w:p>
        </w:tc>
        <w:tc>
          <w:tcPr>
            <w:tcW w:type="dxa" w:w="3024"/>
          </w:tcPr>
          <w:p>
            <w:pPr>
              <w:spacing w:before="0" w:after="0"/>
            </w:pPr>
            <w:r>
              <w:rPr>
                <w:b/>
                <w:color w:val="1A1A1A"/>
                <w:sz w:val="16"/>
              </w:rPr>
              <w:t xml:space="preserve">CO · </w:t>
            </w:r>
            <w:hyperlink w:anchor="ficha_CO" w:history="1">
              <w:r>
                <w:rPr>
                  <w:color w:val="8A6D2B"/>
                  <w:u w:val="single"/>
                  <w:sz w:val="16"/>
                </w:rPr>
                <w:t xml:space="preserve">Colombia</w:t>
              </w:r>
            </w:hyperlink>
          </w:p>
        </w:tc>
        <w:tc>
          <w:tcPr>
            <w:tcW w:type="dxa" w:w="3024"/>
          </w:tcPr>
          <w:p>
            <w:pPr>
              <w:spacing w:before="0" w:after="0"/>
            </w:pPr>
            <w:r>
              <w:rPr>
                <w:b/>
                <w:color w:val="1A1A1A"/>
                <w:sz w:val="16"/>
              </w:rPr>
              <w:t xml:space="preserve">VE · </w:t>
            </w:r>
            <w:hyperlink w:anchor="ficha_VE" w:history="1">
              <w:r>
                <w:rPr>
                  <w:color w:val="8A6D2B"/>
                  <w:u w:val="single"/>
                  <w:sz w:val="16"/>
                </w:rPr>
                <w:t xml:space="preserve">Venezuela</w:t>
              </w:r>
            </w:hyperlink>
          </w:p>
        </w:tc>
      </w:tr>
      <w:tr>
        <w:trPr>
          <w:cantSplit/>
        </w:trPr>
        <w:tc>
          <w:tcPr>
            <w:tcW w:type="dxa" w:w="3024"/>
          </w:tcPr>
          <w:p>
            <w:pPr>
              <w:spacing w:before="0" w:after="0"/>
            </w:pPr>
            <w:r>
              <w:rPr>
                <w:b/>
                <w:color w:val="1A1A1A"/>
                <w:sz w:val="16"/>
              </w:rPr>
              <w:t xml:space="preserve">EC · </w:t>
            </w:r>
            <w:hyperlink w:anchor="ficha_EC" w:history="1">
              <w:r>
                <w:rPr>
                  <w:color w:val="8A6D2B"/>
                  <w:u w:val="single"/>
                  <w:sz w:val="16"/>
                </w:rPr>
                <w:t xml:space="preserve">Ecuador</w:t>
              </w:r>
            </w:hyperlink>
          </w:p>
        </w:tc>
        <w:tc>
          <w:tcPr>
            <w:tcW w:type="dxa" w:w="3024"/>
          </w:tcPr>
          <w:p>
            <w:pPr>
              <w:spacing w:before="0" w:after="0"/>
            </w:pPr>
            <w:r>
              <w:rPr>
                <w:b/>
                <w:color w:val="1A1A1A"/>
                <w:sz w:val="16"/>
              </w:rPr>
              <w:t xml:space="preserve">PE · </w:t>
            </w:r>
            <w:hyperlink w:anchor="ficha_PE" w:history="1">
              <w:r>
                <w:rPr>
                  <w:color w:val="8A6D2B"/>
                  <w:u w:val="single"/>
                  <w:sz w:val="16"/>
                </w:rPr>
                <w:t xml:space="preserve">Perú</w:t>
              </w:r>
            </w:hyperlink>
          </w:p>
        </w:tc>
        <w:tc>
          <w:tcPr>
            <w:tcW w:type="dxa" w:w="3024"/>
          </w:tcPr>
          <w:p>
            <w:pPr>
              <w:spacing w:before="0" w:after="0"/>
            </w:pPr>
            <w:r>
              <w:rPr>
                <w:b/>
                <w:color w:val="1A1A1A"/>
                <w:sz w:val="16"/>
              </w:rPr>
              <w:t xml:space="preserve">BO · </w:t>
            </w:r>
            <w:hyperlink w:anchor="ficha_BO" w:history="1">
              <w:r>
                <w:rPr>
                  <w:color w:val="8A6D2B"/>
                  <w:u w:val="single"/>
                  <w:sz w:val="16"/>
                </w:rPr>
                <w:t xml:space="preserve">Bolivia</w:t>
              </w:r>
            </w:hyperlink>
          </w:p>
        </w:tc>
      </w:tr>
      <w:tr>
        <w:trPr>
          <w:cantSplit/>
        </w:trPr>
        <w:tc>
          <w:tcPr>
            <w:tcW w:type="dxa" w:w="3024"/>
          </w:tcPr>
          <w:p>
            <w:pPr>
              <w:spacing w:before="0" w:after="0"/>
            </w:pPr>
            <w:r>
              <w:rPr>
                <w:b/>
                <w:color w:val="1A1A1A"/>
                <w:sz w:val="16"/>
              </w:rPr>
              <w:t xml:space="preserve">CL · </w:t>
            </w:r>
            <w:hyperlink w:anchor="ficha_CL" w:history="1">
              <w:r>
                <w:rPr>
                  <w:color w:val="8A6D2B"/>
                  <w:u w:val="single"/>
                  <w:sz w:val="16"/>
                </w:rPr>
                <w:t xml:space="preserve">Chile</w:t>
              </w:r>
            </w:hyperlink>
          </w:p>
        </w:tc>
        <w:tc>
          <w:tcPr>
            <w:tcW w:type="dxa" w:w="3024"/>
          </w:tcPr>
          <w:p>
            <w:pPr>
              <w:spacing w:before="0" w:after="0"/>
            </w:pPr>
            <w:r>
              <w:rPr>
                <w:b/>
                <w:color w:val="1A1A1A"/>
                <w:sz w:val="16"/>
              </w:rPr>
              <w:t xml:space="preserve">AR · </w:t>
            </w:r>
            <w:hyperlink w:anchor="ficha_AR" w:history="1">
              <w:r>
                <w:rPr>
                  <w:color w:val="8A6D2B"/>
                  <w:u w:val="single"/>
                  <w:sz w:val="16"/>
                </w:rPr>
                <w:t xml:space="preserve">Argentina</w:t>
              </w:r>
            </w:hyperlink>
          </w:p>
        </w:tc>
        <w:tc>
          <w:tcPr>
            <w:tcW w:type="dxa" w:w="3024"/>
          </w:tcPr>
          <w:p>
            <w:pPr>
              <w:spacing w:before="0" w:after="0"/>
            </w:pPr>
            <w:r>
              <w:rPr>
                <w:b/>
                <w:color w:val="1A1A1A"/>
                <w:sz w:val="16"/>
              </w:rPr>
              <w:t xml:space="preserve">UY · </w:t>
            </w:r>
            <w:hyperlink w:anchor="ficha_UY" w:history="1">
              <w:r>
                <w:rPr>
                  <w:color w:val="8A6D2B"/>
                  <w:u w:val="single"/>
                  <w:sz w:val="16"/>
                </w:rPr>
                <w:t xml:space="preserve">Uruguay</w:t>
              </w:r>
            </w:hyperlink>
          </w:p>
        </w:tc>
      </w:tr>
      <w:tr>
        <w:trPr>
          <w:cantSplit/>
        </w:trPr>
        <w:tc>
          <w:tcPr>
            <w:tcW w:type="dxa" w:w="3024"/>
          </w:tcPr>
          <w:p>
            <w:pPr>
              <w:spacing w:before="0" w:after="0"/>
            </w:pPr>
            <w:r>
              <w:rPr>
                <w:b/>
                <w:color w:val="1A1A1A"/>
                <w:sz w:val="16"/>
              </w:rPr>
              <w:t xml:space="preserve">PY · </w:t>
            </w:r>
            <w:hyperlink w:anchor="ficha_PY" w:history="1">
              <w:r>
                <w:rPr>
                  <w:color w:val="8A6D2B"/>
                  <w:u w:val="single"/>
                  <w:sz w:val="16"/>
                </w:rPr>
                <w:t xml:space="preserve">Paraguay</w:t>
              </w:r>
            </w:hyperlink>
          </w:p>
        </w:tc>
        <w:tc>
          <w:tcPr>
            <w:tcW w:type="dxa" w:w="3024"/>
          </w:tcPr>
          <w:p>
            <w:pPr>
              <w:spacing w:before="0" w:after="0"/>
            </w:pPr>
            <w:r>
              <w:rPr>
                <w:b/>
                <w:color w:val="1A1A1A"/>
                <w:sz w:val="16"/>
              </w:rPr>
              <w:t xml:space="preserve">US · </w:t>
            </w:r>
            <w:hyperlink w:anchor="ficha_US" w:history="1">
              <w:r>
                <w:rPr>
                  <w:color w:val="8A6D2B"/>
                  <w:u w:val="single"/>
                  <w:sz w:val="16"/>
                </w:rPr>
                <w:t xml:space="preserve">Estados Unidos (para hispanohablantes)</w:t>
              </w:r>
            </w:hyperlink>
          </w:p>
        </w:tc>
        <w:tc>
          <w:tcPr>
            <w:tcW w:type="dxa" w:w="3024"/>
          </w:tcPr>
          <w:p>
            <w:pPr>
              <w:spacing w:before="0" w:after="0"/>
            </w:pPr>
            <w:r>
              <w:rPr>
                <w:b/>
                <w:color w:val="1A1A1A"/>
                <w:sz w:val="16"/>
              </w:rPr>
              <w:t xml:space="preserve">BR · </w:t>
            </w:r>
            <w:hyperlink w:anchor="ficha_BR" w:history="1">
              <w:r>
                <w:rPr>
                  <w:color w:val="8A6D2B"/>
                  <w:u w:val="single"/>
                  <w:sz w:val="16"/>
                </w:rPr>
                <w:t xml:space="preserve">Brasil</w:t>
              </w:r>
            </w:hyperlink>
            <w:r>
              <w:rPr>
                <w:color w:val="1A1A1A"/>
                <w:sz w:val="16"/>
              </w:rPr>
              <w:t xml:space="preserve"> (portugués)</w:t>
            </w:r>
          </w:p>
        </w:tc>
      </w:tr>
    </w:tbl>
    <w:p>
      <w:pPr>
        <w:spacing w:after="40"/>
      </w:pPr>
    </w:p>
    <w:p>
      <w:pPr>
        <w:spacing w:line="288" w:lineRule="auto"/>
      </w:pPr>
      <w:r>
        <w:t>Cuba aparece solo en el vocabulario de la guía: no tiene ficha propia en la sección 4.</w:t>
      </w:r>
    </w:p>
    <w:p>
      <w:pPr>
        <w:pStyle w:val="Heading1"/>
        <w:keepNext/>
        <w:pageBreakBefore/>
        <w:spacing w:before="0"/>
      </w:pPr>
      <w:r>
        <w:t>1. Tu Plan de Negocio: Hamburguesería Smash en tu país</w:t>
      </w:r>
    </w:p>
    <w:p>
      <w:pPr>
        <w:keepNext/>
      </w:pPr>
      <w:r>
        <w:rPr>
          <w:color w:val="C6A664"/>
          <w:sz w:val="16"/>
        </w:rPr>
        <w:t>━━━━━━━━━━━━━━━━━━━━━━━━━━━━━━━━━━━━━━━━━━━━━━━━━━</w:t>
      </w:r>
    </w:p>
    <w:p>
      <w:pPr>
        <w:spacing w:line="288" w:lineRule="auto"/>
      </w:pPr>
      <w:r>
        <w:t>Tu plan de negocio nombra impuestos, costes laborales, forma jurídica, licencias y financiación tal como funcionan en España. Antes de enseñárselo a un banco o a un inversor, sustituye esos datos por los de la ficha de tu país (sección 4). Cambia también los precios en euros por los de tu moneda y revisa las cifras del Excel en las celdas verdes. Así tu plan habla el idioma de quien lo va a leer. La tabla siguiente te ayuda con el vocabulario del documento.</w:t>
      </w:r>
    </w:p>
    <w:p>
      <w:pPr>
        <w:pStyle w:val="Heading2"/>
        <w:keepNext/>
      </w:pPr>
      <w:r>
        <w:t>Cocina e ingredientes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patata, patatas</w:t>
            </w:r>
          </w:p>
        </w:tc>
        <w:tc>
          <w:tcPr>
            <w:tcW w:type="dxa" w:w="5040"/>
          </w:tcPr>
          <w:p>
            <w:pPr>
              <w:spacing w:before="0" w:after="0" w:line="240" w:lineRule="auto"/>
            </w:pPr>
            <w:r>
              <w:rPr>
                <w:b/>
                <w:color w:val="1A1A1A"/>
                <w:sz w:val="16"/>
              </w:rPr>
              <w:t>papa, papas</w:t>
            </w:r>
            <w:r>
              <w:rPr>
                <w:color w:val="1A1A1A"/>
                <w:sz w:val="16"/>
              </w:rPr>
              <w:t xml:space="preserve"> (MX, GT, HN, SV, NI, CR, PA, CU, DO, PR, CO, VE, EC, PE, BO, CL, AR, UY, PY, US) · Brasil (pt): </w:t>
            </w:r>
            <w:r>
              <w:rPr>
                <w:b/>
                <w:color w:val="1A1A1A"/>
                <w:sz w:val="16"/>
              </w:rPr>
              <w:t>batata</w:t>
            </w:r>
          </w:p>
        </w:tc>
        <w:tc>
          <w:tcPr>
            <w:tcW w:type="dxa" w:w="2016"/>
          </w:tcPr>
          <w:p>
            <w:pPr>
              <w:spacing w:before="0" w:after="0" w:line="240" w:lineRule="auto"/>
            </w:pPr>
            <w:r>
              <w:rPr>
                <w:color w:val="1A1A1A"/>
                <w:sz w:val="16"/>
              </w:rPr>
              <w:t>En AR, UY y PY «batata» es el boniato (camote en MX y PE); en Brasil «batata» es la patata.</w:t>
            </w:r>
          </w:p>
        </w:tc>
      </w:tr>
      <w:tr>
        <w:trPr>
          <w:cantSplit/>
        </w:trPr>
        <w:tc>
          <w:tcPr>
            <w:tcW w:type="dxa" w:w="2016"/>
            <w:shd w:val="clear" w:color="auto" w:fill="F3EBD8"/>
          </w:tcPr>
          <w:p>
            <w:pPr>
              <w:spacing w:before="0" w:after="0" w:line="240" w:lineRule="auto"/>
            </w:pPr>
            <w:r>
              <w:rPr>
                <w:b/>
                <w:color w:val="1A1A1A"/>
                <w:sz w:val="16"/>
              </w:rPr>
              <w:t>carne picada</w:t>
            </w:r>
          </w:p>
        </w:tc>
        <w:tc>
          <w:tcPr>
            <w:tcW w:type="dxa" w:w="5040"/>
            <w:shd w:val="clear" w:color="auto" w:fill="FAF7F0"/>
          </w:tcPr>
          <w:p>
            <w:pPr>
              <w:spacing w:before="0" w:after="0" w:line="240" w:lineRule="auto"/>
            </w:pPr>
            <w:r>
              <w:rPr>
                <w:b/>
                <w:color w:val="1A1A1A"/>
                <w:sz w:val="16"/>
              </w:rPr>
              <w:t>carne molida</w:t>
            </w:r>
            <w:r>
              <w:rPr>
                <w:color w:val="1A1A1A"/>
                <w:sz w:val="16"/>
              </w:rPr>
              <w:t xml:space="preserve"> (MX, GT, HN, SV, NI, CR, PA, CU, DO, PR, CO, VE, EC, PE, BO, CL, PY, US) · Igual que en España: AR, UY · Brasil (pt): </w:t>
            </w:r>
            <w:r>
              <w:rPr>
                <w:b/>
                <w:color w:val="1A1A1A"/>
                <w:sz w:val="16"/>
              </w:rPr>
              <w:t>carne moída</w:t>
            </w:r>
          </w:p>
        </w:tc>
        <w:tc>
          <w:tcPr>
            <w:tcW w:type="dxa" w:w="2016"/>
            <w:shd w:val="clear" w:color="auto" w:fill="FAF7F0"/>
          </w:tcPr>
          <w:p>
            <w:pPr>
              <w:spacing w:before="0" w:after="0" w:line="240" w:lineRule="auto"/>
            </w:pPr>
            <w:r>
              <w:rPr>
                <w:color w:val="1A1A1A"/>
                <w:sz w:val="16"/>
              </w:rPr>
              <w:t>En MX «picadillo» es el guisado de carne molida con verduras.</w:t>
            </w:r>
          </w:p>
        </w:tc>
      </w:tr>
      <w:tr>
        <w:trPr>
          <w:cantSplit/>
        </w:trPr>
        <w:tc>
          <w:tcPr>
            <w:tcW w:type="dxa" w:w="2016"/>
            <w:shd w:val="clear" w:color="auto" w:fill="F3EBD8"/>
          </w:tcPr>
          <w:p>
            <w:pPr>
              <w:spacing w:before="0" w:after="0" w:line="240" w:lineRule="auto"/>
            </w:pPr>
            <w:r>
              <w:rPr>
                <w:b/>
                <w:color w:val="1A1A1A"/>
                <w:sz w:val="16"/>
              </w:rPr>
              <w:t>refrescos</w:t>
            </w:r>
          </w:p>
        </w:tc>
        <w:tc>
          <w:tcPr>
            <w:tcW w:type="dxa" w:w="5040"/>
          </w:tcPr>
          <w:p>
            <w:pPr>
              <w:spacing w:before="0" w:after="0" w:line="240" w:lineRule="auto"/>
            </w:pPr>
            <w:r>
              <w:rPr>
                <w:b/>
                <w:color w:val="1A1A1A"/>
                <w:sz w:val="16"/>
              </w:rPr>
              <w:t>gaseosa</w:t>
            </w:r>
            <w:r>
              <w:rPr>
                <w:color w:val="1A1A1A"/>
                <w:sz w:val="16"/>
              </w:rPr>
              <w:t xml:space="preserve"> (GT, HN, SV, NI, CR, CO, EC, PE, BO, AR, PY) · </w:t>
            </w:r>
            <w:r>
              <w:rPr>
                <w:b/>
                <w:color w:val="1A1A1A"/>
                <w:sz w:val="16"/>
              </w:rPr>
              <w:t>bebida</w:t>
            </w:r>
            <w:r>
              <w:rPr>
                <w:color w:val="1A1A1A"/>
                <w:sz w:val="16"/>
              </w:rPr>
              <w:t xml:space="preserve"> (CL) · </w:t>
            </w:r>
            <w:r>
              <w:rPr>
                <w:b/>
                <w:color w:val="1A1A1A"/>
                <w:sz w:val="16"/>
              </w:rPr>
              <w:t>soda</w:t>
            </w:r>
            <w:r>
              <w:rPr>
                <w:color w:val="1A1A1A"/>
                <w:sz w:val="16"/>
              </w:rPr>
              <w:t xml:space="preserve"> (US) · Igual que en España: MX, PA, CU, DO, PR, VE, UY · Brasil (pt): </w:t>
            </w:r>
            <w:r>
              <w:rPr>
                <w:b/>
                <w:color w:val="1A1A1A"/>
                <w:sz w:val="16"/>
              </w:rPr>
              <w:t>refrigerante</w:t>
            </w:r>
          </w:p>
        </w:tc>
        <w:tc>
          <w:tcPr>
            <w:tcW w:type="dxa" w:w="2016"/>
          </w:tcPr>
          <w:p>
            <w:pPr>
              <w:spacing w:before="0" w:after="0" w:line="240" w:lineRule="auto"/>
            </w:pPr>
            <w:r>
              <w:rPr>
                <w:color w:val="1A1A1A"/>
                <w:sz w:val="16"/>
              </w:rPr>
              <w:t>Falso amigo: en CAm «refresco» puede ser un agua de frutas; en CL «bebida» es la gaseosa.</w:t>
            </w:r>
          </w:p>
        </w:tc>
      </w:tr>
      <w:tr>
        <w:trPr>
          <w:cantSplit/>
        </w:trPr>
        <w:tc>
          <w:tcPr>
            <w:tcW w:type="dxa" w:w="2016"/>
            <w:shd w:val="clear" w:color="auto" w:fill="F3EBD8"/>
          </w:tcPr>
          <w:p>
            <w:pPr>
              <w:spacing w:before="0" w:after="0" w:line="240" w:lineRule="auto"/>
            </w:pPr>
            <w:r>
              <w:rPr>
                <w:b/>
                <w:color w:val="1A1A1A"/>
                <w:sz w:val="16"/>
              </w:rPr>
              <w:t>batido, batidos</w:t>
            </w:r>
          </w:p>
        </w:tc>
        <w:tc>
          <w:tcPr>
            <w:tcW w:type="dxa" w:w="5040"/>
            <w:shd w:val="clear" w:color="auto" w:fill="FAF7F0"/>
          </w:tcPr>
          <w:p>
            <w:pPr>
              <w:spacing w:before="0" w:after="0" w:line="240" w:lineRule="auto"/>
            </w:pPr>
            <w:r>
              <w:rPr>
                <w:b/>
                <w:color w:val="1A1A1A"/>
                <w:sz w:val="16"/>
              </w:rPr>
              <w:t>malteada, malteadas</w:t>
            </w:r>
            <w:r>
              <w:rPr>
                <w:color w:val="1A1A1A"/>
                <w:sz w:val="16"/>
              </w:rPr>
              <w:t xml:space="preserve"> (MX, GT, HN, SV, NI, CR, PA, PR, CO, EC, PE, US) · </w:t>
            </w:r>
            <w:r>
              <w:rPr>
                <w:b/>
                <w:color w:val="1A1A1A"/>
                <w:sz w:val="16"/>
              </w:rPr>
              <w:t>milkshake, batido</w:t>
            </w:r>
            <w:r>
              <w:rPr>
                <w:color w:val="1A1A1A"/>
                <w:sz w:val="16"/>
              </w:rPr>
              <w:t xml:space="preserve"> (CL, AR) · </w:t>
            </w:r>
            <w:r>
              <w:rPr>
                <w:b/>
                <w:color w:val="1A1A1A"/>
                <w:sz w:val="16"/>
              </w:rPr>
              <w:t>batida (de fruta); malteada</w:t>
            </w:r>
            <w:r>
              <w:rPr>
                <w:color w:val="1A1A1A"/>
                <w:sz w:val="16"/>
              </w:rPr>
              <w:t xml:space="preserve"> (DO) · Igual que en España: CU, VE, BO, UY, PY · Brasil (pt): </w:t>
            </w:r>
            <w:r>
              <w:rPr>
                <w:b/>
                <w:color w:val="1A1A1A"/>
                <w:sz w:val="16"/>
              </w:rPr>
              <w:t>milk-shake</w:t>
            </w:r>
          </w:p>
        </w:tc>
        <w:tc>
          <w:tcPr>
            <w:tcW w:type="dxa" w:w="2016"/>
            <w:shd w:val="clear" w:color="auto" w:fill="FAF7F0"/>
          </w:tcPr>
          <w:p>
            <w:pPr>
              <w:spacing w:before="0" w:after="0" w:line="240" w:lineRule="auto"/>
            </w:pPr>
            <w:r>
              <w:rPr>
                <w:color w:val="1A1A1A"/>
                <w:sz w:val="16"/>
              </w:rPr>
              <w:t>El de leche con helado: «malteada» en MX, Centroamérica, CO, EC y PE; en CL y AR se oye «milkshake». En DO «batida» es el de fruta.</w:t>
            </w:r>
          </w:p>
        </w:tc>
      </w:tr>
      <w:tr>
        <w:trPr>
          <w:cantSplit/>
        </w:trPr>
        <w:tc>
          <w:tcPr>
            <w:tcW w:type="dxa" w:w="2016"/>
            <w:shd w:val="clear" w:color="auto" w:fill="F3EBD8"/>
          </w:tcPr>
          <w:p>
            <w:pPr>
              <w:spacing w:before="0" w:after="0" w:line="240" w:lineRule="auto"/>
            </w:pPr>
            <w:r>
              <w:rPr>
                <w:b/>
                <w:color w:val="1A1A1A"/>
                <w:sz w:val="16"/>
              </w:rPr>
              <w:t>rebozado, empanado</w:t>
            </w:r>
          </w:p>
        </w:tc>
        <w:tc>
          <w:tcPr>
            <w:tcW w:type="dxa" w:w="5040"/>
          </w:tcPr>
          <w:p>
            <w:pPr>
              <w:spacing w:before="0" w:after="0" w:line="240" w:lineRule="auto"/>
            </w:pPr>
            <w:r>
              <w:rPr>
                <w:b/>
                <w:color w:val="1A1A1A"/>
                <w:sz w:val="16"/>
              </w:rPr>
              <w:t>empanizado</w:t>
            </w:r>
            <w:r>
              <w:rPr>
                <w:color w:val="1A1A1A"/>
                <w:sz w:val="16"/>
              </w:rPr>
              <w:t xml:space="preserve"> (MX, GT, HN, SV, NI, CR, PA, CU, DO, US) · </w:t>
            </w:r>
            <w:r>
              <w:rPr>
                <w:b/>
                <w:color w:val="1A1A1A"/>
                <w:sz w:val="16"/>
              </w:rPr>
              <w:t>apanado</w:t>
            </w:r>
            <w:r>
              <w:rPr>
                <w:color w:val="1A1A1A"/>
                <w:sz w:val="16"/>
              </w:rPr>
              <w:t xml:space="preserve"> (CO, VE, EC, PE, BO, CL) · </w:t>
            </w:r>
            <w:r>
              <w:rPr>
                <w:b/>
                <w:color w:val="1A1A1A"/>
                <w:sz w:val="16"/>
              </w:rPr>
              <w:t>empanado / rebozado</w:t>
            </w:r>
            <w:r>
              <w:rPr>
                <w:color w:val="1A1A1A"/>
                <w:sz w:val="16"/>
              </w:rPr>
              <w:t xml:space="preserve"> (PR, AR, UY, PY) · Brasil (pt): </w:t>
            </w:r>
            <w:r>
              <w:rPr>
                <w:b/>
                <w:color w:val="1A1A1A"/>
                <w:sz w:val="16"/>
              </w:rPr>
              <w:t>empanado / à milanesa</w:t>
            </w:r>
          </w:p>
        </w:tc>
        <w:tc>
          <w:tcPr>
            <w:tcW w:type="dxa" w:w="2016"/>
          </w:tcPr>
          <w:p>
            <w:pPr>
              <w:spacing w:before="0" w:after="0" w:line="240" w:lineRule="auto"/>
            </w:pPr>
            <w:r>
              <w:rPr>
                <w:color w:val="1A1A1A"/>
                <w:sz w:val="16"/>
              </w:rPr>
              <w:t>En MX «capeado» es rebozado en huevo/tempura; «empanizado» lleva pan rallado.</w:t>
            </w:r>
          </w:p>
        </w:tc>
      </w:tr>
      <w:tr>
        <w:trPr>
          <w:cantSplit/>
        </w:trPr>
        <w:tc>
          <w:tcPr>
            <w:tcW w:type="dxa" w:w="2016"/>
            <w:shd w:val="clear" w:color="auto" w:fill="F3EBD8"/>
          </w:tcPr>
          <w:p>
            <w:pPr>
              <w:spacing w:before="0" w:after="0" w:line="240" w:lineRule="auto"/>
            </w:pPr>
            <w:r>
              <w:rPr>
                <w:b/>
                <w:color w:val="1A1A1A"/>
                <w:sz w:val="16"/>
              </w:rPr>
              <w:t>café cortado</w:t>
            </w:r>
          </w:p>
        </w:tc>
        <w:tc>
          <w:tcPr>
            <w:tcW w:type="dxa" w:w="5040"/>
            <w:shd w:val="clear" w:color="auto" w:fill="FAF7F0"/>
          </w:tcPr>
          <w:p>
            <w:pPr>
              <w:spacing w:before="0" w:after="0" w:line="240" w:lineRule="auto"/>
            </w:pPr>
            <w:r>
              <w:rPr>
                <w:b/>
                <w:color w:val="1A1A1A"/>
                <w:sz w:val="16"/>
              </w:rPr>
              <w:t>cortadito</w:t>
            </w:r>
            <w:r>
              <w:rPr>
                <w:color w:val="1A1A1A"/>
                <w:sz w:val="16"/>
              </w:rPr>
              <w:t xml:space="preserve"> (CU, PR) · </w:t>
            </w:r>
            <w:r>
              <w:rPr>
                <w:b/>
                <w:color w:val="1A1A1A"/>
                <w:sz w:val="16"/>
              </w:rPr>
              <w:t>pintado / perico</w:t>
            </w:r>
            <w:r>
              <w:rPr>
                <w:color w:val="1A1A1A"/>
                <w:sz w:val="16"/>
              </w:rPr>
              <w:t xml:space="preserve"> (CO) · </w:t>
            </w:r>
            <w:r>
              <w:rPr>
                <w:b/>
                <w:color w:val="1A1A1A"/>
                <w:sz w:val="16"/>
              </w:rPr>
              <w:t>marrón</w:t>
            </w:r>
            <w:r>
              <w:rPr>
                <w:color w:val="1A1A1A"/>
                <w:sz w:val="16"/>
              </w:rPr>
              <w:t xml:space="preserve"> (VE) · Igual que en España: MX, GT, HN, SV, NI, CR, PA, DO, EC, PE, BO, CL, AR, UY, PY, US · Brasil (pt): </w:t>
            </w:r>
            <w:r>
              <w:rPr>
                <w:b/>
                <w:color w:val="1A1A1A"/>
                <w:sz w:val="16"/>
              </w:rPr>
              <w:t>pingado</w:t>
            </w:r>
          </w:p>
        </w:tc>
        <w:tc>
          <w:tcPr>
            <w:tcW w:type="dxa" w:w="2016"/>
            <w:shd w:val="clear" w:color="auto" w:fill="FAF7F0"/>
          </w:tcPr>
          <w:p>
            <w:pPr>
              <w:spacing w:before="0" w:after="0" w:line="240" w:lineRule="auto"/>
            </w:pPr>
            <w:r>
              <w:rPr>
                <w:color w:val="1A1A1A"/>
                <w:sz w:val="16"/>
              </w:rPr>
              <w:t>En AR/UY/CL «cortado» es exactamente el de España; en DO se pide «café con leche» o «cortadito».</w:t>
            </w:r>
          </w:p>
        </w:tc>
      </w:tr>
      <w:tr>
        <w:trPr>
          <w:cantSplit/>
        </w:trPr>
        <w:tc>
          <w:tcPr>
            <w:tcW w:type="dxa" w:w="2016"/>
            <w:shd w:val="clear" w:color="auto" w:fill="F3EBD8"/>
          </w:tcPr>
          <w:p>
            <w:pPr>
              <w:spacing w:before="0" w:after="0" w:line="240" w:lineRule="auto"/>
            </w:pPr>
            <w:r>
              <w:rPr>
                <w:b/>
                <w:color w:val="1A1A1A"/>
                <w:sz w:val="16"/>
              </w:rPr>
              <w:t>panceta, bacon</w:t>
            </w:r>
          </w:p>
        </w:tc>
        <w:tc>
          <w:tcPr>
            <w:tcW w:type="dxa" w:w="5040"/>
          </w:tcPr>
          <w:p>
            <w:pPr>
              <w:spacing w:before="0" w:after="0" w:line="240" w:lineRule="auto"/>
            </w:pPr>
            <w:r>
              <w:rPr>
                <w:b/>
                <w:color w:val="1A1A1A"/>
                <w:sz w:val="16"/>
              </w:rPr>
              <w:t>tocino</w:t>
            </w:r>
            <w:r>
              <w:rPr>
                <w:color w:val="1A1A1A"/>
                <w:sz w:val="16"/>
              </w:rPr>
              <w:t xml:space="preserve"> (MX, GT, HN, SV, NI, CR, PA, CU, DO, EC, PE, BO, US) · </w:t>
            </w:r>
            <w:r>
              <w:rPr>
                <w:b/>
                <w:color w:val="1A1A1A"/>
                <w:sz w:val="16"/>
              </w:rPr>
              <w:t>tocineta</w:t>
            </w:r>
            <w:r>
              <w:rPr>
                <w:color w:val="1A1A1A"/>
                <w:sz w:val="16"/>
              </w:rPr>
              <w:t xml:space="preserve"> (PR, CO, VE) · Igual que en España: CL, AR, UY, PY · Brasil (pt): </w:t>
            </w:r>
            <w:r>
              <w:rPr>
                <w:b/>
                <w:color w:val="1A1A1A"/>
                <w:sz w:val="16"/>
              </w:rPr>
              <w:t>bacon (defumado); barriga de porco</w:t>
            </w:r>
          </w:p>
        </w:tc>
        <w:tc>
          <w:tcPr>
            <w:tcW w:type="dxa" w:w="2016"/>
          </w:tcPr>
          <w:p>
            <w:pPr>
              <w:spacing w:before="0" w:after="0" w:line="240" w:lineRule="auto"/>
            </w:pPr>
            <w:r>
              <w:rPr>
                <w:color w:val="1A1A1A"/>
                <w:sz w:val="16"/>
              </w:rPr>
              <w:t>Falso amigo: «tocino» en ES es solo grasa dorsal; en LatAm es el bacon. «Bondiola» es la paleta de cerdo en AR.</w:t>
            </w:r>
          </w:p>
        </w:tc>
      </w:tr>
      <w:tr>
        <w:trPr>
          <w:cantSplit/>
        </w:trPr>
        <w:tc>
          <w:tcPr>
            <w:tcW w:type="dxa" w:w="2016"/>
            <w:shd w:val="clear" w:color="auto" w:fill="F3EBD8"/>
          </w:tcPr>
          <w:p>
            <w:pPr>
              <w:spacing w:before="0" w:after="0" w:line="240" w:lineRule="auto"/>
            </w:pPr>
            <w:r>
              <w:rPr>
                <w:b/>
                <w:color w:val="1A1A1A"/>
                <w:sz w:val="16"/>
              </w:rPr>
              <w:t>aceite de girasol</w:t>
            </w:r>
          </w:p>
        </w:tc>
        <w:tc>
          <w:tcPr>
            <w:tcW w:type="dxa" w:w="5040"/>
            <w:shd w:val="clear" w:color="auto" w:fill="FAF7F0"/>
          </w:tcPr>
          <w:p>
            <w:pPr>
              <w:spacing w:before="0" w:after="0" w:line="240" w:lineRule="auto"/>
            </w:pPr>
            <w:r>
              <w:rPr>
                <w:b/>
                <w:color w:val="1A1A1A"/>
                <w:sz w:val="16"/>
              </w:rPr>
              <w:t>aceite de maravilla</w:t>
            </w:r>
            <w:r>
              <w:rPr>
                <w:color w:val="1A1A1A"/>
                <w:sz w:val="16"/>
              </w:rPr>
              <w:t xml:space="preserve"> (CL) · Igual que en España: MX, GT, HN, SV, NI, CR, PA, CU, DO, PR, CO, VE, EC, PE, BO, AR, UY, PY, US · Brasil (pt): </w:t>
            </w:r>
            <w:r>
              <w:rPr>
                <w:b/>
                <w:color w:val="1A1A1A"/>
                <w:sz w:val="16"/>
              </w:rPr>
              <w:t>óleo de girassol</w:t>
            </w:r>
          </w:p>
        </w:tc>
        <w:tc>
          <w:tcPr>
            <w:tcW w:type="dxa" w:w="2016"/>
            <w:shd w:val="clear" w:color="auto" w:fill="FAF7F0"/>
          </w:tcPr>
          <w:p>
            <w:pPr>
              <w:spacing w:before="0" w:after="0" w:line="240" w:lineRule="auto"/>
            </w:pPr>
            <w:r>
              <w:rPr>
                <w:color w:val="1A1A1A"/>
                <w:sz w:val="16"/>
              </w:rPr>
              <w:t>En MX conviven «aceite vegetal» y «de canola», más corrientes que el de girasol.</w:t>
            </w:r>
          </w:p>
        </w:tc>
      </w:tr>
      <w:tr>
        <w:trPr>
          <w:cantSplit/>
        </w:trPr>
        <w:tc>
          <w:tcPr>
            <w:tcW w:type="dxa" w:w="2016"/>
            <w:shd w:val="clear" w:color="auto" w:fill="F3EBD8"/>
          </w:tcPr>
          <w:p>
            <w:pPr>
              <w:spacing w:before="0" w:after="0" w:line="240" w:lineRule="auto"/>
            </w:pPr>
            <w:r>
              <w:rPr>
                <w:b/>
                <w:color w:val="1A1A1A"/>
                <w:sz w:val="16"/>
              </w:rPr>
              <w:t>zumo, zumos</w:t>
            </w:r>
          </w:p>
        </w:tc>
        <w:tc>
          <w:tcPr>
            <w:tcW w:type="dxa" w:w="5040"/>
          </w:tcPr>
          <w:p>
            <w:pPr>
              <w:spacing w:before="0" w:after="0" w:line="240" w:lineRule="auto"/>
            </w:pPr>
            <w:r>
              <w:rPr>
                <w:b/>
                <w:color w:val="1A1A1A"/>
                <w:sz w:val="16"/>
              </w:rPr>
              <w:t>jugo, jugos</w:t>
            </w:r>
            <w:r>
              <w:rPr>
                <w:color w:val="1A1A1A"/>
                <w:sz w:val="16"/>
              </w:rPr>
              <w:t xml:space="preserve"> (MX, GT, HN, SV, NI, CR, PA, CU, DO, PR, CO, VE, EC, PE, BO, CL, AR, UY, PY, US) · Brasil (pt): </w:t>
            </w:r>
            <w:r>
              <w:rPr>
                <w:b/>
                <w:color w:val="1A1A1A"/>
                <w:sz w:val="16"/>
              </w:rPr>
              <w:t>suco</w:t>
            </w:r>
          </w:p>
        </w:tc>
        <w:tc>
          <w:tcPr>
            <w:tcW w:type="dxa" w:w="2016"/>
          </w:tcPr>
          <w:p>
            <w:pPr>
              <w:spacing w:before="0" w:after="0" w:line="240" w:lineRule="auto"/>
            </w:pPr>
            <w:r>
              <w:rPr>
                <w:color w:val="1A1A1A"/>
                <w:sz w:val="16"/>
              </w:rPr>
              <w:t>En Puerto Rico a la naranja se le dice «china»: «jugo de china».</w:t>
            </w:r>
          </w:p>
        </w:tc>
      </w:tr>
      <w:tr>
        <w:trPr>
          <w:cantSplit/>
        </w:trPr>
        <w:tc>
          <w:tcPr>
            <w:tcW w:type="dxa" w:w="2016"/>
            <w:shd w:val="clear" w:color="auto" w:fill="F3EBD8"/>
          </w:tcPr>
          <w:p>
            <w:pPr>
              <w:spacing w:before="0" w:after="0" w:line="240" w:lineRule="auto"/>
            </w:pPr>
            <w:r>
              <w:rPr>
                <w:b/>
                <w:color w:val="1A1A1A"/>
                <w:sz w:val="16"/>
              </w:rPr>
              <w:t>mantequilla</w:t>
            </w:r>
          </w:p>
        </w:tc>
        <w:tc>
          <w:tcPr>
            <w:tcW w:type="dxa" w:w="5040"/>
            <w:shd w:val="clear" w:color="auto" w:fill="FAF7F0"/>
          </w:tcPr>
          <w:p>
            <w:pPr>
              <w:spacing w:before="0" w:after="0" w:line="240" w:lineRule="auto"/>
            </w:pPr>
            <w:r>
              <w:rPr>
                <w:b/>
                <w:color w:val="1A1A1A"/>
                <w:sz w:val="16"/>
              </w:rPr>
              <w:t>manteca</w:t>
            </w:r>
            <w:r>
              <w:rPr>
                <w:color w:val="1A1A1A"/>
                <w:sz w:val="16"/>
              </w:rPr>
              <w:t xml:space="preserve"> (AR, UY, PY) · Igual que en España: MX, GT, HN, SV, NI, CR, PA, CU, DO, PR, CO, VE, EC, PE, BO, CL, US · Brasil (pt): </w:t>
            </w:r>
            <w:r>
              <w:rPr>
                <w:b/>
                <w:color w:val="1A1A1A"/>
                <w:sz w:val="16"/>
              </w:rPr>
              <w:t>manteiga</w:t>
            </w:r>
          </w:p>
        </w:tc>
        <w:tc>
          <w:tcPr>
            <w:tcW w:type="dxa" w:w="2016"/>
            <w:shd w:val="clear" w:color="auto" w:fill="FAF7F0"/>
          </w:tcPr>
          <w:p>
            <w:pPr>
              <w:spacing w:before="0" w:after="0" w:line="240" w:lineRule="auto"/>
            </w:pPr>
            <w:r>
              <w:rPr>
                <w:color w:val="1A1A1A"/>
                <w:sz w:val="16"/>
              </w:rPr>
              <w:t>Falso amigo: «manteca» en MX, CU o VE es grasa de cerdo; en AR/UY/PY es la mantequilla.</w:t>
            </w:r>
          </w:p>
        </w:tc>
      </w:tr>
      <w:tr>
        <w:trPr>
          <w:cantSplit/>
        </w:trPr>
        <w:tc>
          <w:tcPr>
            <w:tcW w:type="dxa" w:w="2016"/>
            <w:shd w:val="clear" w:color="auto" w:fill="F3EBD8"/>
          </w:tcPr>
          <w:p>
            <w:pPr>
              <w:spacing w:before="0" w:after="0" w:line="240" w:lineRule="auto"/>
            </w:pPr>
            <w:r>
              <w:rPr>
                <w:b/>
                <w:color w:val="1A1A1A"/>
                <w:sz w:val="16"/>
              </w:rPr>
              <w:t>tostada (de desayuno)</w:t>
            </w:r>
          </w:p>
        </w:tc>
        <w:tc>
          <w:tcPr>
            <w:tcW w:type="dxa" w:w="5040"/>
          </w:tcPr>
          <w:p>
            <w:pPr>
              <w:spacing w:before="0" w:after="0" w:line="240" w:lineRule="auto"/>
            </w:pPr>
            <w:r>
              <w:rPr>
                <w:b/>
                <w:color w:val="1A1A1A"/>
                <w:sz w:val="16"/>
              </w:rPr>
              <w:t>pan tostado</w:t>
            </w:r>
            <w:r>
              <w:rPr>
                <w:color w:val="1A1A1A"/>
                <w:sz w:val="16"/>
              </w:rPr>
              <w:t xml:space="preserve"> (MX, GT, HN, SV, NI, CR, PA, DO, CO, VE, EC, US) · Igual que en España: CU, PR, PE, BO, CL, AR, UY, PY · Brasil (pt): </w:t>
            </w:r>
            <w:r>
              <w:rPr>
                <w:b/>
                <w:color w:val="1A1A1A"/>
                <w:sz w:val="16"/>
              </w:rPr>
              <w:t>torrada</w:t>
            </w:r>
          </w:p>
        </w:tc>
        <w:tc>
          <w:tcPr>
            <w:tcW w:type="dxa" w:w="2016"/>
          </w:tcPr>
          <w:p>
            <w:pPr>
              <w:spacing w:before="0" w:after="0" w:line="240" w:lineRule="auto"/>
            </w:pPr>
            <w:r>
              <w:rPr>
                <w:color w:val="1A1A1A"/>
                <w:sz w:val="16"/>
              </w:rPr>
              <w:t>Falso amigo grave: en MX, CAm y PE «tostada» es una tortilla frita con ingredientes encima.</w:t>
            </w:r>
          </w:p>
        </w:tc>
      </w:tr>
    </w:tbl>
    <w:p>
      <w:pPr>
        <w:spacing w:after="40"/>
      </w:pPr>
    </w:p>
    <w:p>
      <w:pPr>
        <w:pStyle w:val="Heading2"/>
        <w:keepNext/>
      </w:pPr>
      <w:r>
        <w:t>Puestos y oficios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repartidor</w:t>
            </w:r>
          </w:p>
        </w:tc>
        <w:tc>
          <w:tcPr>
            <w:tcW w:type="dxa" w:w="5040"/>
          </w:tcPr>
          <w:p>
            <w:pPr>
              <w:spacing w:before="0" w:after="0" w:line="240" w:lineRule="auto"/>
            </w:pPr>
            <w:r>
              <w:rPr>
                <w:b/>
                <w:color w:val="1A1A1A"/>
                <w:sz w:val="16"/>
              </w:rPr>
              <w:t>domiciliario, domiciliaria</w:t>
            </w:r>
            <w:r>
              <w:rPr>
                <w:color w:val="1A1A1A"/>
                <w:sz w:val="16"/>
              </w:rPr>
              <w:t xml:space="preserve"> (CO) · </w:t>
            </w:r>
            <w:r>
              <w:rPr>
                <w:b/>
                <w:color w:val="1A1A1A"/>
                <w:sz w:val="16"/>
              </w:rPr>
              <w:t>motorizado</w:t>
            </w:r>
            <w:r>
              <w:rPr>
                <w:color w:val="1A1A1A"/>
                <w:sz w:val="16"/>
              </w:rPr>
              <w:t xml:space="preserve"> (VE, EC, PE, BO) · </w:t>
            </w:r>
            <w:r>
              <w:rPr>
                <w:b/>
                <w:color w:val="1A1A1A"/>
                <w:sz w:val="16"/>
              </w:rPr>
              <w:t>cadete, repartidor</w:t>
            </w:r>
            <w:r>
              <w:rPr>
                <w:color w:val="1A1A1A"/>
                <w:sz w:val="16"/>
              </w:rPr>
              <w:t xml:space="preserve"> (AR, UY, PY) · Igual que en España: MX, GT, HN, SV, NI, CR, PA, CU, DO, PR, CL, US · Brasil (pt): </w:t>
            </w:r>
            <w:r>
              <w:rPr>
                <w:b/>
                <w:color w:val="1A1A1A"/>
                <w:sz w:val="16"/>
              </w:rPr>
              <w:t>entregador</w:t>
            </w:r>
          </w:p>
        </w:tc>
        <w:tc>
          <w:tcPr>
            <w:tcW w:type="dxa" w:w="2016"/>
          </w:tcPr>
          <w:p>
            <w:pPr>
              <w:spacing w:before="0" w:after="0" w:line="240" w:lineRule="auto"/>
            </w:pPr>
            <w:r>
              <w:rPr>
                <w:color w:val="1A1A1A"/>
                <w:sz w:val="16"/>
              </w:rPr>
              <w:t>En PE y BO también se oye «delivery» a secas.</w:t>
            </w:r>
          </w:p>
        </w:tc>
      </w:tr>
      <w:tr>
        <w:trPr>
          <w:cantSplit/>
        </w:trPr>
        <w:tc>
          <w:tcPr>
            <w:tcW w:type="dxa" w:w="2016"/>
            <w:shd w:val="clear" w:color="auto" w:fill="F3EBD8"/>
          </w:tcPr>
          <w:p>
            <w:pPr>
              <w:spacing w:before="0" w:after="0" w:line="240" w:lineRule="auto"/>
            </w:pPr>
            <w:r>
              <w:rPr>
                <w:b/>
                <w:color w:val="1A1A1A"/>
                <w:sz w:val="16"/>
              </w:rPr>
              <w:t>encargado, encargada</w:t>
            </w:r>
          </w:p>
        </w:tc>
        <w:tc>
          <w:tcPr>
            <w:tcW w:type="dxa" w:w="5040"/>
            <w:shd w:val="clear" w:color="auto" w:fill="FAF7F0"/>
          </w:tcPr>
          <w:p>
            <w:pPr>
              <w:spacing w:before="0" w:after="0" w:line="240" w:lineRule="auto"/>
            </w:pPr>
            <w:r>
              <w:rPr>
                <w:b/>
                <w:color w:val="1A1A1A"/>
                <w:sz w:val="16"/>
              </w:rPr>
              <w:t>administrador, administradora</w:t>
            </w:r>
            <w:r>
              <w:rPr>
                <w:color w:val="1A1A1A"/>
                <w:sz w:val="16"/>
              </w:rPr>
              <w:t xml:space="preserve"> (CO, PE, CL) · </w:t>
            </w:r>
            <w:r>
              <w:rPr>
                <w:b/>
                <w:color w:val="1A1A1A"/>
                <w:sz w:val="16"/>
              </w:rPr>
              <w:t>gerente; manager (en inglés)</w:t>
            </w:r>
            <w:r>
              <w:rPr>
                <w:color w:val="1A1A1A"/>
                <w:sz w:val="16"/>
              </w:rPr>
              <w:t xml:space="preserve"> (US) · Igual que en España: MX, GT, HN, SV, NI, CR, PA, CU, DO, PR, VE, EC, BO, AR, UY, PY · Brasil (pt): </w:t>
            </w:r>
            <w:r>
              <w:rPr>
                <w:b/>
                <w:color w:val="1A1A1A"/>
                <w:sz w:val="16"/>
              </w:rPr>
              <w:t>gerente, encarregado</w:t>
            </w:r>
          </w:p>
        </w:tc>
        <w:tc>
          <w:tcPr>
            <w:tcW w:type="dxa" w:w="2016"/>
            <w:shd w:val="clear" w:color="auto" w:fill="FAF7F0"/>
          </w:tcPr>
          <w:p>
            <w:pPr>
              <w:spacing w:before="0" w:after="0" w:line="240" w:lineRule="auto"/>
            </w:pPr>
            <w:r>
              <w:rPr>
                <w:color w:val="1A1A1A"/>
                <w:sz w:val="16"/>
              </w:rPr>
              <w:t>En CL y PE el «administrador» o «jefe de local» manda el turno; en EE. UU. se dice «manager» o «supervisor».</w:t>
            </w:r>
          </w:p>
        </w:tc>
      </w:tr>
    </w:tbl>
    <w:p>
      <w:pPr>
        <w:spacing w:after="40"/>
      </w:pPr>
    </w:p>
    <w:p>
      <w:pPr>
        <w:pStyle w:val="Heading2"/>
        <w:keepNext/>
      </w:pPr>
      <w:r>
        <w:t>Sala, bar y servicio</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carta</w:t>
            </w:r>
          </w:p>
        </w:tc>
        <w:tc>
          <w:tcPr>
            <w:tcW w:type="dxa" w:w="5040"/>
          </w:tcPr>
          <w:p>
            <w:pPr>
              <w:spacing w:before="0" w:after="0" w:line="240" w:lineRule="auto"/>
            </w:pPr>
            <w:r>
              <w:rPr>
                <w:b/>
                <w:color w:val="1A1A1A"/>
                <w:sz w:val="16"/>
              </w:rPr>
              <w:t>menú</w:t>
            </w:r>
            <w:r>
              <w:rPr>
                <w:color w:val="1A1A1A"/>
                <w:sz w:val="16"/>
              </w:rPr>
              <w:t xml:space="preserve"> (MX, GT, HN, SV, NI, CR, PA, CU, DO, PR, CO, VE, US) · </w:t>
            </w:r>
            <w:r>
              <w:rPr>
                <w:b/>
                <w:color w:val="1A1A1A"/>
                <w:sz w:val="16"/>
              </w:rPr>
              <w:t>carta</w:t>
            </w:r>
            <w:r>
              <w:rPr>
                <w:color w:val="1A1A1A"/>
                <w:sz w:val="16"/>
              </w:rPr>
              <w:t xml:space="preserve"> (EC, PE, BO, CL, AR, UY, PY) · Brasil (pt): </w:t>
            </w:r>
            <w:r>
              <w:rPr>
                <w:b/>
                <w:color w:val="1A1A1A"/>
                <w:sz w:val="16"/>
              </w:rPr>
              <w:t>cardápio</w:t>
            </w:r>
          </w:p>
        </w:tc>
        <w:tc>
          <w:tcPr>
            <w:tcW w:type="dxa" w:w="2016"/>
          </w:tcPr>
          <w:p>
            <w:pPr>
              <w:spacing w:before="0" w:after="0" w:line="240" w:lineRule="auto"/>
            </w:pPr>
            <w:r>
              <w:rPr>
                <w:color w:val="1A1A1A"/>
                <w:sz w:val="16"/>
              </w:rPr>
              <w:t>«Menú» en MX/US es la lista de platos; «carta» en MX suele ser la lista de vinos.</w:t>
            </w:r>
          </w:p>
        </w:tc>
      </w:tr>
      <w:tr>
        <w:trPr>
          <w:cantSplit/>
        </w:trPr>
        <w:tc>
          <w:tcPr>
            <w:tcW w:type="dxa" w:w="2016"/>
            <w:shd w:val="clear" w:color="auto" w:fill="F3EBD8"/>
          </w:tcPr>
          <w:p>
            <w:pPr>
              <w:spacing w:before="0" w:after="0" w:line="240" w:lineRule="auto"/>
            </w:pPr>
            <w:r>
              <w:rPr>
                <w:b/>
                <w:color w:val="1A1A1A"/>
                <w:sz w:val="16"/>
              </w:rPr>
              <w:t>sala</w:t>
            </w:r>
          </w:p>
        </w:tc>
        <w:tc>
          <w:tcPr>
            <w:tcW w:type="dxa" w:w="5040"/>
            <w:shd w:val="clear" w:color="auto" w:fill="FAF7F0"/>
          </w:tcPr>
          <w:p>
            <w:pPr>
              <w:spacing w:before="0" w:after="0" w:line="240" w:lineRule="auto"/>
            </w:pPr>
            <w:r>
              <w:rPr>
                <w:b/>
                <w:color w:val="1A1A1A"/>
                <w:sz w:val="16"/>
              </w:rPr>
              <w:t>salón</w:t>
            </w:r>
            <w:r>
              <w:rPr>
                <w:color w:val="1A1A1A"/>
                <w:sz w:val="16"/>
              </w:rPr>
              <w:t xml:space="preserve"> (MX, CU, DO, PR, CO, VE, EC, PE, BO, CL, AR, UY, PY) · </w:t>
            </w:r>
            <w:r>
              <w:rPr>
                <w:b/>
                <w:color w:val="1A1A1A"/>
                <w:sz w:val="16"/>
              </w:rPr>
              <w:t>comedor</w:t>
            </w:r>
            <w:r>
              <w:rPr>
                <w:color w:val="1A1A1A"/>
                <w:sz w:val="16"/>
              </w:rPr>
              <w:t xml:space="preserve"> (GT, HN, SV, NI, CR, PA, US) · Brasil (pt): </w:t>
            </w:r>
            <w:r>
              <w:rPr>
                <w:b/>
                <w:color w:val="1A1A1A"/>
                <w:sz w:val="16"/>
              </w:rPr>
              <w:t>salão</w:t>
            </w:r>
          </w:p>
        </w:tc>
        <w:tc>
          <w:tcPr>
            <w:tcW w:type="dxa" w:w="2016"/>
            <w:shd w:val="clear" w:color="auto" w:fill="FAF7F0"/>
          </w:tcPr>
          <w:p>
            <w:pPr>
              <w:spacing w:before="0" w:after="0" w:line="240" w:lineRule="auto"/>
            </w:pPr>
            <w:r>
              <w:rPr>
                <w:color w:val="1A1A1A"/>
                <w:sz w:val="16"/>
              </w:rPr>
              <w:t>En ES «sala» designa el espacio y al personal de servicio; en LatAm «salón» o «comedor».</w:t>
            </w:r>
          </w:p>
        </w:tc>
      </w:tr>
      <w:tr>
        <w:trPr>
          <w:cantSplit/>
        </w:trPr>
        <w:tc>
          <w:tcPr>
            <w:tcW w:type="dxa" w:w="2016"/>
            <w:shd w:val="clear" w:color="auto" w:fill="F3EBD8"/>
          </w:tcPr>
          <w:p>
            <w:pPr>
              <w:spacing w:before="0" w:after="0" w:line="240" w:lineRule="auto"/>
            </w:pPr>
            <w:r>
              <w:rPr>
                <w:b/>
                <w:color w:val="1A1A1A"/>
                <w:sz w:val="16"/>
              </w:rPr>
              <w:t>ración</w:t>
            </w:r>
          </w:p>
        </w:tc>
        <w:tc>
          <w:tcPr>
            <w:tcW w:type="dxa" w:w="5040"/>
          </w:tcPr>
          <w:p>
            <w:pPr>
              <w:spacing w:before="0" w:after="0" w:line="240" w:lineRule="auto"/>
            </w:pPr>
            <w:r>
              <w:rPr>
                <w:b/>
                <w:color w:val="1A1A1A"/>
                <w:sz w:val="16"/>
              </w:rPr>
              <w:t>orden</w:t>
            </w:r>
            <w:r>
              <w:rPr>
                <w:color w:val="1A1A1A"/>
                <w:sz w:val="16"/>
              </w:rPr>
              <w:t xml:space="preserve"> (MX, GT, HN, SV, NI, CR, PA, DO, PR, VE, US) · </w:t>
            </w:r>
            <w:r>
              <w:rPr>
                <w:b/>
                <w:color w:val="1A1A1A"/>
                <w:sz w:val="16"/>
              </w:rPr>
              <w:t>porción</w:t>
            </w:r>
            <w:r>
              <w:rPr>
                <w:color w:val="1A1A1A"/>
                <w:sz w:val="16"/>
              </w:rPr>
              <w:t xml:space="preserve"> (CO, EC, PE, BO, CL, AR, UY, PY) · Igual que en España: CU · Brasil (pt): </w:t>
            </w:r>
            <w:r>
              <w:rPr>
                <w:b/>
                <w:color w:val="1A1A1A"/>
                <w:sz w:val="16"/>
              </w:rPr>
              <w:t>porção</w:t>
            </w:r>
          </w:p>
        </w:tc>
        <w:tc>
          <w:tcPr>
            <w:tcW w:type="dxa" w:w="2016"/>
          </w:tcPr>
          <w:p>
            <w:pPr>
              <w:spacing w:before="0" w:after="0" w:line="240" w:lineRule="auto"/>
            </w:pPr>
            <w:r>
              <w:rPr>
                <w:color w:val="1A1A1A"/>
                <w:sz w:val="16"/>
              </w:rPr>
              <w:t>En MX se pide «una orden de tacos»; «ración» suena a cuartel o comedor popular.</w:t>
            </w:r>
          </w:p>
        </w:tc>
      </w:tr>
      <w:tr>
        <w:trPr>
          <w:cantSplit/>
        </w:trPr>
        <w:tc>
          <w:tcPr>
            <w:tcW w:type="dxa" w:w="2016"/>
            <w:shd w:val="clear" w:color="auto" w:fill="F3EBD8"/>
          </w:tcPr>
          <w:p>
            <w:pPr>
              <w:spacing w:before="0" w:after="0" w:line="240" w:lineRule="auto"/>
            </w:pPr>
            <w:r>
              <w:rPr>
                <w:b/>
                <w:color w:val="1A1A1A"/>
                <w:sz w:val="16"/>
              </w:rPr>
              <w:t>para llevar</w:t>
            </w:r>
          </w:p>
        </w:tc>
        <w:tc>
          <w:tcPr>
            <w:tcW w:type="dxa" w:w="5040"/>
            <w:shd w:val="clear" w:color="auto" w:fill="FAF7F0"/>
          </w:tcPr>
          <w:p>
            <w:pPr>
              <w:spacing w:before="0" w:after="0" w:line="240" w:lineRule="auto"/>
            </w:pPr>
            <w:r>
              <w:rPr>
                <w:color w:val="1A1A1A"/>
                <w:sz w:val="16"/>
              </w:rPr>
              <w:t xml:space="preserve">Igual que en España: MX, GT, HN, SV, NI, CR, PA, CU, DO, PR, CO, VE, EC, PE, BO, CL, AR, UY, PY, US · Brasil (pt): </w:t>
            </w:r>
            <w:r>
              <w:rPr>
                <w:b/>
                <w:color w:val="1A1A1A"/>
                <w:sz w:val="16"/>
              </w:rPr>
              <w:t>para viagem</w:t>
            </w:r>
          </w:p>
        </w:tc>
        <w:tc>
          <w:tcPr>
            <w:tcW w:type="dxa" w:w="2016"/>
            <w:shd w:val="clear" w:color="auto" w:fill="FAF7F0"/>
          </w:tcPr>
          <w:p>
            <w:pPr>
              <w:spacing w:before="0" w:after="0" w:line="240" w:lineRule="auto"/>
            </w:pPr>
            <w:r>
              <w:rPr>
                <w:color w:val="1A1A1A"/>
                <w:sz w:val="16"/>
              </w:rPr>
              <w:t>En US se usa también «to go»; en AR y CL, «take away» en cadenas.</w:t>
            </w:r>
          </w:p>
        </w:tc>
      </w:tr>
      <w:tr>
        <w:trPr>
          <w:cantSplit/>
        </w:trPr>
        <w:tc>
          <w:tcPr>
            <w:tcW w:type="dxa" w:w="2016"/>
            <w:shd w:val="clear" w:color="auto" w:fill="F3EBD8"/>
          </w:tcPr>
          <w:p>
            <w:pPr>
              <w:spacing w:before="0" w:after="0" w:line="240" w:lineRule="auto"/>
            </w:pPr>
            <w:r>
              <w:rPr>
                <w:b/>
                <w:color w:val="1A1A1A"/>
                <w:sz w:val="16"/>
              </w:rPr>
              <w:t>a domicilio</w:t>
            </w:r>
          </w:p>
        </w:tc>
        <w:tc>
          <w:tcPr>
            <w:tcW w:type="dxa" w:w="5040"/>
          </w:tcPr>
          <w:p>
            <w:pPr>
              <w:spacing w:before="0" w:after="0" w:line="240" w:lineRule="auto"/>
            </w:pPr>
            <w:r>
              <w:rPr>
                <w:b/>
                <w:color w:val="1A1A1A"/>
                <w:sz w:val="16"/>
              </w:rPr>
              <w:t>a domicilio</w:t>
            </w:r>
            <w:r>
              <w:rPr>
                <w:color w:val="1A1A1A"/>
                <w:sz w:val="16"/>
              </w:rPr>
              <w:t xml:space="preserve"> (MX, GT, HN, SV, NI, CR, PA, CU, EC) · </w:t>
            </w:r>
            <w:r>
              <w:rPr>
                <w:b/>
                <w:color w:val="1A1A1A"/>
                <w:sz w:val="16"/>
              </w:rPr>
              <w:t>domicilios</w:t>
            </w:r>
            <w:r>
              <w:rPr>
                <w:color w:val="1A1A1A"/>
                <w:sz w:val="16"/>
              </w:rPr>
              <w:t xml:space="preserve"> (CO) · </w:t>
            </w:r>
            <w:r>
              <w:rPr>
                <w:b/>
                <w:color w:val="1A1A1A"/>
                <w:sz w:val="16"/>
              </w:rPr>
              <w:t>delivery</w:t>
            </w:r>
            <w:r>
              <w:rPr>
                <w:color w:val="1A1A1A"/>
                <w:sz w:val="16"/>
              </w:rPr>
              <w:t xml:space="preserve"> (DO, PR, VE, PE, BO, CL, AR, UY, PY, US) · Brasil (pt): </w:t>
            </w:r>
            <w:r>
              <w:rPr>
                <w:b/>
                <w:color w:val="1A1A1A"/>
                <w:sz w:val="16"/>
              </w:rPr>
              <w:t>entrega / delivery</w:t>
            </w:r>
          </w:p>
        </w:tc>
        <w:tc>
          <w:tcPr>
            <w:tcW w:type="dxa" w:w="2016"/>
          </w:tcPr>
          <w:p>
            <w:pPr>
              <w:spacing w:before="0" w:after="0" w:line="240" w:lineRule="auto"/>
            </w:pPr>
            <w:r>
              <w:rPr>
                <w:color w:val="1A1A1A"/>
                <w:sz w:val="16"/>
              </w:rPr>
              <w:t>En CO «un domicilio» es el pedido y el domiciliario quien lo lleva.</w:t>
            </w:r>
          </w:p>
        </w:tc>
      </w:tr>
      <w:tr>
        <w:trPr>
          <w:cantSplit/>
        </w:trPr>
        <w:tc>
          <w:tcPr>
            <w:tcW w:type="dxa" w:w="2016"/>
            <w:shd w:val="clear" w:color="auto" w:fill="F3EBD8"/>
          </w:tcPr>
          <w:p>
            <w:pPr>
              <w:spacing w:before="0" w:after="0" w:line="240" w:lineRule="auto"/>
            </w:pPr>
            <w:r>
              <w:rPr>
                <w:b/>
                <w:color w:val="1A1A1A"/>
                <w:sz w:val="16"/>
              </w:rPr>
              <w:t>barra</w:t>
            </w:r>
          </w:p>
        </w:tc>
        <w:tc>
          <w:tcPr>
            <w:tcW w:type="dxa" w:w="5040"/>
            <w:shd w:val="clear" w:color="auto" w:fill="FAF7F0"/>
          </w:tcPr>
          <w:p>
            <w:pPr>
              <w:spacing w:before="0" w:after="0" w:line="240" w:lineRule="auto"/>
            </w:pPr>
            <w:r>
              <w:rPr>
                <w:color w:val="1A1A1A"/>
                <w:sz w:val="16"/>
              </w:rPr>
              <w:t xml:space="preserve">Igual que en España: MX, GT, HN, SV, NI, CR, PA, CU, DO, PR, CO, VE, EC, PE, BO, CL, AR, UY, PY, US · Brasil (pt): </w:t>
            </w:r>
            <w:r>
              <w:rPr>
                <w:b/>
                <w:color w:val="1A1A1A"/>
                <w:sz w:val="16"/>
              </w:rPr>
              <w:t>balcão</w:t>
            </w:r>
          </w:p>
        </w:tc>
        <w:tc>
          <w:tcPr>
            <w:tcW w:type="dxa" w:w="2016"/>
            <w:shd w:val="clear" w:color="auto" w:fill="FAF7F0"/>
          </w:tcPr>
          <w:p>
            <w:pPr>
              <w:spacing w:before="0" w:after="0" w:line="240" w:lineRule="auto"/>
            </w:pPr>
            <w:r>
              <w:rPr>
                <w:color w:val="1A1A1A"/>
                <w:sz w:val="16"/>
              </w:rPr>
              <w:t>«Barra libre» = open bar en todas partes. En AR/CL el mostrador del kiosco es «mostrador».</w:t>
            </w:r>
          </w:p>
        </w:tc>
      </w:tr>
      <w:tr>
        <w:trPr>
          <w:cantSplit/>
        </w:trPr>
        <w:tc>
          <w:tcPr>
            <w:tcW w:type="dxa" w:w="2016"/>
            <w:shd w:val="clear" w:color="auto" w:fill="F3EBD8"/>
          </w:tcPr>
          <w:p>
            <w:pPr>
              <w:spacing w:before="0" w:after="0" w:line="240" w:lineRule="auto"/>
            </w:pPr>
            <w:r>
              <w:rPr>
                <w:b/>
                <w:color w:val="1A1A1A"/>
                <w:sz w:val="16"/>
              </w:rPr>
              <w:t>comanda</w:t>
            </w:r>
          </w:p>
        </w:tc>
        <w:tc>
          <w:tcPr>
            <w:tcW w:type="dxa" w:w="5040"/>
          </w:tcPr>
          <w:p>
            <w:pPr>
              <w:spacing w:before="0" w:after="0" w:line="240" w:lineRule="auto"/>
            </w:pPr>
            <w:r>
              <w:rPr>
                <w:b/>
                <w:color w:val="1A1A1A"/>
                <w:sz w:val="16"/>
              </w:rPr>
              <w:t>orden, ticket</w:t>
            </w:r>
            <w:r>
              <w:rPr>
                <w:color w:val="1A1A1A"/>
                <w:sz w:val="16"/>
              </w:rPr>
              <w:t xml:space="preserve"> (PR, US) · Igual que en España: MX, GT, HN, SV, NI, CR, PA, CU, DO, CO, VE, EC, PE, BO, CL, AR, UY, PY · Brasil (pt): </w:t>
            </w:r>
            <w:r>
              <w:rPr>
                <w:b/>
                <w:color w:val="1A1A1A"/>
                <w:sz w:val="16"/>
              </w:rPr>
              <w:t>comanda</w:t>
            </w:r>
          </w:p>
        </w:tc>
        <w:tc>
          <w:tcPr>
            <w:tcW w:type="dxa" w:w="2016"/>
          </w:tcPr>
          <w:p>
            <w:pPr>
              <w:spacing w:before="0" w:after="0" w:line="240" w:lineRule="auto"/>
            </w:pPr>
            <w:r>
              <w:rPr>
                <w:color w:val="1A1A1A"/>
                <w:sz w:val="16"/>
              </w:rPr>
              <w:t>En MX y CO «comanda» es el papel o ticket de cocina; en US se dice «orden» o «ticket».</w:t>
            </w:r>
          </w:p>
        </w:tc>
      </w:tr>
      <w:tr>
        <w:trPr>
          <w:cantSplit/>
        </w:trPr>
        <w:tc>
          <w:tcPr>
            <w:tcW w:type="dxa" w:w="2016"/>
            <w:shd w:val="clear" w:color="auto" w:fill="F3EBD8"/>
          </w:tcPr>
          <w:p>
            <w:pPr>
              <w:spacing w:before="0" w:after="0" w:line="240" w:lineRule="auto"/>
            </w:pPr>
            <w:r>
              <w:rPr>
                <w:b/>
                <w:color w:val="1A1A1A"/>
                <w:sz w:val="16"/>
              </w:rPr>
              <w:t>entrantes</w:t>
            </w:r>
          </w:p>
        </w:tc>
        <w:tc>
          <w:tcPr>
            <w:tcW w:type="dxa" w:w="5040"/>
            <w:shd w:val="clear" w:color="auto" w:fill="FAF7F0"/>
          </w:tcPr>
          <w:p>
            <w:pPr>
              <w:spacing w:before="0" w:after="0" w:line="240" w:lineRule="auto"/>
            </w:pPr>
            <w:r>
              <w:rPr>
                <w:b/>
                <w:color w:val="1A1A1A"/>
                <w:sz w:val="16"/>
              </w:rPr>
              <w:t>entradas</w:t>
            </w:r>
            <w:r>
              <w:rPr>
                <w:color w:val="1A1A1A"/>
                <w:sz w:val="16"/>
              </w:rPr>
              <w:t xml:space="preserve"> (MX, GT, HN, SV, NI, CR, PA, CU, DO, PR, CO, VE, EC, PE, BO, CL, AR, UY, PY, US) · Brasil (pt): </w:t>
            </w:r>
            <w:r>
              <w:rPr>
                <w:b/>
                <w:color w:val="1A1A1A"/>
                <w:sz w:val="16"/>
              </w:rPr>
              <w:t>entradas</w:t>
            </w:r>
          </w:p>
        </w:tc>
        <w:tc>
          <w:tcPr>
            <w:tcW w:type="dxa" w:w="2016"/>
            <w:shd w:val="clear" w:color="auto" w:fill="FAF7F0"/>
          </w:tcPr>
          <w:p>
            <w:pPr>
              <w:spacing w:before="0" w:after="0" w:line="240" w:lineRule="auto"/>
            </w:pPr>
            <w:r>
              <w:rPr>
                <w:color w:val="1A1A1A"/>
                <w:sz w:val="16"/>
              </w:rPr>
              <w:t>En US «entrée» es el plato principal, no la entrada (contrario a ES).</w:t>
            </w:r>
          </w:p>
        </w:tc>
      </w:tr>
      <w:tr>
        <w:trPr>
          <w:cantSplit/>
        </w:trPr>
        <w:tc>
          <w:tcPr>
            <w:tcW w:type="dxa" w:w="2016"/>
            <w:shd w:val="clear" w:color="auto" w:fill="F3EBD8"/>
          </w:tcPr>
          <w:p>
            <w:pPr>
              <w:spacing w:before="0" w:after="0" w:line="240" w:lineRule="auto"/>
            </w:pPr>
            <w:r>
              <w:rPr>
                <w:b/>
                <w:color w:val="1A1A1A"/>
                <w:sz w:val="16"/>
              </w:rPr>
              <w:t>fregadero</w:t>
            </w:r>
          </w:p>
        </w:tc>
        <w:tc>
          <w:tcPr>
            <w:tcW w:type="dxa" w:w="5040"/>
          </w:tcPr>
          <w:p>
            <w:pPr>
              <w:spacing w:before="0" w:after="0" w:line="240" w:lineRule="auto"/>
            </w:pPr>
            <w:r>
              <w:rPr>
                <w:b/>
                <w:color w:val="1A1A1A"/>
                <w:sz w:val="16"/>
              </w:rPr>
              <w:t>fregadero</w:t>
            </w:r>
            <w:r>
              <w:rPr>
                <w:color w:val="1A1A1A"/>
                <w:sz w:val="16"/>
              </w:rPr>
              <w:t xml:space="preserve"> (PA, CU, DO, PR, VE, EC, US) · </w:t>
            </w:r>
            <w:r>
              <w:rPr>
                <w:b/>
                <w:color w:val="1A1A1A"/>
                <w:sz w:val="16"/>
              </w:rPr>
              <w:t>tarja</w:t>
            </w:r>
            <w:r>
              <w:rPr>
                <w:color w:val="1A1A1A"/>
                <w:sz w:val="16"/>
              </w:rPr>
              <w:t xml:space="preserve"> (MX) · </w:t>
            </w:r>
            <w:r>
              <w:rPr>
                <w:b/>
                <w:color w:val="1A1A1A"/>
                <w:sz w:val="16"/>
              </w:rPr>
              <w:t>pileta</w:t>
            </w:r>
            <w:r>
              <w:rPr>
                <w:color w:val="1A1A1A"/>
                <w:sz w:val="16"/>
              </w:rPr>
              <w:t xml:space="preserve"> (BO, AR, UY, PY) · </w:t>
            </w:r>
            <w:r>
              <w:rPr>
                <w:b/>
                <w:color w:val="1A1A1A"/>
                <w:sz w:val="16"/>
              </w:rPr>
              <w:t>pila</w:t>
            </w:r>
            <w:r>
              <w:rPr>
                <w:color w:val="1A1A1A"/>
                <w:sz w:val="16"/>
              </w:rPr>
              <w:t xml:space="preserve"> (GT, HN, SV, NI, CR) · </w:t>
            </w:r>
            <w:r>
              <w:rPr>
                <w:b/>
                <w:color w:val="1A1A1A"/>
                <w:sz w:val="16"/>
              </w:rPr>
              <w:t>lavaplatos</w:t>
            </w:r>
            <w:r>
              <w:rPr>
                <w:color w:val="1A1A1A"/>
                <w:sz w:val="16"/>
              </w:rPr>
              <w:t xml:space="preserve"> (CO, CL) · </w:t>
            </w:r>
            <w:r>
              <w:rPr>
                <w:b/>
                <w:color w:val="1A1A1A"/>
                <w:sz w:val="16"/>
              </w:rPr>
              <w:t>lavadero</w:t>
            </w:r>
            <w:r>
              <w:rPr>
                <w:color w:val="1A1A1A"/>
                <w:sz w:val="16"/>
              </w:rPr>
              <w:t xml:space="preserve"> (PE) · Igual que en España: MX · Brasil (pt): </w:t>
            </w:r>
            <w:r>
              <w:rPr>
                <w:b/>
                <w:color w:val="1A1A1A"/>
                <w:sz w:val="16"/>
              </w:rPr>
              <w:t>pia</w:t>
            </w:r>
          </w:p>
        </w:tc>
        <w:tc>
          <w:tcPr>
            <w:tcW w:type="dxa" w:w="2016"/>
          </w:tcPr>
          <w:p>
            <w:pPr>
              <w:spacing w:before="0" w:after="0" w:line="240" w:lineRule="auto"/>
            </w:pPr>
            <w:r>
              <w:rPr>
                <w:color w:val="1A1A1A"/>
                <w:sz w:val="16"/>
              </w:rPr>
              <w:t>En MX conviven «tarja» (la más usual) y «fregadero». En CL y CO «lavaplatos» es también la máquina o quien friega.</w:t>
            </w:r>
          </w:p>
        </w:tc>
      </w:tr>
    </w:tbl>
    <w:p>
      <w:pPr>
        <w:spacing w:after="40"/>
      </w:pPr>
    </w:p>
    <w:p>
      <w:pPr>
        <w:pStyle w:val="Heading2"/>
        <w:keepNext/>
      </w:pPr>
      <w:r>
        <w:t>Gestión y finanzas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coste, costes</w:t>
            </w:r>
          </w:p>
        </w:tc>
        <w:tc>
          <w:tcPr>
            <w:tcW w:type="dxa" w:w="5040"/>
          </w:tcPr>
          <w:p>
            <w:pPr>
              <w:spacing w:before="0" w:after="0" w:line="240" w:lineRule="auto"/>
            </w:pPr>
            <w:r>
              <w:rPr>
                <w:b/>
                <w:color w:val="1A1A1A"/>
                <w:sz w:val="16"/>
              </w:rPr>
              <w:t>costo, costos</w:t>
            </w:r>
            <w:r>
              <w:rPr>
                <w:color w:val="1A1A1A"/>
                <w:sz w:val="16"/>
              </w:rPr>
              <w:t xml:space="preserve"> (MX, GT, HN, SV, NI, CR, PA, CU, DO, PR, CO, VE, EC, PE, BO, CL, AR, UY, PY, US) · Brasil (pt): </w:t>
            </w:r>
            <w:r>
              <w:rPr>
                <w:b/>
                <w:color w:val="1A1A1A"/>
                <w:sz w:val="16"/>
              </w:rPr>
              <w:t>custo</w:t>
            </w:r>
          </w:p>
        </w:tc>
        <w:tc>
          <w:tcPr>
            <w:tcW w:type="dxa" w:w="2016"/>
          </w:tcPr>
          <w:p>
            <w:pPr>
              <w:spacing w:before="0" w:after="0" w:line="240" w:lineRule="auto"/>
            </w:pPr>
            <w:r>
              <w:rPr>
                <w:color w:val="1A1A1A"/>
                <w:sz w:val="16"/>
              </w:rPr>
              <w:t>«Coste» solo se usa en España; en todo el continente se escribe «costo».</w:t>
            </w:r>
          </w:p>
        </w:tc>
      </w:tr>
      <w:tr>
        <w:trPr>
          <w:cantSplit/>
        </w:trPr>
        <w:tc>
          <w:tcPr>
            <w:tcW w:type="dxa" w:w="2016"/>
            <w:shd w:val="clear" w:color="auto" w:fill="F3EBD8"/>
          </w:tcPr>
          <w:p>
            <w:pPr>
              <w:spacing w:before="0" w:after="0" w:line="240" w:lineRule="auto"/>
            </w:pPr>
            <w:r>
              <w:rPr>
                <w:b/>
                <w:color w:val="1A1A1A"/>
                <w:sz w:val="16"/>
              </w:rPr>
              <w:t>escandallo</w:t>
            </w:r>
          </w:p>
        </w:tc>
        <w:tc>
          <w:tcPr>
            <w:tcW w:type="dxa" w:w="5040"/>
            <w:shd w:val="clear" w:color="auto" w:fill="FAF7F0"/>
          </w:tcPr>
          <w:p>
            <w:pPr>
              <w:spacing w:before="0" w:after="0" w:line="240" w:lineRule="auto"/>
            </w:pPr>
            <w:r>
              <w:rPr>
                <w:b/>
                <w:color w:val="1A1A1A"/>
                <w:sz w:val="16"/>
              </w:rPr>
              <w:t>costeo de recetas, receta estándar</w:t>
            </w:r>
            <w:r>
              <w:rPr>
                <w:color w:val="1A1A1A"/>
                <w:sz w:val="16"/>
              </w:rPr>
              <w:t xml:space="preserve"> (MX, GT, HN, SV, NI, CR, PA, DO, PR, VE, US) · </w:t>
            </w:r>
            <w:r>
              <w:rPr>
                <w:b/>
                <w:color w:val="1A1A1A"/>
                <w:sz w:val="16"/>
              </w:rPr>
              <w:t>receta estándar, ficha técnica de costos</w:t>
            </w:r>
            <w:r>
              <w:rPr>
                <w:color w:val="1A1A1A"/>
                <w:sz w:val="16"/>
              </w:rPr>
              <w:t xml:space="preserve"> (CO) · </w:t>
            </w:r>
            <w:r>
              <w:rPr>
                <w:b/>
                <w:color w:val="1A1A1A"/>
                <w:sz w:val="16"/>
              </w:rPr>
              <w:t>ficha técnica (de costos)</w:t>
            </w:r>
            <w:r>
              <w:rPr>
                <w:color w:val="1A1A1A"/>
                <w:sz w:val="16"/>
              </w:rPr>
              <w:t xml:space="preserve"> (CU, EC, PE, BO) · </w:t>
            </w:r>
            <w:r>
              <w:rPr>
                <w:b/>
                <w:color w:val="1A1A1A"/>
                <w:sz w:val="16"/>
              </w:rPr>
              <w:t>escandallo</w:t>
            </w:r>
            <w:r>
              <w:rPr>
                <w:color w:val="1A1A1A"/>
                <w:sz w:val="16"/>
              </w:rPr>
              <w:t xml:space="preserve"> (CL, AR, UY, PY) · Brasil (pt): </w:t>
            </w:r>
            <w:r>
              <w:rPr>
                <w:b/>
                <w:color w:val="1A1A1A"/>
                <w:sz w:val="16"/>
              </w:rPr>
              <w:t>ficha técnica de custo</w:t>
            </w:r>
          </w:p>
        </w:tc>
        <w:tc>
          <w:tcPr>
            <w:tcW w:type="dxa" w:w="2016"/>
            <w:shd w:val="clear" w:color="auto" w:fill="FAF7F0"/>
          </w:tcPr>
          <w:p>
            <w:pPr>
              <w:spacing w:before="0" w:after="0" w:line="240" w:lineRule="auto"/>
            </w:pPr>
            <w:r>
              <w:rPr>
                <w:color w:val="1A1A1A"/>
                <w:sz w:val="16"/>
              </w:rPr>
              <w:t>«Escandallo» sobrevive en AR y CL (escuelas y chefs), pero cada vez más se busca «costeo de recetas». En MX, «escandallo» lo busca gente que lee contenido español.</w:t>
            </w:r>
          </w:p>
        </w:tc>
      </w:tr>
      <w:tr>
        <w:trPr>
          <w:cantSplit/>
        </w:trPr>
        <w:tc>
          <w:tcPr>
            <w:tcW w:type="dxa" w:w="2016"/>
            <w:shd w:val="clear" w:color="auto" w:fill="F3EBD8"/>
          </w:tcPr>
          <w:p>
            <w:pPr>
              <w:spacing w:before="0" w:after="0" w:line="240" w:lineRule="auto"/>
            </w:pPr>
            <w:r>
              <w:rPr>
                <w:b/>
                <w:color w:val="1A1A1A"/>
                <w:sz w:val="16"/>
              </w:rPr>
              <w:t>food cost</w:t>
            </w:r>
          </w:p>
        </w:tc>
        <w:tc>
          <w:tcPr>
            <w:tcW w:type="dxa" w:w="5040"/>
          </w:tcPr>
          <w:p>
            <w:pPr>
              <w:spacing w:before="0" w:after="0" w:line="240" w:lineRule="auto"/>
            </w:pPr>
            <w:r>
              <w:rPr>
                <w:b/>
                <w:color w:val="1A1A1A"/>
                <w:sz w:val="16"/>
              </w:rPr>
              <w:t>food cost, costo de alimentos</w:t>
            </w:r>
            <w:r>
              <w:rPr>
                <w:color w:val="1A1A1A"/>
                <w:sz w:val="16"/>
              </w:rPr>
              <w:t xml:space="preserve"> (MX, GT, HN, SV, NI, CR, PA, CU, DO, PR, VE, US) · </w:t>
            </w:r>
            <w:r>
              <w:rPr>
                <w:b/>
                <w:color w:val="1A1A1A"/>
                <w:sz w:val="16"/>
              </w:rPr>
              <w:t>food cost, costo de ventas (CMV)</w:t>
            </w:r>
            <w:r>
              <w:rPr>
                <w:color w:val="1A1A1A"/>
                <w:sz w:val="16"/>
              </w:rPr>
              <w:t xml:space="preserve"> (CO, EC, PE, BO, CL) · </w:t>
            </w:r>
            <w:r>
              <w:rPr>
                <w:b/>
                <w:color w:val="1A1A1A"/>
                <w:sz w:val="16"/>
              </w:rPr>
              <w:t>food cost, costo de mercadería (CMV)</w:t>
            </w:r>
            <w:r>
              <w:rPr>
                <w:color w:val="1A1A1A"/>
                <w:sz w:val="16"/>
              </w:rPr>
              <w:t xml:space="preserve"> (AR, UY, PY) · Brasil (pt): </w:t>
            </w:r>
            <w:r>
              <w:rPr>
                <w:b/>
                <w:color w:val="1A1A1A"/>
                <w:sz w:val="16"/>
              </w:rPr>
              <w:t>CMV, food cost</w:t>
            </w:r>
          </w:p>
        </w:tc>
        <w:tc>
          <w:tcPr>
            <w:tcW w:type="dxa" w:w="2016"/>
          </w:tcPr>
          <w:p>
            <w:pPr>
              <w:spacing w:before="0" w:after="0" w:line="240" w:lineRule="auto"/>
            </w:pPr>
            <w:r>
              <w:rPr>
                <w:color w:val="1A1A1A"/>
                <w:sz w:val="16"/>
              </w:rPr>
              <w:t>El anglicismo «food cost» es universal en restauración; en contabilidad se dice «costo de ventas» o «CMV».</w:t>
            </w:r>
          </w:p>
        </w:tc>
      </w:tr>
      <w:tr>
        <w:trPr>
          <w:cantSplit/>
        </w:trPr>
        <w:tc>
          <w:tcPr>
            <w:tcW w:type="dxa" w:w="2016"/>
            <w:shd w:val="clear" w:color="auto" w:fill="F3EBD8"/>
          </w:tcPr>
          <w:p>
            <w:pPr>
              <w:spacing w:before="0" w:after="0" w:line="240" w:lineRule="auto"/>
            </w:pPr>
            <w:r>
              <w:rPr>
                <w:b/>
                <w:color w:val="1A1A1A"/>
                <w:sz w:val="16"/>
              </w:rPr>
              <w:t>amortización</w:t>
            </w:r>
          </w:p>
        </w:tc>
        <w:tc>
          <w:tcPr>
            <w:tcW w:type="dxa" w:w="5040"/>
            <w:shd w:val="clear" w:color="auto" w:fill="FAF7F0"/>
          </w:tcPr>
          <w:p>
            <w:pPr>
              <w:spacing w:before="0" w:after="0" w:line="240" w:lineRule="auto"/>
            </w:pPr>
            <w:r>
              <w:rPr>
                <w:b/>
                <w:color w:val="1A1A1A"/>
                <w:sz w:val="16"/>
              </w:rPr>
              <w:t>depreciación (equipos); amortización (deuda)</w:t>
            </w:r>
            <w:r>
              <w:rPr>
                <w:color w:val="1A1A1A"/>
                <w:sz w:val="16"/>
              </w:rPr>
              <w:t xml:space="preserve"> (MX, GT, HN, SV, NI, CR, PA, CU, DO, PR, CO, VE, EC, PE, BO, CL, AR, UY, PY, US) · Brasil (pt): </w:t>
            </w:r>
            <w:r>
              <w:rPr>
                <w:b/>
                <w:color w:val="1A1A1A"/>
                <w:sz w:val="16"/>
              </w:rPr>
              <w:t>depreciação</w:t>
            </w:r>
          </w:p>
        </w:tc>
        <w:tc>
          <w:tcPr>
            <w:tcW w:type="dxa" w:w="2016"/>
            <w:shd w:val="clear" w:color="auto" w:fill="FAF7F0"/>
          </w:tcPr>
          <w:p>
            <w:pPr>
              <w:spacing w:before="0" w:after="0" w:line="240" w:lineRule="auto"/>
            </w:pPr>
            <w:r>
              <w:rPr>
                <w:color w:val="1A1A1A"/>
                <w:sz w:val="16"/>
              </w:rPr>
              <w:t>En LatAm «amortización» es sobre todo pagar un préstamo; el desgaste de un equipo se llama «depreciación».</w:t>
            </w:r>
          </w:p>
        </w:tc>
      </w:tr>
      <w:tr>
        <w:trPr>
          <w:cantSplit/>
        </w:trPr>
        <w:tc>
          <w:tcPr>
            <w:tcW w:type="dxa" w:w="2016"/>
            <w:shd w:val="clear" w:color="auto" w:fill="F3EBD8"/>
          </w:tcPr>
          <w:p>
            <w:pPr>
              <w:spacing w:before="0" w:after="0" w:line="240" w:lineRule="auto"/>
            </w:pPr>
            <w:r>
              <w:rPr>
                <w:b/>
                <w:color w:val="1A1A1A"/>
                <w:sz w:val="16"/>
              </w:rPr>
              <w:t>merma</w:t>
            </w:r>
          </w:p>
        </w:tc>
        <w:tc>
          <w:tcPr>
            <w:tcW w:type="dxa" w:w="5040"/>
          </w:tcPr>
          <w:p>
            <w:pPr>
              <w:spacing w:before="0" w:after="0" w:line="240" w:lineRule="auto"/>
            </w:pPr>
            <w:r>
              <w:rPr>
                <w:b/>
                <w:color w:val="1A1A1A"/>
                <w:sz w:val="16"/>
              </w:rPr>
              <w:t>desperdicio, merma</w:t>
            </w:r>
            <w:r>
              <w:rPr>
                <w:color w:val="1A1A1A"/>
                <w:sz w:val="16"/>
              </w:rPr>
              <w:t xml:space="preserve"> (CO) · Igual que en España: MX, GT, HN, SV, NI, CR, PA, CU, DO, PR, VE, EC, PE, BO, CL, AR, UY, PY, US · Brasil (pt): </w:t>
            </w:r>
            <w:r>
              <w:rPr>
                <w:b/>
                <w:color w:val="1A1A1A"/>
                <w:sz w:val="16"/>
              </w:rPr>
              <w:t>perda, quebra</w:t>
            </w:r>
          </w:p>
        </w:tc>
        <w:tc>
          <w:tcPr>
            <w:tcW w:type="dxa" w:w="2016"/>
          </w:tcPr>
          <w:p>
            <w:pPr>
              <w:spacing w:before="0" w:after="0" w:line="240" w:lineRule="auto"/>
            </w:pPr>
            <w:r>
              <w:rPr>
                <w:color w:val="1A1A1A"/>
                <w:sz w:val="16"/>
              </w:rPr>
              <w:t>En CO conviven «desperdicio» y «merma»; en EE. UU. el personal hispano dice «waste» a veces.</w:t>
            </w:r>
          </w:p>
        </w:tc>
      </w:tr>
      <w:tr>
        <w:trPr>
          <w:cantSplit/>
        </w:trPr>
        <w:tc>
          <w:tcPr>
            <w:tcW w:type="dxa" w:w="2016"/>
            <w:shd w:val="clear" w:color="auto" w:fill="F3EBD8"/>
          </w:tcPr>
          <w:p>
            <w:pPr>
              <w:spacing w:before="0" w:after="0" w:line="240" w:lineRule="auto"/>
            </w:pPr>
            <w:r>
              <w:rPr>
                <w:b/>
                <w:color w:val="1A1A1A"/>
                <w:sz w:val="16"/>
              </w:rPr>
              <w:t>tesorería</w:t>
            </w:r>
          </w:p>
        </w:tc>
        <w:tc>
          <w:tcPr>
            <w:tcW w:type="dxa" w:w="5040"/>
            <w:shd w:val="clear" w:color="auto" w:fill="FAF7F0"/>
          </w:tcPr>
          <w:p>
            <w:pPr>
              <w:spacing w:before="0" w:after="0" w:line="240" w:lineRule="auto"/>
            </w:pPr>
            <w:r>
              <w:rPr>
                <w:b/>
                <w:color w:val="1A1A1A"/>
                <w:sz w:val="16"/>
              </w:rPr>
              <w:t>flujo de efectivo</w:t>
            </w:r>
            <w:r>
              <w:rPr>
                <w:color w:val="1A1A1A"/>
                <w:sz w:val="16"/>
              </w:rPr>
              <w:t xml:space="preserve"> (MX, GT, HN, SV, NI) · </w:t>
            </w:r>
            <w:r>
              <w:rPr>
                <w:b/>
                <w:color w:val="1A1A1A"/>
                <w:sz w:val="16"/>
              </w:rPr>
              <w:t>flujo de caja</w:t>
            </w:r>
            <w:r>
              <w:rPr>
                <w:color w:val="1A1A1A"/>
                <w:sz w:val="16"/>
              </w:rPr>
              <w:t xml:space="preserve"> (CR, PA, CU, DO, PR, CO, VE, EC, PE, BO, CL, AR, UY, PY, US) · Brasil (pt): </w:t>
            </w:r>
            <w:r>
              <w:rPr>
                <w:b/>
                <w:color w:val="1A1A1A"/>
                <w:sz w:val="16"/>
              </w:rPr>
              <w:t>fluxo de caixa</w:t>
            </w:r>
          </w:p>
        </w:tc>
        <w:tc>
          <w:tcPr>
            <w:tcW w:type="dxa" w:w="2016"/>
            <w:shd w:val="clear" w:color="auto" w:fill="FAF7F0"/>
          </w:tcPr>
          <w:p>
            <w:pPr>
              <w:spacing w:before="0" w:after="0" w:line="240" w:lineRule="auto"/>
            </w:pPr>
            <w:r>
              <w:rPr>
                <w:color w:val="1A1A1A"/>
                <w:sz w:val="16"/>
              </w:rPr>
              <w:t>«Tesorería» se entiende como área financiera; lo que se mide en un negocio pequeño es el «flujo de caja/efectivo».</w:t>
            </w:r>
          </w:p>
        </w:tc>
      </w:tr>
      <w:tr>
        <w:trPr>
          <w:cantSplit/>
        </w:trPr>
        <w:tc>
          <w:tcPr>
            <w:tcW w:type="dxa" w:w="2016"/>
            <w:shd w:val="clear" w:color="auto" w:fill="F3EBD8"/>
          </w:tcPr>
          <w:p>
            <w:pPr>
              <w:spacing w:before="0" w:after="0" w:line="240" w:lineRule="auto"/>
            </w:pPr>
            <w:r>
              <w:rPr>
                <w:b/>
                <w:color w:val="1A1A1A"/>
                <w:sz w:val="16"/>
              </w:rPr>
              <w:t>punto de equilibrio</w:t>
            </w:r>
          </w:p>
        </w:tc>
        <w:tc>
          <w:tcPr>
            <w:tcW w:type="dxa" w:w="5040"/>
          </w:tcPr>
          <w:p>
            <w:pPr>
              <w:spacing w:before="0" w:after="0" w:line="240" w:lineRule="auto"/>
            </w:pPr>
            <w:r>
              <w:rPr>
                <w:color w:val="1A1A1A"/>
                <w:sz w:val="16"/>
              </w:rPr>
              <w:t xml:space="preserve">Igual que en España: MX, GT, HN, SV, NI, CR, PA, CU, DO, PR, CO, VE, EC, PE, BO, CL, AR, UY, PY, US · Brasil (pt): </w:t>
            </w:r>
            <w:r>
              <w:rPr>
                <w:b/>
                <w:color w:val="1A1A1A"/>
                <w:sz w:val="16"/>
              </w:rPr>
              <w:t>ponto de equilíbrio</w:t>
            </w:r>
          </w:p>
        </w:tc>
        <w:tc>
          <w:tcPr>
            <w:tcW w:type="dxa" w:w="2016"/>
          </w:tcPr>
          <w:p>
            <w:pPr>
              <w:spacing w:before="0" w:after="0" w:line="240" w:lineRule="auto"/>
            </w:pPr>
            <w:r>
              <w:rPr>
                <w:color w:val="1A1A1A"/>
                <w:sz w:val="16"/>
              </w:rPr>
              <w:t>En EE. UU. el personal de gestión dice también «break-even».</w:t>
            </w:r>
          </w:p>
        </w:tc>
      </w:tr>
      <w:tr>
        <w:trPr>
          <w:cantSplit/>
        </w:trPr>
        <w:tc>
          <w:tcPr>
            <w:tcW w:type="dxa" w:w="2016"/>
            <w:shd w:val="clear" w:color="auto" w:fill="F3EBD8"/>
          </w:tcPr>
          <w:p>
            <w:pPr>
              <w:spacing w:before="0" w:after="0" w:line="240" w:lineRule="auto"/>
            </w:pPr>
            <w:r>
              <w:rPr>
                <w:b/>
                <w:color w:val="1A1A1A"/>
                <w:sz w:val="16"/>
              </w:rPr>
              <w:t>TPV</w:t>
            </w:r>
          </w:p>
        </w:tc>
        <w:tc>
          <w:tcPr>
            <w:tcW w:type="dxa" w:w="5040"/>
            <w:shd w:val="clear" w:color="auto" w:fill="FAF7F0"/>
          </w:tcPr>
          <w:p>
            <w:pPr>
              <w:spacing w:before="0" w:after="0" w:line="240" w:lineRule="auto"/>
            </w:pPr>
            <w:r>
              <w:rPr>
                <w:b/>
                <w:color w:val="1A1A1A"/>
                <w:sz w:val="16"/>
              </w:rPr>
              <w:t>POS, sistema de punto de venta</w:t>
            </w:r>
            <w:r>
              <w:rPr>
                <w:color w:val="1A1A1A"/>
                <w:sz w:val="16"/>
              </w:rPr>
              <w:t xml:space="preserve"> (MX, GT, HN, SV, NI, CR, PA, CU, DO, PR, CO, VE, EC, PE, BO, CL, AR, UY, PY, US) · Brasil (pt): </w:t>
            </w:r>
            <w:r>
              <w:rPr>
                <w:b/>
                <w:color w:val="1A1A1A"/>
                <w:sz w:val="16"/>
              </w:rPr>
              <w:t>PDV, sistema de frente de caixa</w:t>
            </w:r>
          </w:p>
        </w:tc>
        <w:tc>
          <w:tcPr>
            <w:tcW w:type="dxa" w:w="2016"/>
            <w:shd w:val="clear" w:color="auto" w:fill="FAF7F0"/>
          </w:tcPr>
          <w:p>
            <w:pPr>
              <w:spacing w:before="0" w:after="0" w:line="240" w:lineRule="auto"/>
            </w:pPr>
            <w:r>
              <w:rPr>
                <w:color w:val="1A1A1A"/>
                <w:sz w:val="16"/>
              </w:rPr>
              <w:t>«TPV» es sigla española. En MX «TPV» (terminal punto de venta) es la terminal bancaria; el sistema se llama «POS». En AR/UY «punto de venta» es el sistema.</w:t>
            </w:r>
          </w:p>
        </w:tc>
      </w:tr>
      <w:tr>
        <w:trPr>
          <w:cantSplit/>
        </w:trPr>
        <w:tc>
          <w:tcPr>
            <w:tcW w:type="dxa" w:w="2016"/>
            <w:shd w:val="clear" w:color="auto" w:fill="F3EBD8"/>
          </w:tcPr>
          <w:p>
            <w:pPr>
              <w:spacing w:before="0" w:after="0" w:line="240" w:lineRule="auto"/>
            </w:pPr>
            <w:r>
              <w:rPr>
                <w:b/>
                <w:color w:val="1A1A1A"/>
                <w:sz w:val="16"/>
              </w:rPr>
              <w:t>cuadrante</w:t>
            </w:r>
          </w:p>
        </w:tc>
        <w:tc>
          <w:tcPr>
            <w:tcW w:type="dxa" w:w="5040"/>
          </w:tcPr>
          <w:p>
            <w:pPr>
              <w:spacing w:before="0" w:after="0" w:line="240" w:lineRule="auto"/>
            </w:pPr>
            <w:r>
              <w:rPr>
                <w:b/>
                <w:color w:val="1A1A1A"/>
                <w:sz w:val="16"/>
              </w:rPr>
              <w:t>rol de turnos</w:t>
            </w:r>
            <w:r>
              <w:rPr>
                <w:color w:val="1A1A1A"/>
                <w:sz w:val="16"/>
              </w:rPr>
              <w:t xml:space="preserve"> (MX, GT, HN, SV, NI, CR, PA, DO, EC, PE, BO) · </w:t>
            </w:r>
            <w:r>
              <w:rPr>
                <w:b/>
                <w:color w:val="1A1A1A"/>
                <w:sz w:val="16"/>
              </w:rPr>
              <w:t>cuadro de turnos, programación de turnos</w:t>
            </w:r>
            <w:r>
              <w:rPr>
                <w:color w:val="1A1A1A"/>
                <w:sz w:val="16"/>
              </w:rPr>
              <w:t xml:space="preserve"> (CU, PR, CO, VE) · </w:t>
            </w:r>
            <w:r>
              <w:rPr>
                <w:b/>
                <w:color w:val="1A1A1A"/>
                <w:sz w:val="16"/>
              </w:rPr>
              <w:t>planilla de turnos, turnos</w:t>
            </w:r>
            <w:r>
              <w:rPr>
                <w:color w:val="1A1A1A"/>
                <w:sz w:val="16"/>
              </w:rPr>
              <w:t xml:space="preserve"> (CL) · </w:t>
            </w:r>
            <w:r>
              <w:rPr>
                <w:b/>
                <w:color w:val="1A1A1A"/>
                <w:sz w:val="16"/>
              </w:rPr>
              <w:t>grilla de horarios</w:t>
            </w:r>
            <w:r>
              <w:rPr>
                <w:color w:val="1A1A1A"/>
                <w:sz w:val="16"/>
              </w:rPr>
              <w:t xml:space="preserve"> (AR, UY, PY) · </w:t>
            </w:r>
            <w:r>
              <w:rPr>
                <w:b/>
                <w:color w:val="1A1A1A"/>
                <w:sz w:val="16"/>
              </w:rPr>
              <w:t>schedule, horario</w:t>
            </w:r>
            <w:r>
              <w:rPr>
                <w:color w:val="1A1A1A"/>
                <w:sz w:val="16"/>
              </w:rPr>
              <w:t xml:space="preserve"> (US) · Brasil (pt): </w:t>
            </w:r>
            <w:r>
              <w:rPr>
                <w:b/>
                <w:color w:val="1A1A1A"/>
                <w:sz w:val="16"/>
              </w:rPr>
              <w:t>escala de turnos</w:t>
            </w:r>
          </w:p>
        </w:tc>
        <w:tc>
          <w:tcPr>
            <w:tcW w:type="dxa" w:w="2016"/>
          </w:tcPr>
          <w:p>
            <w:pPr>
              <w:spacing w:before="0" w:after="0" w:line="240" w:lineRule="auto"/>
            </w:pPr>
            <w:r>
              <w:rPr>
                <w:color w:val="1A1A1A"/>
                <w:sz w:val="16"/>
              </w:rPr>
              <w:t>Fuera de España «cuadrante» suena a geometría (MX 8.100/mes son búsquedas escolares): usa «rol de turnos» o «horario».</w:t>
            </w:r>
          </w:p>
        </w:tc>
      </w:tr>
      <w:tr>
        <w:trPr>
          <w:cantSplit/>
        </w:trPr>
        <w:tc>
          <w:tcPr>
            <w:tcW w:type="dxa" w:w="2016"/>
            <w:shd w:val="clear" w:color="auto" w:fill="F3EBD8"/>
          </w:tcPr>
          <w:p>
            <w:pPr>
              <w:spacing w:before="0" w:after="0" w:line="240" w:lineRule="auto"/>
            </w:pPr>
            <w:r>
              <w:rPr>
                <w:b/>
                <w:color w:val="1A1A1A"/>
                <w:sz w:val="16"/>
              </w:rPr>
              <w:t>factura</w:t>
            </w:r>
          </w:p>
        </w:tc>
        <w:tc>
          <w:tcPr>
            <w:tcW w:type="dxa" w:w="5040"/>
            <w:shd w:val="clear" w:color="auto" w:fill="FAF7F0"/>
          </w:tcPr>
          <w:p>
            <w:pPr>
              <w:spacing w:before="0" w:after="0" w:line="240" w:lineRule="auto"/>
            </w:pPr>
            <w:r>
              <w:rPr>
                <w:color w:val="1A1A1A"/>
                <w:sz w:val="16"/>
              </w:rPr>
              <w:t xml:space="preserve">Igual que en España: MX, GT, HN, SV, NI, CR, PA, CU, DO, PR, CO, VE, EC, PE, BO, CL, AR, UY, PY, US · Brasil (pt): </w:t>
            </w:r>
            <w:r>
              <w:rPr>
                <w:b/>
                <w:color w:val="1A1A1A"/>
                <w:sz w:val="16"/>
              </w:rPr>
              <w:t>nota fiscal (NF-e)</w:t>
            </w:r>
          </w:p>
        </w:tc>
        <w:tc>
          <w:tcPr>
            <w:tcW w:type="dxa" w:w="2016"/>
            <w:shd w:val="clear" w:color="auto" w:fill="FAF7F0"/>
          </w:tcPr>
          <w:p>
            <w:pPr>
              <w:spacing w:before="0" w:after="0" w:line="240" w:lineRule="auto"/>
            </w:pPr>
            <w:r>
              <w:rPr>
                <w:color w:val="1A1A1A"/>
                <w:sz w:val="16"/>
              </w:rPr>
              <w:t>En CL, PE y BO la «boleta» es el comprobante al consumidor y la «factura» el de empresa; en MX es el CFDI.</w:t>
            </w:r>
          </w:p>
        </w:tc>
      </w:tr>
      <w:tr>
        <w:trPr>
          <w:cantSplit/>
        </w:trPr>
        <w:tc>
          <w:tcPr>
            <w:tcW w:type="dxa" w:w="2016"/>
            <w:shd w:val="clear" w:color="auto" w:fill="F3EBD8"/>
          </w:tcPr>
          <w:p>
            <w:pPr>
              <w:spacing w:before="0" w:after="0" w:line="240" w:lineRule="auto"/>
            </w:pPr>
            <w:r>
              <w:rPr>
                <w:b/>
                <w:color w:val="1A1A1A"/>
                <w:sz w:val="16"/>
              </w:rPr>
              <w:t>ticket medio</w:t>
            </w:r>
          </w:p>
        </w:tc>
        <w:tc>
          <w:tcPr>
            <w:tcW w:type="dxa" w:w="5040"/>
          </w:tcPr>
          <w:p>
            <w:pPr>
              <w:spacing w:before="0" w:after="0" w:line="240" w:lineRule="auto"/>
            </w:pPr>
            <w:r>
              <w:rPr>
                <w:b/>
                <w:color w:val="1A1A1A"/>
                <w:sz w:val="16"/>
              </w:rPr>
              <w:t>ticket promedio</w:t>
            </w:r>
            <w:r>
              <w:rPr>
                <w:color w:val="1A1A1A"/>
                <w:sz w:val="16"/>
              </w:rPr>
              <w:t xml:space="preserve"> (MX, GT, HN, SV, NI, CR, PA, CU, DO, PR, CO, VE, EC, PE, BO, CL, AR, UY, PY) · </w:t>
            </w:r>
            <w:r>
              <w:rPr>
                <w:b/>
                <w:color w:val="1A1A1A"/>
                <w:sz w:val="16"/>
              </w:rPr>
              <w:t>cheque promedio</w:t>
            </w:r>
            <w:r>
              <w:rPr>
                <w:color w:val="1A1A1A"/>
                <w:sz w:val="16"/>
              </w:rPr>
              <w:t xml:space="preserve"> (MX) · </w:t>
            </w:r>
            <w:r>
              <w:rPr>
                <w:b/>
                <w:color w:val="1A1A1A"/>
                <w:sz w:val="16"/>
              </w:rPr>
              <w:t>ticket promedio; average check</w:t>
            </w:r>
            <w:r>
              <w:rPr>
                <w:color w:val="1A1A1A"/>
                <w:sz w:val="16"/>
              </w:rPr>
              <w:t xml:space="preserve"> (US) · Brasil (pt): </w:t>
            </w:r>
            <w:r>
              <w:rPr>
                <w:b/>
                <w:color w:val="1A1A1A"/>
                <w:sz w:val="16"/>
              </w:rPr>
              <w:t>ticket médio</w:t>
            </w:r>
          </w:p>
        </w:tc>
        <w:tc>
          <w:tcPr>
            <w:tcW w:type="dxa" w:w="2016"/>
          </w:tcPr>
          <w:p>
            <w:pPr>
              <w:spacing w:before="0" w:after="0" w:line="240" w:lineRule="auto"/>
            </w:pPr>
            <w:r>
              <w:rPr>
                <w:color w:val="1A1A1A"/>
                <w:sz w:val="16"/>
              </w:rPr>
              <w:t>En MX restaurantero también se dice «cheque promedio»; «ticket medio» casi no se usa fuera de España.</w:t>
            </w:r>
          </w:p>
        </w:tc>
      </w:tr>
      <w:tr>
        <w:trPr>
          <w:cantSplit/>
        </w:trPr>
        <w:tc>
          <w:tcPr>
            <w:tcW w:type="dxa" w:w="2016"/>
            <w:shd w:val="clear" w:color="auto" w:fill="F3EBD8"/>
          </w:tcPr>
          <w:p>
            <w:pPr>
              <w:spacing w:before="0" w:after="0" w:line="240" w:lineRule="auto"/>
            </w:pPr>
            <w:r>
              <w:rPr>
                <w:b/>
                <w:color w:val="1A1A1A"/>
                <w:sz w:val="16"/>
              </w:rPr>
              <w:t>margen bruto</w:t>
            </w:r>
          </w:p>
        </w:tc>
        <w:tc>
          <w:tcPr>
            <w:tcW w:type="dxa" w:w="5040"/>
            <w:shd w:val="clear" w:color="auto" w:fill="FAF7F0"/>
          </w:tcPr>
          <w:p>
            <w:pPr>
              <w:spacing w:before="0" w:after="0" w:line="240" w:lineRule="auto"/>
            </w:pPr>
            <w:r>
              <w:rPr>
                <w:color w:val="1A1A1A"/>
                <w:sz w:val="16"/>
              </w:rPr>
              <w:t xml:space="preserve">Igual que en España: MX, GT, HN, SV, NI, CR, PA, CU, DO, PR, CO, VE, EC, PE, BO, CL, AR, UY, PY, US · Brasil (pt): </w:t>
            </w:r>
            <w:r>
              <w:rPr>
                <w:b/>
                <w:color w:val="1A1A1A"/>
                <w:sz w:val="16"/>
              </w:rPr>
              <w:t>margem bruta</w:t>
            </w:r>
          </w:p>
        </w:tc>
        <w:tc>
          <w:tcPr>
            <w:tcW w:type="dxa" w:w="2016"/>
            <w:shd w:val="clear" w:color="auto" w:fill="FAF7F0"/>
          </w:tcPr>
          <w:p>
            <w:pPr>
              <w:spacing w:before="0" w:after="0" w:line="240" w:lineRule="auto"/>
            </w:pPr>
            <w:r>
              <w:rPr>
                <w:color w:val="1A1A1A"/>
                <w:sz w:val="16"/>
              </w:rPr>
              <w:t>En MX se usa también «utilidad bruta» para el importe; «margen» es el porcentaje.</w:t>
            </w:r>
          </w:p>
        </w:tc>
      </w:tr>
      <w:tr>
        <w:trPr>
          <w:cantSplit/>
        </w:trPr>
        <w:tc>
          <w:tcPr>
            <w:tcW w:type="dxa" w:w="2016"/>
            <w:shd w:val="clear" w:color="auto" w:fill="F3EBD8"/>
          </w:tcPr>
          <w:p>
            <w:pPr>
              <w:spacing w:before="0" w:after="0" w:line="240" w:lineRule="auto"/>
            </w:pPr>
            <w:r>
              <w:rPr>
                <w:b/>
                <w:color w:val="1A1A1A"/>
                <w:sz w:val="16"/>
              </w:rPr>
              <w:t>albarán</w:t>
            </w:r>
          </w:p>
        </w:tc>
        <w:tc>
          <w:tcPr>
            <w:tcW w:type="dxa" w:w="5040"/>
          </w:tcPr>
          <w:p>
            <w:pPr>
              <w:spacing w:before="0" w:after="0" w:line="240" w:lineRule="auto"/>
            </w:pPr>
            <w:r>
              <w:rPr>
                <w:b/>
                <w:color w:val="1A1A1A"/>
                <w:sz w:val="16"/>
              </w:rPr>
              <w:t>nota de remisión, remisión</w:t>
            </w:r>
            <w:r>
              <w:rPr>
                <w:color w:val="1A1A1A"/>
                <w:sz w:val="16"/>
              </w:rPr>
              <w:t xml:space="preserve"> (MX, GT, HN, SV, NI, PA, CU, CO, PY) · </w:t>
            </w:r>
            <w:r>
              <w:rPr>
                <w:b/>
                <w:color w:val="1A1A1A"/>
                <w:sz w:val="16"/>
              </w:rPr>
              <w:t>remito</w:t>
            </w:r>
            <w:r>
              <w:rPr>
                <w:color w:val="1A1A1A"/>
                <w:sz w:val="16"/>
              </w:rPr>
              <w:t xml:space="preserve"> (AR, UY) · </w:t>
            </w:r>
            <w:r>
              <w:rPr>
                <w:b/>
                <w:color w:val="1A1A1A"/>
                <w:sz w:val="16"/>
              </w:rPr>
              <w:t>guía de remisión</w:t>
            </w:r>
            <w:r>
              <w:rPr>
                <w:color w:val="1A1A1A"/>
                <w:sz w:val="16"/>
              </w:rPr>
              <w:t xml:space="preserve"> (EC, PE) · </w:t>
            </w:r>
            <w:r>
              <w:rPr>
                <w:b/>
                <w:color w:val="1A1A1A"/>
                <w:sz w:val="16"/>
              </w:rPr>
              <w:t>guía de despacho</w:t>
            </w:r>
            <w:r>
              <w:rPr>
                <w:color w:val="1A1A1A"/>
                <w:sz w:val="16"/>
              </w:rPr>
              <w:t xml:space="preserve"> (CL) · </w:t>
            </w:r>
            <w:r>
              <w:rPr>
                <w:b/>
                <w:color w:val="1A1A1A"/>
                <w:sz w:val="16"/>
              </w:rPr>
              <w:t>nota de entrega</w:t>
            </w:r>
            <w:r>
              <w:rPr>
                <w:color w:val="1A1A1A"/>
                <w:sz w:val="16"/>
              </w:rPr>
              <w:t xml:space="preserve"> (CR, PR, VE, BO) · </w:t>
            </w:r>
            <w:r>
              <w:rPr>
                <w:b/>
                <w:color w:val="1A1A1A"/>
                <w:sz w:val="16"/>
              </w:rPr>
              <w:t>conduce</w:t>
            </w:r>
            <w:r>
              <w:rPr>
                <w:color w:val="1A1A1A"/>
                <w:sz w:val="16"/>
              </w:rPr>
              <w:t xml:space="preserve"> (DO) · </w:t>
            </w:r>
            <w:r>
              <w:rPr>
                <w:b/>
                <w:color w:val="1A1A1A"/>
                <w:sz w:val="16"/>
              </w:rPr>
              <w:t>delivery receipt; remisión</w:t>
            </w:r>
            <w:r>
              <w:rPr>
                <w:color w:val="1A1A1A"/>
                <w:sz w:val="16"/>
              </w:rPr>
              <w:t xml:space="preserve"> (US) · Brasil (pt): </w:t>
            </w:r>
            <w:r>
              <w:rPr>
                <w:b/>
                <w:color w:val="1A1A1A"/>
                <w:sz w:val="16"/>
              </w:rPr>
              <w:t>romaneio, nota de entrega</w:t>
            </w:r>
          </w:p>
        </w:tc>
        <w:tc>
          <w:tcPr>
            <w:tcW w:type="dxa" w:w="2016"/>
          </w:tcPr>
          <w:p>
            <w:pPr>
              <w:spacing w:before="0" w:after="0" w:line="240" w:lineRule="auto"/>
            </w:pPr>
            <w:r>
              <w:rPr>
                <w:color w:val="1A1A1A"/>
                <w:sz w:val="16"/>
              </w:rPr>
              <w:t>«Albarán» solo se entiende en España; el documento que acompaña la mercancía tiene nombre propio en cada país.</w:t>
            </w:r>
          </w:p>
        </w:tc>
      </w:tr>
      <w:tr>
        <w:trPr>
          <w:cantSplit/>
        </w:trPr>
        <w:tc>
          <w:tcPr>
            <w:tcW w:type="dxa" w:w="2016"/>
            <w:shd w:val="clear" w:color="auto" w:fill="F3EBD8"/>
          </w:tcPr>
          <w:p>
            <w:pPr>
              <w:spacing w:before="0" w:after="0" w:line="240" w:lineRule="auto"/>
            </w:pPr>
            <w:r>
              <w:rPr>
                <w:b/>
                <w:color w:val="1A1A1A"/>
                <w:sz w:val="16"/>
              </w:rPr>
              <w:t>cuenta de resultados</w:t>
            </w:r>
          </w:p>
        </w:tc>
        <w:tc>
          <w:tcPr>
            <w:tcW w:type="dxa" w:w="5040"/>
            <w:shd w:val="clear" w:color="auto" w:fill="FAF7F0"/>
          </w:tcPr>
          <w:p>
            <w:pPr>
              <w:spacing w:before="0" w:after="0" w:line="240" w:lineRule="auto"/>
            </w:pPr>
            <w:r>
              <w:rPr>
                <w:b/>
                <w:color w:val="1A1A1A"/>
                <w:sz w:val="16"/>
              </w:rPr>
              <w:t>estado de resultados</w:t>
            </w:r>
            <w:r>
              <w:rPr>
                <w:color w:val="1A1A1A"/>
                <w:sz w:val="16"/>
              </w:rPr>
              <w:t xml:space="preserve"> (MX, GT, HN, SV, NI, CR, PA, DO, PR, CO, VE, EC, PE, BO, CL, AR, UY, PY, US) · </w:t>
            </w:r>
            <w:r>
              <w:rPr>
                <w:b/>
                <w:color w:val="1A1A1A"/>
                <w:sz w:val="16"/>
              </w:rPr>
              <w:t>estado de pérdidas y ganancias, P&amp;L</w:t>
            </w:r>
            <w:r>
              <w:rPr>
                <w:color w:val="1A1A1A"/>
                <w:sz w:val="16"/>
              </w:rPr>
              <w:t xml:space="preserve"> (CU) · Brasil (pt): </w:t>
            </w:r>
            <w:r>
              <w:rPr>
                <w:b/>
                <w:color w:val="1A1A1A"/>
                <w:sz w:val="16"/>
              </w:rPr>
              <w:t>DRE (demonstração do resultado)</w:t>
            </w:r>
          </w:p>
        </w:tc>
        <w:tc>
          <w:tcPr>
            <w:tcW w:type="dxa" w:w="2016"/>
            <w:shd w:val="clear" w:color="auto" w:fill="FAF7F0"/>
          </w:tcPr>
          <w:p>
            <w:pPr>
              <w:spacing w:before="0" w:after="0" w:line="240" w:lineRule="auto"/>
            </w:pPr>
            <w:r>
              <w:rPr>
                <w:color w:val="1A1A1A"/>
                <w:sz w:val="16"/>
              </w:rPr>
              <w:t>«P&amp;L» o «PyG» se oye en cadenas de toda la región; en AR a veces «cuadro de resultados».</w:t>
            </w:r>
          </w:p>
        </w:tc>
      </w:tr>
      <w:tr>
        <w:trPr>
          <w:cantSplit/>
        </w:trPr>
        <w:tc>
          <w:tcPr>
            <w:tcW w:type="dxa" w:w="2016"/>
            <w:shd w:val="clear" w:color="auto" w:fill="F3EBD8"/>
          </w:tcPr>
          <w:p>
            <w:pPr>
              <w:spacing w:before="0" w:after="0" w:line="240" w:lineRule="auto"/>
            </w:pPr>
            <w:r>
              <w:rPr>
                <w:b/>
                <w:color w:val="1A1A1A"/>
                <w:sz w:val="16"/>
              </w:rPr>
              <w:t>datáfono</w:t>
            </w:r>
          </w:p>
        </w:tc>
        <w:tc>
          <w:tcPr>
            <w:tcW w:type="dxa" w:w="5040"/>
          </w:tcPr>
          <w:p>
            <w:pPr>
              <w:spacing w:before="0" w:after="0" w:line="240" w:lineRule="auto"/>
            </w:pPr>
            <w:r>
              <w:rPr>
                <w:b/>
                <w:color w:val="1A1A1A"/>
                <w:sz w:val="16"/>
              </w:rPr>
              <w:t>datáfono</w:t>
            </w:r>
            <w:r>
              <w:rPr>
                <w:color w:val="1A1A1A"/>
                <w:sz w:val="16"/>
              </w:rPr>
              <w:t xml:space="preserve"> (CR, PA, CO, EC) · </w:t>
            </w:r>
            <w:r>
              <w:rPr>
                <w:b/>
                <w:color w:val="1A1A1A"/>
                <w:sz w:val="16"/>
              </w:rPr>
              <w:t>terminal bancaria, terminal punto de venta (TPV)</w:t>
            </w:r>
            <w:r>
              <w:rPr>
                <w:color w:val="1A1A1A"/>
                <w:sz w:val="16"/>
              </w:rPr>
              <w:t xml:space="preserve"> (MX, GT, HN, SV, NI) · </w:t>
            </w:r>
            <w:r>
              <w:rPr>
                <w:b/>
                <w:color w:val="1A1A1A"/>
                <w:sz w:val="16"/>
              </w:rPr>
              <w:t>punto de venta</w:t>
            </w:r>
            <w:r>
              <w:rPr>
                <w:color w:val="1A1A1A"/>
                <w:sz w:val="16"/>
              </w:rPr>
              <w:t xml:space="preserve"> (VE) · </w:t>
            </w:r>
            <w:r>
              <w:rPr>
                <w:b/>
                <w:color w:val="1A1A1A"/>
                <w:sz w:val="16"/>
              </w:rPr>
              <w:t>posnet, terminal de tarjetas</w:t>
            </w:r>
            <w:r>
              <w:rPr>
                <w:color w:val="1A1A1A"/>
                <w:sz w:val="16"/>
              </w:rPr>
              <w:t xml:space="preserve"> (AR, UY, PY) · </w:t>
            </w:r>
            <w:r>
              <w:rPr>
                <w:b/>
                <w:color w:val="1A1A1A"/>
                <w:sz w:val="16"/>
              </w:rPr>
              <w:t>POS, terminal de tarjetas</w:t>
            </w:r>
            <w:r>
              <w:rPr>
                <w:color w:val="1A1A1A"/>
                <w:sz w:val="16"/>
              </w:rPr>
              <w:t xml:space="preserve"> (CU, DO, PR, PE, BO, CL, US) · Brasil (pt): </w:t>
            </w:r>
            <w:r>
              <w:rPr>
                <w:b/>
                <w:color w:val="1A1A1A"/>
                <w:sz w:val="16"/>
              </w:rPr>
              <w:t>maquininha (de cartão)</w:t>
            </w:r>
          </w:p>
        </w:tc>
        <w:tc>
          <w:tcPr>
            <w:tcW w:type="dxa" w:w="2016"/>
          </w:tcPr>
          <w:p>
            <w:pPr>
              <w:spacing w:before="0" w:after="0" w:line="240" w:lineRule="auto"/>
            </w:pPr>
            <w:r>
              <w:rPr>
                <w:color w:val="1A1A1A"/>
                <w:sz w:val="16"/>
              </w:rPr>
              <w:t>En CL el aparato lo da Transbank y se llama «máquina» o «Redcompra»; en VE «punto de venta» es el aparato, no el sistema.</w:t>
            </w:r>
          </w:p>
        </w:tc>
      </w:tr>
      <w:tr>
        <w:trPr>
          <w:cantSplit/>
        </w:trPr>
        <w:tc>
          <w:tcPr>
            <w:tcW w:type="dxa" w:w="2016"/>
            <w:shd w:val="clear" w:color="auto" w:fill="F3EBD8"/>
          </w:tcPr>
          <w:p>
            <w:pPr>
              <w:spacing w:before="0" w:after="0" w:line="240" w:lineRule="auto"/>
            </w:pPr>
            <w:r>
              <w:rPr>
                <w:b/>
                <w:color w:val="1A1A1A"/>
                <w:sz w:val="16"/>
              </w:rPr>
              <w:t>beneficio</w:t>
            </w:r>
          </w:p>
        </w:tc>
        <w:tc>
          <w:tcPr>
            <w:tcW w:type="dxa" w:w="5040"/>
            <w:shd w:val="clear" w:color="auto" w:fill="FAF7F0"/>
          </w:tcPr>
          <w:p>
            <w:pPr>
              <w:spacing w:before="0" w:after="0" w:line="240" w:lineRule="auto"/>
            </w:pPr>
            <w:r>
              <w:rPr>
                <w:b/>
                <w:color w:val="1A1A1A"/>
                <w:sz w:val="16"/>
              </w:rPr>
              <w:t>utilidad, ganancia</w:t>
            </w:r>
            <w:r>
              <w:rPr>
                <w:color w:val="1A1A1A"/>
                <w:sz w:val="16"/>
              </w:rPr>
              <w:t xml:space="preserve"> (MX, GT, HN, SV, NI, CR, PA, DO, PR, CO, VE, EC, PE, BO, CL, US) · </w:t>
            </w:r>
            <w:r>
              <w:rPr>
                <w:b/>
                <w:color w:val="1A1A1A"/>
                <w:sz w:val="16"/>
              </w:rPr>
              <w:t>ganancia, resultado</w:t>
            </w:r>
            <w:r>
              <w:rPr>
                <w:color w:val="1A1A1A"/>
                <w:sz w:val="16"/>
              </w:rPr>
              <w:t xml:space="preserve"> (CU, AR, UY, PY) · Brasil (pt): </w:t>
            </w:r>
            <w:r>
              <w:rPr>
                <w:b/>
                <w:color w:val="1A1A1A"/>
                <w:sz w:val="16"/>
              </w:rPr>
              <w:t>lucro</w:t>
            </w:r>
          </w:p>
        </w:tc>
        <w:tc>
          <w:tcPr>
            <w:tcW w:type="dxa" w:w="2016"/>
            <w:shd w:val="clear" w:color="auto" w:fill="FAF7F0"/>
          </w:tcPr>
          <w:p>
            <w:pPr>
              <w:spacing w:before="0" w:after="0" w:line="240" w:lineRule="auto"/>
            </w:pPr>
            <w:r>
              <w:rPr>
                <w:color w:val="1A1A1A"/>
                <w:sz w:val="16"/>
              </w:rPr>
              <w:t>«Utilidad» es el término contable; «ganancia» es el coloquial. «Beneficio» se entiende pero suena a España.</w:t>
            </w:r>
          </w:p>
        </w:tc>
      </w:tr>
      <w:tr>
        <w:trPr>
          <w:cantSplit/>
        </w:trPr>
        <w:tc>
          <w:tcPr>
            <w:tcW w:type="dxa" w:w="2016"/>
            <w:shd w:val="clear" w:color="auto" w:fill="F3EBD8"/>
          </w:tcPr>
          <w:p>
            <w:pPr>
              <w:spacing w:before="0" w:after="0" w:line="240" w:lineRule="auto"/>
            </w:pPr>
            <w:r>
              <w:rPr>
                <w:b/>
                <w:color w:val="1A1A1A"/>
                <w:sz w:val="16"/>
              </w:rPr>
              <w:t>stock, existencias</w:t>
            </w:r>
          </w:p>
        </w:tc>
        <w:tc>
          <w:tcPr>
            <w:tcW w:type="dxa" w:w="5040"/>
          </w:tcPr>
          <w:p>
            <w:pPr>
              <w:spacing w:before="0" w:after="0" w:line="240" w:lineRule="auto"/>
            </w:pPr>
            <w:r>
              <w:rPr>
                <w:b/>
                <w:color w:val="1A1A1A"/>
                <w:sz w:val="16"/>
              </w:rPr>
              <w:t>inventario, existencias</w:t>
            </w:r>
            <w:r>
              <w:rPr>
                <w:color w:val="1A1A1A"/>
                <w:sz w:val="16"/>
              </w:rPr>
              <w:t xml:space="preserve"> (MX, GT, HN, SV, NI, CR, PA, CU, DO, PR, CO, VE, EC, BO, US) · </w:t>
            </w:r>
            <w:r>
              <w:rPr>
                <w:b/>
                <w:color w:val="1A1A1A"/>
                <w:sz w:val="16"/>
              </w:rPr>
              <w:t>stock</w:t>
            </w:r>
            <w:r>
              <w:rPr>
                <w:color w:val="1A1A1A"/>
                <w:sz w:val="16"/>
              </w:rPr>
              <w:t xml:space="preserve"> (PE, CL, AR, UY, PY) · Brasil (pt): </w:t>
            </w:r>
            <w:r>
              <w:rPr>
                <w:b/>
                <w:color w:val="1A1A1A"/>
                <w:sz w:val="16"/>
              </w:rPr>
              <w:t>estoque</w:t>
            </w:r>
          </w:p>
        </w:tc>
        <w:tc>
          <w:tcPr>
            <w:tcW w:type="dxa" w:w="2016"/>
          </w:tcPr>
          <w:p>
            <w:pPr>
              <w:spacing w:before="0" w:after="0" w:line="240" w:lineRule="auto"/>
            </w:pPr>
            <w:r>
              <w:rPr>
                <w:color w:val="1A1A1A"/>
                <w:sz w:val="16"/>
              </w:rPr>
              <w:t>«Stock» se usa en AR, CL y PE; «inventario» es la palabra segura en todos lados.</w:t>
            </w:r>
          </w:p>
        </w:tc>
      </w:tr>
      <w:tr>
        <w:trPr>
          <w:cantSplit/>
        </w:trPr>
        <w:tc>
          <w:tcPr>
            <w:tcW w:type="dxa" w:w="2016"/>
            <w:shd w:val="clear" w:color="auto" w:fill="F3EBD8"/>
          </w:tcPr>
          <w:p>
            <w:pPr>
              <w:spacing w:before="0" w:after="0" w:line="240" w:lineRule="auto"/>
            </w:pPr>
            <w:r>
              <w:rPr>
                <w:b/>
                <w:color w:val="1A1A1A"/>
                <w:sz w:val="16"/>
              </w:rPr>
              <w:t>subvención</w:t>
            </w:r>
          </w:p>
        </w:tc>
        <w:tc>
          <w:tcPr>
            <w:tcW w:type="dxa" w:w="5040"/>
            <w:shd w:val="clear" w:color="auto" w:fill="FAF7F0"/>
          </w:tcPr>
          <w:p>
            <w:pPr>
              <w:spacing w:before="0" w:after="0" w:line="240" w:lineRule="auto"/>
            </w:pPr>
            <w:r>
              <w:rPr>
                <w:b/>
                <w:color w:val="1A1A1A"/>
                <w:sz w:val="16"/>
              </w:rPr>
              <w:t>subsidio, apoyo económico</w:t>
            </w:r>
            <w:r>
              <w:rPr>
                <w:color w:val="1A1A1A"/>
                <w:sz w:val="16"/>
              </w:rPr>
              <w:t xml:space="preserve"> (MX, GT, HN, SV, NI, CR, PA, CU, DO, PR, CO, VE, EC, PE, BO, AR, UY, PY) · </w:t>
            </w:r>
            <w:r>
              <w:rPr>
                <w:b/>
                <w:color w:val="1A1A1A"/>
                <w:sz w:val="16"/>
              </w:rPr>
              <w:t>fondo concursable, subsidio</w:t>
            </w:r>
            <w:r>
              <w:rPr>
                <w:color w:val="1A1A1A"/>
                <w:sz w:val="16"/>
              </w:rPr>
              <w:t xml:space="preserve"> (CL) · </w:t>
            </w:r>
            <w:r>
              <w:rPr>
                <w:b/>
                <w:color w:val="1A1A1A"/>
                <w:sz w:val="16"/>
              </w:rPr>
              <w:t>grant, subsidio</w:t>
            </w:r>
            <w:r>
              <w:rPr>
                <w:color w:val="1A1A1A"/>
                <w:sz w:val="16"/>
              </w:rPr>
              <w:t xml:space="preserve"> (US) · Brasil (pt): </w:t>
            </w:r>
            <w:r>
              <w:rPr>
                <w:b/>
                <w:color w:val="1A1A1A"/>
                <w:sz w:val="16"/>
              </w:rPr>
              <w:t>subvenção, subsídio</w:t>
            </w:r>
          </w:p>
        </w:tc>
        <w:tc>
          <w:tcPr>
            <w:tcW w:type="dxa" w:w="2016"/>
            <w:shd w:val="clear" w:color="auto" w:fill="FAF7F0"/>
          </w:tcPr>
          <w:p>
            <w:pPr>
              <w:spacing w:before="0" w:after="0" w:line="240" w:lineRule="auto"/>
            </w:pPr>
            <w:r>
              <w:rPr>
                <w:color w:val="1A1A1A"/>
                <w:sz w:val="16"/>
              </w:rPr>
              <w:t>Los fondos nombran la institución: SERCOTEC (CL), Fondo Emprender/SENA (CO), INADEM antes (MX, ya extinto).</w:t>
            </w:r>
          </w:p>
        </w:tc>
      </w:tr>
    </w:tbl>
    <w:p>
      <w:pPr>
        <w:spacing w:after="40"/>
      </w:pPr>
    </w:p>
    <w:p>
      <w:pPr>
        <w:pStyle w:val="Heading2"/>
        <w:keepNext/>
      </w:pPr>
      <w:r>
        <w:t>Laboral y legal</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IVA</w:t>
            </w:r>
          </w:p>
        </w:tc>
        <w:tc>
          <w:tcPr>
            <w:tcW w:type="dxa" w:w="5040"/>
          </w:tcPr>
          <w:p>
            <w:pPr>
              <w:spacing w:before="0" w:after="0" w:line="240" w:lineRule="auto"/>
            </w:pPr>
            <w:r>
              <w:rPr>
                <w:b/>
                <w:color w:val="1A1A1A"/>
                <w:sz w:val="16"/>
              </w:rPr>
              <w:t>ISV (impuesto sobre ventas)</w:t>
            </w:r>
            <w:r>
              <w:rPr>
                <w:color w:val="1A1A1A"/>
                <w:sz w:val="16"/>
              </w:rPr>
              <w:t xml:space="preserve"> (HN) · </w:t>
            </w:r>
            <w:r>
              <w:rPr>
                <w:b/>
                <w:color w:val="1A1A1A"/>
                <w:sz w:val="16"/>
              </w:rPr>
              <w:t>ITBMS</w:t>
            </w:r>
            <w:r>
              <w:rPr>
                <w:color w:val="1A1A1A"/>
                <w:sz w:val="16"/>
              </w:rPr>
              <w:t xml:space="preserve"> (PA) · </w:t>
            </w:r>
            <w:r>
              <w:rPr>
                <w:b/>
                <w:color w:val="1A1A1A"/>
                <w:sz w:val="16"/>
              </w:rPr>
              <w:t>ITBIS</w:t>
            </w:r>
            <w:r>
              <w:rPr>
                <w:color w:val="1A1A1A"/>
                <w:sz w:val="16"/>
              </w:rPr>
              <w:t xml:space="preserve"> (DO) · </w:t>
            </w:r>
            <w:r>
              <w:rPr>
                <w:b/>
                <w:color w:val="1A1A1A"/>
                <w:sz w:val="16"/>
              </w:rPr>
              <w:t>IVU</w:t>
            </w:r>
            <w:r>
              <w:rPr>
                <w:color w:val="1A1A1A"/>
                <w:sz w:val="16"/>
              </w:rPr>
              <w:t xml:space="preserve"> (PR) · </w:t>
            </w:r>
            <w:r>
              <w:rPr>
                <w:b/>
                <w:color w:val="1A1A1A"/>
                <w:sz w:val="16"/>
              </w:rPr>
              <w:t>IGV</w:t>
            </w:r>
            <w:r>
              <w:rPr>
                <w:color w:val="1A1A1A"/>
                <w:sz w:val="16"/>
              </w:rPr>
              <w:t xml:space="preserve"> (PE) · </w:t>
            </w:r>
            <w:r>
              <w:rPr>
                <w:b/>
                <w:color w:val="1A1A1A"/>
                <w:sz w:val="16"/>
              </w:rPr>
              <w:t>impuesto sobre las ventas</w:t>
            </w:r>
            <w:r>
              <w:rPr>
                <w:color w:val="1A1A1A"/>
                <w:sz w:val="16"/>
              </w:rPr>
              <w:t xml:space="preserve"> (CU) · </w:t>
            </w:r>
            <w:r>
              <w:rPr>
                <w:b/>
                <w:color w:val="1A1A1A"/>
                <w:sz w:val="16"/>
              </w:rPr>
              <w:t>sales tax (impuesto a las ventas, varía por estado)</w:t>
            </w:r>
            <w:r>
              <w:rPr>
                <w:color w:val="1A1A1A"/>
                <w:sz w:val="16"/>
              </w:rPr>
              <w:t xml:space="preserve"> (US) · Igual que en España: MX, GT, SV, NI, CR, CO, VE, EC, BO, CL, AR, UY, PY · Brasil (pt): </w:t>
            </w:r>
            <w:r>
              <w:rPr>
                <w:b/>
                <w:color w:val="1A1A1A"/>
                <w:sz w:val="16"/>
              </w:rPr>
              <w:t>ICMS (mercancía) e ISS (servicios)</w:t>
            </w:r>
          </w:p>
        </w:tc>
        <w:tc>
          <w:tcPr>
            <w:tcW w:type="dxa" w:w="2016"/>
          </w:tcPr>
          <w:p>
            <w:pPr>
              <w:spacing w:before="0" w:after="0" w:line="240" w:lineRule="auto"/>
            </w:pPr>
            <w:r>
              <w:rPr>
                <w:color w:val="1A1A1A"/>
                <w:sz w:val="16"/>
              </w:rPr>
              <w:t>En CO el restaurante paga el impuesto nacional al consumo del 8 % en lugar del IVA. En MX el IVA es del 16 % (8 % en la franja fronteriza).</w:t>
            </w:r>
          </w:p>
        </w:tc>
      </w:tr>
      <w:tr>
        <w:trPr>
          <w:cantSplit/>
        </w:trPr>
        <w:tc>
          <w:tcPr>
            <w:tcW w:type="dxa" w:w="2016"/>
            <w:shd w:val="clear" w:color="auto" w:fill="F3EBD8"/>
          </w:tcPr>
          <w:p>
            <w:pPr>
              <w:spacing w:before="0" w:after="0" w:line="240" w:lineRule="auto"/>
            </w:pPr>
            <w:r>
              <w:rPr>
                <w:b/>
                <w:color w:val="1A1A1A"/>
                <w:sz w:val="16"/>
              </w:rPr>
              <w:t>gestoría, asesoría</w:t>
            </w:r>
          </w:p>
        </w:tc>
        <w:tc>
          <w:tcPr>
            <w:tcW w:type="dxa" w:w="5040"/>
            <w:shd w:val="clear" w:color="auto" w:fill="FAF7F0"/>
          </w:tcPr>
          <w:p>
            <w:pPr>
              <w:spacing w:before="0" w:after="0" w:line="240" w:lineRule="auto"/>
            </w:pPr>
            <w:r>
              <w:rPr>
                <w:b/>
                <w:color w:val="1A1A1A"/>
                <w:sz w:val="16"/>
              </w:rPr>
              <w:t>contador (público), despacho contable</w:t>
            </w:r>
            <w:r>
              <w:rPr>
                <w:color w:val="1A1A1A"/>
                <w:sz w:val="16"/>
              </w:rPr>
              <w:t xml:space="preserve"> (MX, GT, HN, SV, NI, CR, PA, DO, PR, CO, VE, EC) · </w:t>
            </w:r>
            <w:r>
              <w:rPr>
                <w:b/>
                <w:color w:val="1A1A1A"/>
                <w:sz w:val="16"/>
              </w:rPr>
              <w:t>estudio contable</w:t>
            </w:r>
            <w:r>
              <w:rPr>
                <w:color w:val="1A1A1A"/>
                <w:sz w:val="16"/>
              </w:rPr>
              <w:t xml:space="preserve"> (PE, BO, AR, UY, PY) · </w:t>
            </w:r>
            <w:r>
              <w:rPr>
                <w:b/>
                <w:color w:val="1A1A1A"/>
                <w:sz w:val="16"/>
              </w:rPr>
              <w:t>contador, oficina contable</w:t>
            </w:r>
            <w:r>
              <w:rPr>
                <w:color w:val="1A1A1A"/>
                <w:sz w:val="16"/>
              </w:rPr>
              <w:t xml:space="preserve"> (CL) · </w:t>
            </w:r>
            <w:r>
              <w:rPr>
                <w:b/>
                <w:color w:val="1A1A1A"/>
                <w:sz w:val="16"/>
              </w:rPr>
              <w:t>asesor contable o fiscal</w:t>
            </w:r>
            <w:r>
              <w:rPr>
                <w:color w:val="1A1A1A"/>
                <w:sz w:val="16"/>
              </w:rPr>
              <w:t xml:space="preserve"> (CU) · </w:t>
            </w:r>
            <w:r>
              <w:rPr>
                <w:b/>
                <w:color w:val="1A1A1A"/>
                <w:sz w:val="16"/>
              </w:rPr>
              <w:t>accountant, tax preparer</w:t>
            </w:r>
            <w:r>
              <w:rPr>
                <w:color w:val="1A1A1A"/>
                <w:sz w:val="16"/>
              </w:rPr>
              <w:t xml:space="preserve"> (US) · Brasil (pt): </w:t>
            </w:r>
            <w:r>
              <w:rPr>
                <w:b/>
                <w:color w:val="1A1A1A"/>
                <w:sz w:val="16"/>
              </w:rPr>
              <w:t>contador, escritório contábil</w:t>
            </w:r>
          </w:p>
        </w:tc>
        <w:tc>
          <w:tcPr>
            <w:tcW w:type="dxa" w:w="2016"/>
            <w:shd w:val="clear" w:color="auto" w:fill="FAF7F0"/>
          </w:tcPr>
          <w:p>
            <w:pPr>
              <w:spacing w:before="0" w:after="0" w:line="240" w:lineRule="auto"/>
            </w:pPr>
            <w:r>
              <w:rPr>
                <w:color w:val="1A1A1A"/>
                <w:sz w:val="16"/>
              </w:rPr>
              <w:t>La «gestoría» como oficina de trámites es española; en LatAm el tributario va con el contador.</w:t>
            </w:r>
          </w:p>
        </w:tc>
      </w:tr>
      <w:tr>
        <w:trPr>
          <w:cantSplit/>
        </w:trPr>
        <w:tc>
          <w:tcPr>
            <w:tcW w:type="dxa" w:w="2016"/>
            <w:shd w:val="clear" w:color="auto" w:fill="F3EBD8"/>
          </w:tcPr>
          <w:p>
            <w:pPr>
              <w:spacing w:before="0" w:after="0" w:line="240" w:lineRule="auto"/>
            </w:pPr>
            <w:r>
              <w:rPr>
                <w:b/>
                <w:color w:val="1A1A1A"/>
                <w:sz w:val="16"/>
              </w:rPr>
              <w:t>ayuntamiento</w:t>
            </w:r>
          </w:p>
        </w:tc>
        <w:tc>
          <w:tcPr>
            <w:tcW w:type="dxa" w:w="5040"/>
          </w:tcPr>
          <w:p>
            <w:pPr>
              <w:spacing w:before="0" w:after="0" w:line="240" w:lineRule="auto"/>
            </w:pPr>
            <w:r>
              <w:rPr>
                <w:b/>
                <w:color w:val="1A1A1A"/>
                <w:sz w:val="16"/>
              </w:rPr>
              <w:t>alcaldía</w:t>
            </w:r>
            <w:r>
              <w:rPr>
                <w:color w:val="1A1A1A"/>
                <w:sz w:val="16"/>
              </w:rPr>
              <w:t xml:space="preserve"> (HN, SV, NI, PA, CO, VE, BO) · </w:t>
            </w:r>
            <w:r>
              <w:rPr>
                <w:b/>
                <w:color w:val="1A1A1A"/>
                <w:sz w:val="16"/>
              </w:rPr>
              <w:t>municipalidad</w:t>
            </w:r>
            <w:r>
              <w:rPr>
                <w:color w:val="1A1A1A"/>
                <w:sz w:val="16"/>
              </w:rPr>
              <w:t xml:space="preserve"> (GT, CR, PE, CL, AR, PY) · </w:t>
            </w:r>
            <w:r>
              <w:rPr>
                <w:b/>
                <w:color w:val="1A1A1A"/>
                <w:sz w:val="16"/>
              </w:rPr>
              <w:t>municipio, ayuntamiento</w:t>
            </w:r>
            <w:r>
              <w:rPr>
                <w:color w:val="1A1A1A"/>
                <w:sz w:val="16"/>
              </w:rPr>
              <w:t xml:space="preserve"> (MX) · </w:t>
            </w:r>
            <w:r>
              <w:rPr>
                <w:b/>
                <w:color w:val="1A1A1A"/>
                <w:sz w:val="16"/>
              </w:rPr>
              <w:t>municipio</w:t>
            </w:r>
            <w:r>
              <w:rPr>
                <w:color w:val="1A1A1A"/>
                <w:sz w:val="16"/>
              </w:rPr>
              <w:t xml:space="preserve"> (CU, PR, EC) · </w:t>
            </w:r>
            <w:r>
              <w:rPr>
                <w:b/>
                <w:color w:val="1A1A1A"/>
                <w:sz w:val="16"/>
              </w:rPr>
              <w:t>intendencia</w:t>
            </w:r>
            <w:r>
              <w:rPr>
                <w:color w:val="1A1A1A"/>
                <w:sz w:val="16"/>
              </w:rPr>
              <w:t xml:space="preserve"> (UY) · </w:t>
            </w:r>
            <w:r>
              <w:rPr>
                <w:b/>
                <w:color w:val="1A1A1A"/>
                <w:sz w:val="16"/>
              </w:rPr>
              <w:t>city hall, condado</w:t>
            </w:r>
            <w:r>
              <w:rPr>
                <w:color w:val="1A1A1A"/>
                <w:sz w:val="16"/>
              </w:rPr>
              <w:t xml:space="preserve"> (US) · Igual que en España: DO · Brasil (pt): </w:t>
            </w:r>
            <w:r>
              <w:rPr>
                <w:b/>
                <w:color w:val="1A1A1A"/>
                <w:sz w:val="16"/>
              </w:rPr>
              <w:t>prefeitura</w:t>
            </w:r>
          </w:p>
        </w:tc>
        <w:tc>
          <w:tcPr>
            <w:tcW w:type="dxa" w:w="2016"/>
          </w:tcPr>
          <w:p>
            <w:pPr>
              <w:spacing w:before="0" w:after="0" w:line="240" w:lineRule="auto"/>
            </w:pPr>
            <w:r>
              <w:rPr>
                <w:color w:val="1A1A1A"/>
                <w:sz w:val="16"/>
              </w:rPr>
              <w:t>En DO «ayuntamiento» es el nombre oficial; en MX «alcaldía» solo son las 16 de la CDMX.</w:t>
            </w:r>
          </w:p>
        </w:tc>
      </w:tr>
      <w:tr>
        <w:trPr>
          <w:cantSplit/>
        </w:trPr>
        <w:tc>
          <w:tcPr>
            <w:tcW w:type="dxa" w:w="2016"/>
            <w:shd w:val="clear" w:color="auto" w:fill="F3EBD8"/>
          </w:tcPr>
          <w:p>
            <w:pPr>
              <w:spacing w:before="0" w:after="0" w:line="240" w:lineRule="auto"/>
            </w:pPr>
            <w:r>
              <w:rPr>
                <w:b/>
                <w:color w:val="1A1A1A"/>
                <w:sz w:val="16"/>
              </w:rPr>
              <w:t>autónomo</w:t>
            </w:r>
          </w:p>
        </w:tc>
        <w:tc>
          <w:tcPr>
            <w:tcW w:type="dxa" w:w="5040"/>
            <w:shd w:val="clear" w:color="auto" w:fill="FAF7F0"/>
          </w:tcPr>
          <w:p>
            <w:pPr>
              <w:spacing w:before="0" w:after="0" w:line="240" w:lineRule="auto"/>
            </w:pPr>
            <w:r>
              <w:rPr>
                <w:b/>
                <w:color w:val="1A1A1A"/>
                <w:sz w:val="16"/>
              </w:rPr>
              <w:t>persona física con actividad empresarial (RESICO)</w:t>
            </w:r>
            <w:r>
              <w:rPr>
                <w:color w:val="1A1A1A"/>
                <w:sz w:val="16"/>
              </w:rPr>
              <w:t xml:space="preserve"> (MX) · </w:t>
            </w:r>
            <w:r>
              <w:rPr>
                <w:b/>
                <w:color w:val="1A1A1A"/>
                <w:sz w:val="16"/>
              </w:rPr>
              <w:t>monotributista</w:t>
            </w:r>
            <w:r>
              <w:rPr>
                <w:color w:val="1A1A1A"/>
                <w:sz w:val="16"/>
              </w:rPr>
              <w:t xml:space="preserve"> (AR, UY) · </w:t>
            </w:r>
            <w:r>
              <w:rPr>
                <w:b/>
                <w:color w:val="1A1A1A"/>
                <w:sz w:val="16"/>
              </w:rPr>
              <w:t>persona natural, trabajador independiente</w:t>
            </w:r>
            <w:r>
              <w:rPr>
                <w:color w:val="1A1A1A"/>
                <w:sz w:val="16"/>
              </w:rPr>
              <w:t xml:space="preserve"> (PA, CO, VE, EC, PE, CL) · </w:t>
            </w:r>
            <w:r>
              <w:rPr>
                <w:b/>
                <w:color w:val="1A1A1A"/>
                <w:sz w:val="16"/>
              </w:rPr>
              <w:t>trabajador por cuenta propia</w:t>
            </w:r>
            <w:r>
              <w:rPr>
                <w:color w:val="1A1A1A"/>
                <w:sz w:val="16"/>
              </w:rPr>
              <w:t xml:space="preserve"> (CU, PR) · </w:t>
            </w:r>
            <w:r>
              <w:rPr>
                <w:b/>
                <w:color w:val="1A1A1A"/>
                <w:sz w:val="16"/>
              </w:rPr>
              <w:t>pequeño contribuyente, comerciante individual</w:t>
            </w:r>
            <w:r>
              <w:rPr>
                <w:color w:val="1A1A1A"/>
                <w:sz w:val="16"/>
              </w:rPr>
              <w:t xml:space="preserve"> (GT, HN, SV, NI, CR, DO, BO, PY) · </w:t>
            </w:r>
            <w:r>
              <w:rPr>
                <w:b/>
                <w:color w:val="1A1A1A"/>
                <w:sz w:val="16"/>
              </w:rPr>
              <w:t>self-employed, trabajador por cuenta propia</w:t>
            </w:r>
            <w:r>
              <w:rPr>
                <w:color w:val="1A1A1A"/>
                <w:sz w:val="16"/>
              </w:rPr>
              <w:t xml:space="preserve"> (US) · Brasil (pt): </w:t>
            </w:r>
            <w:r>
              <w:rPr>
                <w:b/>
                <w:color w:val="1A1A1A"/>
                <w:sz w:val="16"/>
              </w:rPr>
              <w:t>MEI (microempreendedor individual)</w:t>
            </w:r>
          </w:p>
        </w:tc>
        <w:tc>
          <w:tcPr>
            <w:tcW w:type="dxa" w:w="2016"/>
            <w:shd w:val="clear" w:color="auto" w:fill="FAF7F0"/>
          </w:tcPr>
          <w:p>
            <w:pPr>
              <w:spacing w:before="0" w:after="0" w:line="240" w:lineRule="auto"/>
            </w:pPr>
            <w:r>
              <w:rPr>
                <w:color w:val="1A1A1A"/>
                <w:sz w:val="16"/>
              </w:rPr>
              <w:t>Cada país tiene su régimen simplificado: RESICO (MX), SIMPLE (CO), Pro Pyme (CL), NRUS/RER (PE), RIMPE (EC), RTS (BO), RST (DO), RESIMPLE (PY), cuota fija (NI).</w:t>
            </w:r>
          </w:p>
        </w:tc>
      </w:tr>
      <w:tr>
        <w:trPr>
          <w:cantSplit/>
        </w:trPr>
        <w:tc>
          <w:tcPr>
            <w:tcW w:type="dxa" w:w="2016"/>
            <w:shd w:val="clear" w:color="auto" w:fill="F3EBD8"/>
          </w:tcPr>
          <w:p>
            <w:pPr>
              <w:spacing w:before="0" w:after="0" w:line="240" w:lineRule="auto"/>
            </w:pPr>
            <w:r>
              <w:rPr>
                <w:b/>
                <w:color w:val="1A1A1A"/>
                <w:sz w:val="16"/>
              </w:rPr>
              <w:t>impuesto de sociedades</w:t>
            </w:r>
          </w:p>
        </w:tc>
        <w:tc>
          <w:tcPr>
            <w:tcW w:type="dxa" w:w="5040"/>
          </w:tcPr>
          <w:p>
            <w:pPr>
              <w:spacing w:before="0" w:after="0" w:line="240" w:lineRule="auto"/>
            </w:pPr>
            <w:r>
              <w:rPr>
                <w:b/>
                <w:color w:val="1A1A1A"/>
                <w:sz w:val="16"/>
              </w:rPr>
              <w:t>ISR (personas morales)</w:t>
            </w:r>
            <w:r>
              <w:rPr>
                <w:color w:val="1A1A1A"/>
                <w:sz w:val="16"/>
              </w:rPr>
              <w:t xml:space="preserve"> (MX) · </w:t>
            </w:r>
            <w:r>
              <w:rPr>
                <w:b/>
                <w:color w:val="1A1A1A"/>
                <w:sz w:val="16"/>
              </w:rPr>
              <w:t>impuesto sobre la renta</w:t>
            </w:r>
            <w:r>
              <w:rPr>
                <w:color w:val="1A1A1A"/>
                <w:sz w:val="16"/>
              </w:rPr>
              <w:t xml:space="preserve"> (GT, HN, SV, NI, CR, PA, DO, PR) · </w:t>
            </w:r>
            <w:r>
              <w:rPr>
                <w:b/>
                <w:color w:val="1A1A1A"/>
                <w:sz w:val="16"/>
              </w:rPr>
              <w:t>impuesto de renta</w:t>
            </w:r>
            <w:r>
              <w:rPr>
                <w:color w:val="1A1A1A"/>
                <w:sz w:val="16"/>
              </w:rPr>
              <w:t xml:space="preserve"> (CO) · </w:t>
            </w:r>
            <w:r>
              <w:rPr>
                <w:b/>
                <w:color w:val="1A1A1A"/>
                <w:sz w:val="16"/>
              </w:rPr>
              <w:t>impuesto a la renta</w:t>
            </w:r>
            <w:r>
              <w:rPr>
                <w:color w:val="1A1A1A"/>
                <w:sz w:val="16"/>
              </w:rPr>
              <w:t xml:space="preserve"> (EC, PE) · </w:t>
            </w:r>
            <w:r>
              <w:rPr>
                <w:b/>
                <w:color w:val="1A1A1A"/>
                <w:sz w:val="16"/>
              </w:rPr>
              <w:t>impuesto a las ganancias</w:t>
            </w:r>
            <w:r>
              <w:rPr>
                <w:color w:val="1A1A1A"/>
                <w:sz w:val="16"/>
              </w:rPr>
              <w:t xml:space="preserve"> (AR) · </w:t>
            </w:r>
            <w:r>
              <w:rPr>
                <w:b/>
                <w:color w:val="1A1A1A"/>
                <w:sz w:val="16"/>
              </w:rPr>
              <w:t>impuesto de primera categoría</w:t>
            </w:r>
            <w:r>
              <w:rPr>
                <w:color w:val="1A1A1A"/>
                <w:sz w:val="16"/>
              </w:rPr>
              <w:t xml:space="preserve"> (CL) · </w:t>
            </w:r>
            <w:r>
              <w:rPr>
                <w:b/>
                <w:color w:val="1A1A1A"/>
                <w:sz w:val="16"/>
              </w:rPr>
              <w:t>IRAE</w:t>
            </w:r>
            <w:r>
              <w:rPr>
                <w:color w:val="1A1A1A"/>
                <w:sz w:val="16"/>
              </w:rPr>
              <w:t xml:space="preserve"> (UY) · </w:t>
            </w:r>
            <w:r>
              <w:rPr>
                <w:b/>
                <w:color w:val="1A1A1A"/>
                <w:sz w:val="16"/>
              </w:rPr>
              <w:t>IRE</w:t>
            </w:r>
            <w:r>
              <w:rPr>
                <w:color w:val="1A1A1A"/>
                <w:sz w:val="16"/>
              </w:rPr>
              <w:t xml:space="preserve"> (PY) · </w:t>
            </w:r>
            <w:r>
              <w:rPr>
                <w:b/>
                <w:color w:val="1A1A1A"/>
                <w:sz w:val="16"/>
              </w:rPr>
              <w:t>IUE</w:t>
            </w:r>
            <w:r>
              <w:rPr>
                <w:color w:val="1A1A1A"/>
                <w:sz w:val="16"/>
              </w:rPr>
              <w:t xml:space="preserve"> (BO) · </w:t>
            </w:r>
            <w:r>
              <w:rPr>
                <w:b/>
                <w:color w:val="1A1A1A"/>
                <w:sz w:val="16"/>
              </w:rPr>
              <w:t>ISLR</w:t>
            </w:r>
            <w:r>
              <w:rPr>
                <w:color w:val="1A1A1A"/>
                <w:sz w:val="16"/>
              </w:rPr>
              <w:t xml:space="preserve"> (VE) · </w:t>
            </w:r>
            <w:r>
              <w:rPr>
                <w:b/>
                <w:color w:val="1A1A1A"/>
                <w:sz w:val="16"/>
              </w:rPr>
              <w:t>impuesto sobre utilidades</w:t>
            </w:r>
            <w:r>
              <w:rPr>
                <w:color w:val="1A1A1A"/>
                <w:sz w:val="16"/>
              </w:rPr>
              <w:t xml:space="preserve"> (CU) · </w:t>
            </w:r>
            <w:r>
              <w:rPr>
                <w:b/>
                <w:color w:val="1A1A1A"/>
                <w:sz w:val="16"/>
              </w:rPr>
              <w:t>corporate income tax</w:t>
            </w:r>
            <w:r>
              <w:rPr>
                <w:color w:val="1A1A1A"/>
                <w:sz w:val="16"/>
              </w:rPr>
              <w:t xml:space="preserve"> (US) · Brasil (pt): </w:t>
            </w:r>
            <w:r>
              <w:rPr>
                <w:b/>
                <w:color w:val="1A1A1A"/>
                <w:sz w:val="16"/>
              </w:rPr>
              <w:t>IRPJ / CSLL</w:t>
            </w:r>
          </w:p>
        </w:tc>
        <w:tc>
          <w:tcPr>
            <w:tcW w:type="dxa" w:w="2016"/>
          </w:tcPr>
          <w:p>
            <w:pPr>
              <w:spacing w:before="0" w:after="0" w:line="240" w:lineRule="auto"/>
            </w:pPr>
            <w:r>
              <w:rPr>
                <w:color w:val="1A1A1A"/>
                <w:sz w:val="16"/>
              </w:rPr>
              <w:t>En CL el régimen Pro Pyme reduce esa tasa para pymes; en PE el régimen MYPE tributario.</w:t>
            </w:r>
          </w:p>
        </w:tc>
      </w:tr>
      <w:tr>
        <w:trPr>
          <w:cantSplit/>
        </w:trPr>
        <w:tc>
          <w:tcPr>
            <w:tcW w:type="dxa" w:w="2016"/>
            <w:shd w:val="clear" w:color="auto" w:fill="F3EBD8"/>
          </w:tcPr>
          <w:p>
            <w:pPr>
              <w:spacing w:before="0" w:after="0" w:line="240" w:lineRule="auto"/>
            </w:pPr>
            <w:r>
              <w:rPr>
                <w:b/>
                <w:color w:val="1A1A1A"/>
                <w:sz w:val="16"/>
              </w:rPr>
              <w:t>Seguridad Social</w:t>
            </w:r>
          </w:p>
        </w:tc>
        <w:tc>
          <w:tcPr>
            <w:tcW w:type="dxa" w:w="5040"/>
            <w:shd w:val="clear" w:color="auto" w:fill="FAF7F0"/>
          </w:tcPr>
          <w:p>
            <w:pPr>
              <w:spacing w:before="0" w:after="0" w:line="240" w:lineRule="auto"/>
            </w:pPr>
            <w:r>
              <w:rPr>
                <w:b/>
                <w:color w:val="1A1A1A"/>
                <w:sz w:val="16"/>
              </w:rPr>
              <w:t>IMSS</w:t>
            </w:r>
            <w:r>
              <w:rPr>
                <w:color w:val="1A1A1A"/>
                <w:sz w:val="16"/>
              </w:rPr>
              <w:t xml:space="preserve"> (MX) · </w:t>
            </w:r>
            <w:r>
              <w:rPr>
                <w:b/>
                <w:color w:val="1A1A1A"/>
                <w:sz w:val="16"/>
              </w:rPr>
              <w:t>IGSS</w:t>
            </w:r>
            <w:r>
              <w:rPr>
                <w:color w:val="1A1A1A"/>
                <w:sz w:val="16"/>
              </w:rPr>
              <w:t xml:space="preserve"> (GT) · </w:t>
            </w:r>
            <w:r>
              <w:rPr>
                <w:b/>
                <w:color w:val="1A1A1A"/>
                <w:sz w:val="16"/>
              </w:rPr>
              <w:t>IHSS</w:t>
            </w:r>
            <w:r>
              <w:rPr>
                <w:color w:val="1A1A1A"/>
                <w:sz w:val="16"/>
              </w:rPr>
              <w:t xml:space="preserve"> (HN) · </w:t>
            </w:r>
            <w:r>
              <w:rPr>
                <w:b/>
                <w:color w:val="1A1A1A"/>
                <w:sz w:val="16"/>
              </w:rPr>
              <w:t>ISSS</w:t>
            </w:r>
            <w:r>
              <w:rPr>
                <w:color w:val="1A1A1A"/>
                <w:sz w:val="16"/>
              </w:rPr>
              <w:t xml:space="preserve"> (SV) · </w:t>
            </w:r>
            <w:r>
              <w:rPr>
                <w:b/>
                <w:color w:val="1A1A1A"/>
                <w:sz w:val="16"/>
              </w:rPr>
              <w:t>INSS</w:t>
            </w:r>
            <w:r>
              <w:rPr>
                <w:color w:val="1A1A1A"/>
                <w:sz w:val="16"/>
              </w:rPr>
              <w:t xml:space="preserve"> (NI) · </w:t>
            </w:r>
            <w:r>
              <w:rPr>
                <w:b/>
                <w:color w:val="1A1A1A"/>
                <w:sz w:val="16"/>
              </w:rPr>
              <w:t>CCSS</w:t>
            </w:r>
            <w:r>
              <w:rPr>
                <w:color w:val="1A1A1A"/>
                <w:sz w:val="16"/>
              </w:rPr>
              <w:t xml:space="preserve"> (CR) · </w:t>
            </w:r>
            <w:r>
              <w:rPr>
                <w:b/>
                <w:color w:val="1A1A1A"/>
                <w:sz w:val="16"/>
              </w:rPr>
              <w:t>CSS (Caja de Seguro Social)</w:t>
            </w:r>
            <w:r>
              <w:rPr>
                <w:color w:val="1A1A1A"/>
                <w:sz w:val="16"/>
              </w:rPr>
              <w:t xml:space="preserve"> (PA) · </w:t>
            </w:r>
            <w:r>
              <w:rPr>
                <w:b/>
                <w:color w:val="1A1A1A"/>
                <w:sz w:val="16"/>
              </w:rPr>
              <w:t>TSS (Tesorería de la Seguridad Social)</w:t>
            </w:r>
            <w:r>
              <w:rPr>
                <w:color w:val="1A1A1A"/>
                <w:sz w:val="16"/>
              </w:rPr>
              <w:t xml:space="preserve"> (DO) · </w:t>
            </w:r>
            <w:r>
              <w:rPr>
                <w:b/>
                <w:color w:val="1A1A1A"/>
                <w:sz w:val="16"/>
              </w:rPr>
              <w:t>Seguro Social (FICA)</w:t>
            </w:r>
            <w:r>
              <w:rPr>
                <w:color w:val="1A1A1A"/>
                <w:sz w:val="16"/>
              </w:rPr>
              <w:t xml:space="preserve"> (PR) · </w:t>
            </w:r>
            <w:r>
              <w:rPr>
                <w:b/>
                <w:color w:val="1A1A1A"/>
                <w:sz w:val="16"/>
              </w:rPr>
              <w:t>EPS, pensión y ARL (seguridad social integral)</w:t>
            </w:r>
            <w:r>
              <w:rPr>
                <w:color w:val="1A1A1A"/>
                <w:sz w:val="16"/>
              </w:rPr>
              <w:t xml:space="preserve"> (CO) · </w:t>
            </w:r>
            <w:r>
              <w:rPr>
                <w:b/>
                <w:color w:val="1A1A1A"/>
                <w:sz w:val="16"/>
              </w:rPr>
              <w:t>IVSS</w:t>
            </w:r>
            <w:r>
              <w:rPr>
                <w:color w:val="1A1A1A"/>
                <w:sz w:val="16"/>
              </w:rPr>
              <w:t xml:space="preserve"> (VE) · </w:t>
            </w:r>
            <w:r>
              <w:rPr>
                <w:b/>
                <w:color w:val="1A1A1A"/>
                <w:sz w:val="16"/>
              </w:rPr>
              <w:t>IESS</w:t>
            </w:r>
            <w:r>
              <w:rPr>
                <w:color w:val="1A1A1A"/>
                <w:sz w:val="16"/>
              </w:rPr>
              <w:t xml:space="preserve"> (EC) · </w:t>
            </w:r>
            <w:r>
              <w:rPr>
                <w:b/>
                <w:color w:val="1A1A1A"/>
                <w:sz w:val="16"/>
              </w:rPr>
              <w:t>EsSalud</w:t>
            </w:r>
            <w:r>
              <w:rPr>
                <w:color w:val="1A1A1A"/>
                <w:sz w:val="16"/>
              </w:rPr>
              <w:t xml:space="preserve"> (PE) · </w:t>
            </w:r>
            <w:r>
              <w:rPr>
                <w:b/>
                <w:color w:val="1A1A1A"/>
                <w:sz w:val="16"/>
              </w:rPr>
              <w:t>Caja Nacional de Salud (CNS) y Gestora Pública</w:t>
            </w:r>
            <w:r>
              <w:rPr>
                <w:color w:val="1A1A1A"/>
                <w:sz w:val="16"/>
              </w:rPr>
              <w:t xml:space="preserve"> (BO) · </w:t>
            </w:r>
            <w:r>
              <w:rPr>
                <w:b/>
                <w:color w:val="1A1A1A"/>
                <w:sz w:val="16"/>
              </w:rPr>
              <w:t>AFP + Fonasa o Isapre</w:t>
            </w:r>
            <w:r>
              <w:rPr>
                <w:color w:val="1A1A1A"/>
                <w:sz w:val="16"/>
              </w:rPr>
              <w:t xml:space="preserve"> (CL) · </w:t>
            </w:r>
            <w:r>
              <w:rPr>
                <w:b/>
                <w:color w:val="1A1A1A"/>
                <w:sz w:val="16"/>
              </w:rPr>
              <w:t>ANSES / seguridad social</w:t>
            </w:r>
            <w:r>
              <w:rPr>
                <w:color w:val="1A1A1A"/>
                <w:sz w:val="16"/>
              </w:rPr>
              <w:t xml:space="preserve"> (AR) · </w:t>
            </w:r>
            <w:r>
              <w:rPr>
                <w:b/>
                <w:color w:val="1A1A1A"/>
                <w:sz w:val="16"/>
              </w:rPr>
              <w:t>BPS</w:t>
            </w:r>
            <w:r>
              <w:rPr>
                <w:color w:val="1A1A1A"/>
                <w:sz w:val="16"/>
              </w:rPr>
              <w:t xml:space="preserve"> (UY) · </w:t>
            </w:r>
            <w:r>
              <w:rPr>
                <w:b/>
                <w:color w:val="1A1A1A"/>
                <w:sz w:val="16"/>
              </w:rPr>
              <w:t>IPS</w:t>
            </w:r>
            <w:r>
              <w:rPr>
                <w:color w:val="1A1A1A"/>
                <w:sz w:val="16"/>
              </w:rPr>
              <w:t xml:space="preserve"> (PY) · </w:t>
            </w:r>
            <w:r>
              <w:rPr>
                <w:b/>
                <w:color w:val="1A1A1A"/>
                <w:sz w:val="16"/>
              </w:rPr>
              <w:t>Social Security y Medicare (FICA)</w:t>
            </w:r>
            <w:r>
              <w:rPr>
                <w:color w:val="1A1A1A"/>
                <w:sz w:val="16"/>
              </w:rPr>
              <w:t xml:space="preserve"> (US) · Igual que en España: CU · Brasil (pt): </w:t>
            </w:r>
            <w:r>
              <w:rPr>
                <w:b/>
                <w:color w:val="1A1A1A"/>
                <w:sz w:val="16"/>
              </w:rPr>
              <w:t>INSS</w:t>
            </w:r>
          </w:p>
        </w:tc>
        <w:tc>
          <w:tcPr>
            <w:tcW w:type="dxa" w:w="2016"/>
            <w:shd w:val="clear" w:color="auto" w:fill="FAF7F0"/>
          </w:tcPr>
          <w:p>
            <w:pPr>
              <w:spacing w:before="0" w:after="0" w:line="240" w:lineRule="auto"/>
            </w:pPr>
            <w:r>
              <w:rPr>
                <w:color w:val="1A1A1A"/>
                <w:sz w:val="16"/>
              </w:rPr>
              <w:t>Es institución, no sinónimo: aquí va el organismo al que afilias a tu equipo en cada país.</w:t>
            </w:r>
          </w:p>
        </w:tc>
      </w:tr>
      <w:tr>
        <w:trPr>
          <w:cantSplit/>
        </w:trPr>
        <w:tc>
          <w:tcPr>
            <w:tcW w:type="dxa" w:w="2016"/>
            <w:shd w:val="clear" w:color="auto" w:fill="F3EBD8"/>
          </w:tcPr>
          <w:p>
            <w:pPr>
              <w:spacing w:before="0" w:after="0" w:line="240" w:lineRule="auto"/>
            </w:pPr>
            <w:r>
              <w:rPr>
                <w:b/>
                <w:color w:val="1A1A1A"/>
                <w:sz w:val="16"/>
              </w:rPr>
              <w:t>nómina</w:t>
            </w:r>
          </w:p>
        </w:tc>
        <w:tc>
          <w:tcPr>
            <w:tcW w:type="dxa" w:w="5040"/>
          </w:tcPr>
          <w:p>
            <w:pPr>
              <w:spacing w:before="0" w:after="0" w:line="240" w:lineRule="auto"/>
            </w:pPr>
            <w:r>
              <w:rPr>
                <w:b/>
                <w:color w:val="1A1A1A"/>
                <w:sz w:val="16"/>
              </w:rPr>
              <w:t>nómina</w:t>
            </w:r>
            <w:r>
              <w:rPr>
                <w:color w:val="1A1A1A"/>
                <w:sz w:val="16"/>
              </w:rPr>
              <w:t xml:space="preserve"> (MX, NI, CU, DO, PR, CO, VE, US) · </w:t>
            </w:r>
            <w:r>
              <w:rPr>
                <w:b/>
                <w:color w:val="1A1A1A"/>
                <w:sz w:val="16"/>
              </w:rPr>
              <w:t>planilla</w:t>
            </w:r>
            <w:r>
              <w:rPr>
                <w:color w:val="1A1A1A"/>
                <w:sz w:val="16"/>
              </w:rPr>
              <w:t xml:space="preserve"> (GT, HN, SV, CR, PA, PE, BO, PY) · </w:t>
            </w:r>
            <w:r>
              <w:rPr>
                <w:b/>
                <w:color w:val="1A1A1A"/>
                <w:sz w:val="16"/>
              </w:rPr>
              <w:t>rol de pagos</w:t>
            </w:r>
            <w:r>
              <w:rPr>
                <w:color w:val="1A1A1A"/>
                <w:sz w:val="16"/>
              </w:rPr>
              <w:t xml:space="preserve"> (EC) · </w:t>
            </w:r>
            <w:r>
              <w:rPr>
                <w:b/>
                <w:color w:val="1A1A1A"/>
                <w:sz w:val="16"/>
              </w:rPr>
              <w:t>liquidación de sueldos, remuneraciones</w:t>
            </w:r>
            <w:r>
              <w:rPr>
                <w:color w:val="1A1A1A"/>
                <w:sz w:val="16"/>
              </w:rPr>
              <w:t xml:space="preserve"> (CL, AR, UY) · Brasil (pt): </w:t>
            </w:r>
            <w:r>
              <w:rPr>
                <w:b/>
                <w:color w:val="1A1A1A"/>
                <w:sz w:val="16"/>
              </w:rPr>
              <w:t>folha de pagamento</w:t>
            </w:r>
          </w:p>
        </w:tc>
        <w:tc>
          <w:tcPr>
            <w:tcW w:type="dxa" w:w="2016"/>
          </w:tcPr>
          <w:p>
            <w:pPr>
              <w:spacing w:before="0" w:after="0" w:line="240" w:lineRule="auto"/>
            </w:pPr>
            <w:r>
              <w:rPr>
                <w:color w:val="1A1A1A"/>
                <w:sz w:val="16"/>
              </w:rPr>
              <w:t>En PE «planilla» es la nómina oficial (PLAME); «boleta de pago» es el recibo individual. En AR el recibo se llama «recibo de sueldo».</w:t>
            </w:r>
          </w:p>
        </w:tc>
      </w:tr>
      <w:tr>
        <w:trPr>
          <w:cantSplit/>
        </w:trPr>
        <w:tc>
          <w:tcPr>
            <w:tcW w:type="dxa" w:w="2016"/>
            <w:shd w:val="clear" w:color="auto" w:fill="F3EBD8"/>
          </w:tcPr>
          <w:p>
            <w:pPr>
              <w:spacing w:before="0" w:after="0" w:line="240" w:lineRule="auto"/>
            </w:pPr>
            <w:r>
              <w:rPr>
                <w:b/>
                <w:color w:val="1A1A1A"/>
                <w:sz w:val="16"/>
              </w:rPr>
              <w:t>paga extra</w:t>
            </w:r>
          </w:p>
        </w:tc>
        <w:tc>
          <w:tcPr>
            <w:tcW w:type="dxa" w:w="5040"/>
            <w:shd w:val="clear" w:color="auto" w:fill="FAF7F0"/>
          </w:tcPr>
          <w:p>
            <w:pPr>
              <w:spacing w:before="0" w:after="0" w:line="240" w:lineRule="auto"/>
            </w:pPr>
            <w:r>
              <w:rPr>
                <w:b/>
                <w:color w:val="1A1A1A"/>
                <w:sz w:val="16"/>
              </w:rPr>
              <w:t>aguinaldo</w:t>
            </w:r>
            <w:r>
              <w:rPr>
                <w:color w:val="1A1A1A"/>
                <w:sz w:val="16"/>
              </w:rPr>
              <w:t xml:space="preserve"> (MX, GT, SV, CR, BO, AR, UY, PY) · </w:t>
            </w:r>
            <w:r>
              <w:rPr>
                <w:b/>
                <w:color w:val="1A1A1A"/>
                <w:sz w:val="16"/>
              </w:rPr>
              <w:t>décimo tercer mes (y cuarto)</w:t>
            </w:r>
            <w:r>
              <w:rPr>
                <w:color w:val="1A1A1A"/>
                <w:sz w:val="16"/>
              </w:rPr>
              <w:t xml:space="preserve"> (HN, NI, PA, EC) · </w:t>
            </w:r>
            <w:r>
              <w:rPr>
                <w:b/>
                <w:color w:val="1A1A1A"/>
                <w:sz w:val="16"/>
              </w:rPr>
              <w:t>regalía pascual</w:t>
            </w:r>
            <w:r>
              <w:rPr>
                <w:color w:val="1A1A1A"/>
                <w:sz w:val="16"/>
              </w:rPr>
              <w:t xml:space="preserve"> (DO) · </w:t>
            </w:r>
            <w:r>
              <w:rPr>
                <w:b/>
                <w:color w:val="1A1A1A"/>
                <w:sz w:val="16"/>
              </w:rPr>
              <w:t>bono de Navidad</w:t>
            </w:r>
            <w:r>
              <w:rPr>
                <w:color w:val="1A1A1A"/>
                <w:sz w:val="16"/>
              </w:rPr>
              <w:t xml:space="preserve"> (PR) · </w:t>
            </w:r>
            <w:r>
              <w:rPr>
                <w:b/>
                <w:color w:val="1A1A1A"/>
                <w:sz w:val="16"/>
              </w:rPr>
              <w:t>prima de servicios</w:t>
            </w:r>
            <w:r>
              <w:rPr>
                <w:color w:val="1A1A1A"/>
                <w:sz w:val="16"/>
              </w:rPr>
              <w:t xml:space="preserve"> (CO) · </w:t>
            </w:r>
            <w:r>
              <w:rPr>
                <w:b/>
                <w:color w:val="1A1A1A"/>
                <w:sz w:val="16"/>
              </w:rPr>
              <w:t>gratificaciones (julio y diciembre)</w:t>
            </w:r>
            <w:r>
              <w:rPr>
                <w:color w:val="1A1A1A"/>
                <w:sz w:val="16"/>
              </w:rPr>
              <w:t xml:space="preserve"> (PE) · </w:t>
            </w:r>
            <w:r>
              <w:rPr>
                <w:b/>
                <w:color w:val="1A1A1A"/>
                <w:sz w:val="16"/>
              </w:rPr>
              <w:t>aguinaldo, utilidades</w:t>
            </w:r>
            <w:r>
              <w:rPr>
                <w:color w:val="1A1A1A"/>
                <w:sz w:val="16"/>
              </w:rPr>
              <w:t xml:space="preserve"> (VE) · </w:t>
            </w:r>
            <w:r>
              <w:rPr>
                <w:b/>
                <w:color w:val="1A1A1A"/>
                <w:sz w:val="16"/>
              </w:rPr>
              <w:t>gratificación legal</w:t>
            </w:r>
            <w:r>
              <w:rPr>
                <w:color w:val="1A1A1A"/>
                <w:sz w:val="16"/>
              </w:rPr>
              <w:t xml:space="preserve"> (CL) · </w:t>
            </w:r>
            <w:r>
              <w:rPr>
                <w:b/>
                <w:color w:val="1A1A1A"/>
                <w:sz w:val="16"/>
              </w:rPr>
              <w:t>bono o aguinaldo (no obligatorio)</w:t>
            </w:r>
            <w:r>
              <w:rPr>
                <w:color w:val="1A1A1A"/>
                <w:sz w:val="16"/>
              </w:rPr>
              <w:t xml:space="preserve"> (CU, US) · Brasil (pt): </w:t>
            </w:r>
            <w:r>
              <w:rPr>
                <w:b/>
                <w:color w:val="1A1A1A"/>
                <w:sz w:val="16"/>
              </w:rPr>
              <w:t>13º salário</w:t>
            </w:r>
          </w:p>
        </w:tc>
        <w:tc>
          <w:tcPr>
            <w:tcW w:type="dxa" w:w="2016"/>
            <w:shd w:val="clear" w:color="auto" w:fill="FAF7F0"/>
          </w:tcPr>
          <w:p>
            <w:pPr>
              <w:spacing w:before="0" w:after="0" w:line="240" w:lineRule="auto"/>
            </w:pPr>
            <w:r>
              <w:rPr>
                <w:color w:val="1A1A1A"/>
                <w:sz w:val="16"/>
              </w:rPr>
              <w:t>En GT hay aguinaldo y Bono 14; en HN y EC décimo tercero y cuarto; en CO la prima se paga en junio y diciembre.</w:t>
            </w:r>
          </w:p>
        </w:tc>
      </w:tr>
      <w:tr>
        <w:trPr>
          <w:cantSplit/>
        </w:trPr>
        <w:tc>
          <w:tcPr>
            <w:tcW w:type="dxa" w:w="2016"/>
            <w:shd w:val="clear" w:color="auto" w:fill="F3EBD8"/>
          </w:tcPr>
          <w:p>
            <w:pPr>
              <w:spacing w:before="0" w:after="0" w:line="240" w:lineRule="auto"/>
            </w:pPr>
            <w:r>
              <w:rPr>
                <w:b/>
                <w:color w:val="1A1A1A"/>
                <w:sz w:val="16"/>
              </w:rPr>
              <w:t>SMI</w:t>
            </w:r>
          </w:p>
        </w:tc>
        <w:tc>
          <w:tcPr>
            <w:tcW w:type="dxa" w:w="5040"/>
          </w:tcPr>
          <w:p>
            <w:pPr>
              <w:spacing w:before="0" w:after="0" w:line="240" w:lineRule="auto"/>
            </w:pPr>
            <w:r>
              <w:rPr>
                <w:b/>
                <w:color w:val="1A1A1A"/>
                <w:sz w:val="16"/>
              </w:rPr>
              <w:t>salario mínimo</w:t>
            </w:r>
            <w:r>
              <w:rPr>
                <w:color w:val="1A1A1A"/>
                <w:sz w:val="16"/>
              </w:rPr>
              <w:t xml:space="preserve"> (MX, GT, HN, SV, NI, CR, PA, CU, DO, VE, BO, UY, PY) · </w:t>
            </w:r>
            <w:r>
              <w:rPr>
                <w:b/>
                <w:color w:val="1A1A1A"/>
                <w:sz w:val="16"/>
              </w:rPr>
              <w:t>SMMLV</w:t>
            </w:r>
            <w:r>
              <w:rPr>
                <w:color w:val="1A1A1A"/>
                <w:sz w:val="16"/>
              </w:rPr>
              <w:t xml:space="preserve"> (CO) · </w:t>
            </w:r>
            <w:r>
              <w:rPr>
                <w:b/>
                <w:color w:val="1A1A1A"/>
                <w:sz w:val="16"/>
              </w:rPr>
              <w:t>SMVM</w:t>
            </w:r>
            <w:r>
              <w:rPr>
                <w:color w:val="1A1A1A"/>
                <w:sz w:val="16"/>
              </w:rPr>
              <w:t xml:space="preserve"> (AR) · </w:t>
            </w:r>
            <w:r>
              <w:rPr>
                <w:b/>
                <w:color w:val="1A1A1A"/>
                <w:sz w:val="16"/>
              </w:rPr>
              <w:t>ingreso mínimo mensual</w:t>
            </w:r>
            <w:r>
              <w:rPr>
                <w:color w:val="1A1A1A"/>
                <w:sz w:val="16"/>
              </w:rPr>
              <w:t xml:space="preserve"> (CL) · </w:t>
            </w:r>
            <w:r>
              <w:rPr>
                <w:b/>
                <w:color w:val="1A1A1A"/>
                <w:sz w:val="16"/>
              </w:rPr>
              <w:t>RMV</w:t>
            </w:r>
            <w:r>
              <w:rPr>
                <w:color w:val="1A1A1A"/>
                <w:sz w:val="16"/>
              </w:rPr>
              <w:t xml:space="preserve"> (PE) · </w:t>
            </w:r>
            <w:r>
              <w:rPr>
                <w:b/>
                <w:color w:val="1A1A1A"/>
                <w:sz w:val="16"/>
              </w:rPr>
              <w:t>SBU</w:t>
            </w:r>
            <w:r>
              <w:rPr>
                <w:color w:val="1A1A1A"/>
                <w:sz w:val="16"/>
              </w:rPr>
              <w:t xml:space="preserve"> (EC) · </w:t>
            </w:r>
            <w:r>
              <w:rPr>
                <w:b/>
                <w:color w:val="1A1A1A"/>
                <w:sz w:val="16"/>
              </w:rPr>
              <w:t>minimum wage</w:t>
            </w:r>
            <w:r>
              <w:rPr>
                <w:color w:val="1A1A1A"/>
                <w:sz w:val="16"/>
              </w:rPr>
              <w:t xml:space="preserve"> (PR, US) · Brasil (pt): </w:t>
            </w:r>
            <w:r>
              <w:rPr>
                <w:b/>
                <w:color w:val="1A1A1A"/>
                <w:sz w:val="16"/>
              </w:rPr>
              <w:t>salário mínimo</w:t>
            </w:r>
          </w:p>
        </w:tc>
        <w:tc>
          <w:tcPr>
            <w:tcW w:type="dxa" w:w="2016"/>
          </w:tcPr>
          <w:p>
            <w:pPr>
              <w:spacing w:before="0" w:after="0" w:line="240" w:lineRule="auto"/>
            </w:pPr>
            <w:r>
              <w:rPr>
                <w:color w:val="1A1A1A"/>
                <w:sz w:val="16"/>
              </w:rPr>
              <w:t>El valor cambia cada año y por región (MX frontera, EE. UU. por estado); consúltalo en el ministerio de trabajo local.</w:t>
            </w:r>
          </w:p>
        </w:tc>
      </w:tr>
      <w:tr>
        <w:trPr>
          <w:cantSplit/>
        </w:trPr>
        <w:tc>
          <w:tcPr>
            <w:tcW w:type="dxa" w:w="2016"/>
            <w:shd w:val="clear" w:color="auto" w:fill="F3EBD8"/>
          </w:tcPr>
          <w:p>
            <w:pPr>
              <w:spacing w:before="0" w:after="0" w:line="240" w:lineRule="auto"/>
            </w:pPr>
            <w:r>
              <w:rPr>
                <w:b/>
                <w:color w:val="1A1A1A"/>
                <w:sz w:val="16"/>
              </w:rPr>
              <w:t>fianza</w:t>
            </w:r>
          </w:p>
        </w:tc>
        <w:tc>
          <w:tcPr>
            <w:tcW w:type="dxa" w:w="5040"/>
            <w:shd w:val="clear" w:color="auto" w:fill="FAF7F0"/>
          </w:tcPr>
          <w:p>
            <w:pPr>
              <w:spacing w:before="0" w:after="0" w:line="240" w:lineRule="auto"/>
            </w:pPr>
            <w:r>
              <w:rPr>
                <w:b/>
                <w:color w:val="1A1A1A"/>
                <w:sz w:val="16"/>
              </w:rPr>
              <w:t>depósito (en garantía)</w:t>
            </w:r>
            <w:r>
              <w:rPr>
                <w:color w:val="1A1A1A"/>
                <w:sz w:val="16"/>
              </w:rPr>
              <w:t xml:space="preserve"> (MX, GT, HN, SV, NI, CR, PA, CU, DO, PR, CO, VE, EC, BO, AR, UY, PY) · </w:t>
            </w:r>
            <w:r>
              <w:rPr>
                <w:b/>
                <w:color w:val="1A1A1A"/>
                <w:sz w:val="16"/>
              </w:rPr>
              <w:t>garantía, mes de garantía</w:t>
            </w:r>
            <w:r>
              <w:rPr>
                <w:color w:val="1A1A1A"/>
                <w:sz w:val="16"/>
              </w:rPr>
              <w:t xml:space="preserve"> (PE, CL) · </w:t>
            </w:r>
            <w:r>
              <w:rPr>
                <w:b/>
                <w:color w:val="1A1A1A"/>
                <w:sz w:val="16"/>
              </w:rPr>
              <w:t>security deposit (depósito de seguridad)</w:t>
            </w:r>
            <w:r>
              <w:rPr>
                <w:color w:val="1A1A1A"/>
                <w:sz w:val="16"/>
              </w:rPr>
              <w:t xml:space="preserve"> (US) · Brasil (pt): </w:t>
            </w:r>
            <w:r>
              <w:rPr>
                <w:b/>
                <w:color w:val="1A1A1A"/>
                <w:sz w:val="16"/>
              </w:rPr>
              <w:t>caução</w:t>
            </w:r>
          </w:p>
        </w:tc>
        <w:tc>
          <w:tcPr>
            <w:tcW w:type="dxa" w:w="2016"/>
            <w:shd w:val="clear" w:color="auto" w:fill="FAF7F0"/>
          </w:tcPr>
          <w:p>
            <w:pPr>
              <w:spacing w:before="0" w:after="0" w:line="240" w:lineRule="auto"/>
            </w:pPr>
            <w:r>
              <w:rPr>
                <w:color w:val="1A1A1A"/>
                <w:sz w:val="16"/>
              </w:rPr>
              <w:t>En MX y CO «fianza» es una póliza afianzadora; el dinero que dejas al arrendador es el «depósito». En AR «garantía» es el garante.</w:t>
            </w:r>
          </w:p>
        </w:tc>
      </w:tr>
      <w:tr>
        <w:trPr>
          <w:cantSplit/>
        </w:trPr>
        <w:tc>
          <w:tcPr>
            <w:tcW w:type="dxa" w:w="2016"/>
            <w:shd w:val="clear" w:color="auto" w:fill="F3EBD8"/>
          </w:tcPr>
          <w:p>
            <w:pPr>
              <w:spacing w:before="0" w:after="0" w:line="240" w:lineRule="auto"/>
            </w:pPr>
            <w:r>
              <w:rPr>
                <w:b/>
                <w:color w:val="1A1A1A"/>
                <w:sz w:val="16"/>
              </w:rPr>
              <w:t>IAE</w:t>
            </w:r>
          </w:p>
        </w:tc>
        <w:tc>
          <w:tcPr>
            <w:tcW w:type="dxa" w:w="5040"/>
          </w:tcPr>
          <w:p>
            <w:pPr>
              <w:spacing w:before="0" w:after="0" w:line="240" w:lineRule="auto"/>
            </w:pPr>
            <w:r>
              <w:rPr>
                <w:b/>
                <w:color w:val="1A1A1A"/>
                <w:sz w:val="16"/>
              </w:rPr>
              <w:t>ICA (industria y comercio)</w:t>
            </w:r>
            <w:r>
              <w:rPr>
                <w:color w:val="1A1A1A"/>
                <w:sz w:val="16"/>
              </w:rPr>
              <w:t xml:space="preserve"> (CO) · </w:t>
            </w:r>
            <w:r>
              <w:rPr>
                <w:b/>
                <w:color w:val="1A1A1A"/>
                <w:sz w:val="16"/>
              </w:rPr>
              <w:t>patente de industria y comercio</w:t>
            </w:r>
            <w:r>
              <w:rPr>
                <w:color w:val="1A1A1A"/>
                <w:sz w:val="16"/>
              </w:rPr>
              <w:t xml:space="preserve"> (VE) · </w:t>
            </w:r>
            <w:r>
              <w:rPr>
                <w:b/>
                <w:color w:val="1A1A1A"/>
                <w:sz w:val="16"/>
              </w:rPr>
              <w:t>patente municipal</w:t>
            </w:r>
            <w:r>
              <w:rPr>
                <w:color w:val="1A1A1A"/>
                <w:sz w:val="16"/>
              </w:rPr>
              <w:t xml:space="preserve"> (GT, CR, DO, EC, BO, CL, PY) · </w:t>
            </w:r>
            <w:r>
              <w:rPr>
                <w:b/>
                <w:color w:val="1A1A1A"/>
                <w:sz w:val="16"/>
              </w:rPr>
              <w:t>ingresos brutos</w:t>
            </w:r>
            <w:r>
              <w:rPr>
                <w:color w:val="1A1A1A"/>
                <w:sz w:val="16"/>
              </w:rPr>
              <w:t xml:space="preserve"> (AR) · </w:t>
            </w:r>
            <w:r>
              <w:rPr>
                <w:b/>
                <w:color w:val="1A1A1A"/>
                <w:sz w:val="16"/>
              </w:rPr>
              <w:t>tributo municipal (según municipio)</w:t>
            </w:r>
            <w:r>
              <w:rPr>
                <w:color w:val="1A1A1A"/>
                <w:sz w:val="16"/>
              </w:rPr>
              <w:t xml:space="preserve"> (MX, HN, SV, NI, PA, CU, PR, PE, UY) · </w:t>
            </w:r>
            <w:r>
              <w:rPr>
                <w:b/>
                <w:color w:val="1A1A1A"/>
                <w:sz w:val="16"/>
              </w:rPr>
              <w:t>local business license tax</w:t>
            </w:r>
            <w:r>
              <w:rPr>
                <w:color w:val="1A1A1A"/>
                <w:sz w:val="16"/>
              </w:rPr>
              <w:t xml:space="preserve"> (US) · Brasil (pt): </w:t>
            </w:r>
            <w:r>
              <w:rPr>
                <w:b/>
                <w:color w:val="1A1A1A"/>
                <w:sz w:val="16"/>
              </w:rPr>
              <w:t>ISS / alvará</w:t>
            </w:r>
          </w:p>
        </w:tc>
        <w:tc>
          <w:tcPr>
            <w:tcW w:type="dxa" w:w="2016"/>
          </w:tcPr>
          <w:p>
            <w:pPr>
              <w:spacing w:before="0" w:after="0" w:line="240" w:lineRule="auto"/>
            </w:pPr>
            <w:r>
              <w:rPr>
                <w:color w:val="1A1A1A"/>
                <w:sz w:val="16"/>
              </w:rPr>
              <w:t>El IAE español es local y no existe tal cual fuera: cada municipio cobra su patente o impuesto de actividad.</w:t>
            </w:r>
          </w:p>
        </w:tc>
      </w:tr>
      <w:tr>
        <w:trPr>
          <w:cantSplit/>
        </w:trPr>
        <w:tc>
          <w:tcPr>
            <w:tcW w:type="dxa" w:w="2016"/>
            <w:shd w:val="clear" w:color="auto" w:fill="F3EBD8"/>
          </w:tcPr>
          <w:p>
            <w:pPr>
              <w:spacing w:before="0" w:after="0" w:line="240" w:lineRule="auto"/>
            </w:pPr>
            <w:r>
              <w:rPr>
                <w:b/>
                <w:color w:val="1A1A1A"/>
                <w:sz w:val="16"/>
              </w:rPr>
              <w:t>comunidad autónoma</w:t>
            </w:r>
          </w:p>
        </w:tc>
        <w:tc>
          <w:tcPr>
            <w:tcW w:type="dxa" w:w="5040"/>
            <w:shd w:val="clear" w:color="auto" w:fill="FAF7F0"/>
          </w:tcPr>
          <w:p>
            <w:pPr>
              <w:spacing w:before="0" w:after="0" w:line="240" w:lineRule="auto"/>
            </w:pPr>
            <w:r>
              <w:rPr>
                <w:b/>
                <w:color w:val="1A1A1A"/>
                <w:sz w:val="16"/>
              </w:rPr>
              <w:t>estado</w:t>
            </w:r>
            <w:r>
              <w:rPr>
                <w:color w:val="1A1A1A"/>
                <w:sz w:val="16"/>
              </w:rPr>
              <w:t xml:space="preserve"> (MX, VE, US) · </w:t>
            </w:r>
            <w:r>
              <w:rPr>
                <w:b/>
                <w:color w:val="1A1A1A"/>
                <w:sz w:val="16"/>
              </w:rPr>
              <w:t>provincia</w:t>
            </w:r>
            <w:r>
              <w:rPr>
                <w:color w:val="1A1A1A"/>
                <w:sz w:val="16"/>
              </w:rPr>
              <w:t xml:space="preserve"> (CR, PA, CU, DO, EC, AR) · </w:t>
            </w:r>
            <w:r>
              <w:rPr>
                <w:b/>
                <w:color w:val="1A1A1A"/>
                <w:sz w:val="16"/>
              </w:rPr>
              <w:t>departamento</w:t>
            </w:r>
            <w:r>
              <w:rPr>
                <w:color w:val="1A1A1A"/>
                <w:sz w:val="16"/>
              </w:rPr>
              <w:t xml:space="preserve"> (GT, HN, SV, NI, CO, BO, UY, PY) · </w:t>
            </w:r>
            <w:r>
              <w:rPr>
                <w:b/>
                <w:color w:val="1A1A1A"/>
                <w:sz w:val="16"/>
              </w:rPr>
              <w:t>región</w:t>
            </w:r>
            <w:r>
              <w:rPr>
                <w:color w:val="1A1A1A"/>
                <w:sz w:val="16"/>
              </w:rPr>
              <w:t xml:space="preserve"> (PE, CL) · </w:t>
            </w:r>
            <w:r>
              <w:rPr>
                <w:b/>
                <w:color w:val="1A1A1A"/>
                <w:sz w:val="16"/>
              </w:rPr>
              <w:t>gobierno de Puerto Rico (ELA)</w:t>
            </w:r>
            <w:r>
              <w:rPr>
                <w:color w:val="1A1A1A"/>
                <w:sz w:val="16"/>
              </w:rPr>
              <w:t xml:space="preserve"> (PR) · Brasil (pt): </w:t>
            </w:r>
            <w:r>
              <w:rPr>
                <w:b/>
                <w:color w:val="1A1A1A"/>
                <w:sz w:val="16"/>
              </w:rPr>
              <w:t>estado</w:t>
            </w:r>
          </w:p>
        </w:tc>
        <w:tc>
          <w:tcPr>
            <w:tcW w:type="dxa" w:w="2016"/>
            <w:shd w:val="clear" w:color="auto" w:fill="FAF7F0"/>
          </w:tcPr>
          <w:p>
            <w:pPr>
              <w:spacing w:before="0" w:after="0" w:line="240" w:lineRule="auto"/>
            </w:pPr>
            <w:r>
              <w:rPr>
                <w:color w:val="1A1A1A"/>
                <w:sz w:val="16"/>
              </w:rPr>
              <w:t>No existe equivalente exacto: se refiere al nivel de gobierno entre el municipio y el país, con otro nombre en cada sitio.</w:t>
            </w:r>
          </w:p>
        </w:tc>
      </w:tr>
      <w:tr>
        <w:trPr>
          <w:cantSplit/>
        </w:trPr>
        <w:tc>
          <w:tcPr>
            <w:tcW w:type="dxa" w:w="2016"/>
            <w:shd w:val="clear" w:color="auto" w:fill="F3EBD8"/>
          </w:tcPr>
          <w:p>
            <w:pPr>
              <w:spacing w:before="0" w:after="0" w:line="240" w:lineRule="auto"/>
            </w:pPr>
            <w:r>
              <w:rPr>
                <w:b/>
                <w:color w:val="1A1A1A"/>
                <w:sz w:val="16"/>
              </w:rPr>
              <w:t>prevención de riesgos laborales</w:t>
            </w:r>
          </w:p>
        </w:tc>
        <w:tc>
          <w:tcPr>
            <w:tcW w:type="dxa" w:w="5040"/>
          </w:tcPr>
          <w:p>
            <w:pPr>
              <w:spacing w:before="0" w:after="0" w:line="240" w:lineRule="auto"/>
            </w:pPr>
            <w:r>
              <w:rPr>
                <w:b/>
                <w:color w:val="1A1A1A"/>
                <w:sz w:val="16"/>
              </w:rPr>
              <w:t>seguridad e higiene en el trabajo</w:t>
            </w:r>
            <w:r>
              <w:rPr>
                <w:color w:val="1A1A1A"/>
                <w:sz w:val="16"/>
              </w:rPr>
              <w:t xml:space="preserve"> (MX, GT, HN, SV, NI, CR, PA, CU, DO, PR, AR, UY, PY) · </w:t>
            </w:r>
            <w:r>
              <w:rPr>
                <w:b/>
                <w:color w:val="1A1A1A"/>
                <w:sz w:val="16"/>
              </w:rPr>
              <w:t>SST (seguridad y salud en el trabajo)</w:t>
            </w:r>
            <w:r>
              <w:rPr>
                <w:color w:val="1A1A1A"/>
                <w:sz w:val="16"/>
              </w:rPr>
              <w:t xml:space="preserve"> (CO, VE, EC, PE, BO) · </w:t>
            </w:r>
            <w:r>
              <w:rPr>
                <w:b/>
                <w:color w:val="1A1A1A"/>
                <w:sz w:val="16"/>
              </w:rPr>
              <w:t>prevención de riesgos (prevencionista)</w:t>
            </w:r>
            <w:r>
              <w:rPr>
                <w:color w:val="1A1A1A"/>
                <w:sz w:val="16"/>
              </w:rPr>
              <w:t xml:space="preserve"> (CL) · </w:t>
            </w:r>
            <w:r>
              <w:rPr>
                <w:b/>
                <w:color w:val="1A1A1A"/>
                <w:sz w:val="16"/>
              </w:rPr>
              <w:t>OSHA, seguridad en el trabajo</w:t>
            </w:r>
            <w:r>
              <w:rPr>
                <w:color w:val="1A1A1A"/>
                <w:sz w:val="16"/>
              </w:rPr>
              <w:t xml:space="preserve"> (US) · Brasil (pt): </w:t>
            </w:r>
            <w:r>
              <w:rPr>
                <w:b/>
                <w:color w:val="1A1A1A"/>
                <w:sz w:val="16"/>
              </w:rPr>
              <w:t>segurança do trabalho (SST/NR)</w:t>
            </w:r>
          </w:p>
        </w:tc>
        <w:tc>
          <w:tcPr>
            <w:tcW w:type="dxa" w:w="2016"/>
          </w:tcPr>
          <w:p>
            <w:pPr>
              <w:spacing w:before="0" w:after="0" w:line="240" w:lineRule="auto"/>
            </w:pPr>
            <w:r>
              <w:rPr>
                <w:color w:val="1A1A1A"/>
                <w:sz w:val="16"/>
              </w:rPr>
              <w:t>En CO el SG-SST es obligatorio para toda empresa; en MX las reglas son NOM de la STPS; en EE. UU., OSHA.</w:t>
            </w:r>
          </w:p>
        </w:tc>
      </w:tr>
      <w:tr>
        <w:trPr>
          <w:cantSplit/>
        </w:trPr>
        <w:tc>
          <w:tcPr>
            <w:tcW w:type="dxa" w:w="2016"/>
            <w:shd w:val="clear" w:color="auto" w:fill="F3EBD8"/>
          </w:tcPr>
          <w:p>
            <w:pPr>
              <w:spacing w:before="0" w:after="0" w:line="240" w:lineRule="auto"/>
            </w:pPr>
            <w:r>
              <w:rPr>
                <w:b/>
                <w:color w:val="1A1A1A"/>
                <w:sz w:val="16"/>
              </w:rPr>
              <w:t>traspaso</w:t>
            </w:r>
          </w:p>
        </w:tc>
        <w:tc>
          <w:tcPr>
            <w:tcW w:type="dxa" w:w="5040"/>
            <w:shd w:val="clear" w:color="auto" w:fill="FAF7F0"/>
          </w:tcPr>
          <w:p>
            <w:pPr>
              <w:spacing w:before="0" w:after="0" w:line="240" w:lineRule="auto"/>
            </w:pPr>
            <w:r>
              <w:rPr>
                <w:b/>
                <w:color w:val="1A1A1A"/>
                <w:sz w:val="16"/>
              </w:rPr>
              <w:t>traspaso</w:t>
            </w:r>
            <w:r>
              <w:rPr>
                <w:color w:val="1A1A1A"/>
                <w:sz w:val="16"/>
              </w:rPr>
              <w:t xml:space="preserve"> (MX, GT, HN, SV, CR, PA, CU, DO, PR, VE, EC, PE, BO) · </w:t>
            </w:r>
            <w:r>
              <w:rPr>
                <w:b/>
                <w:color w:val="1A1A1A"/>
                <w:sz w:val="16"/>
              </w:rPr>
              <w:t>venta del fondo de comercio, llave</w:t>
            </w:r>
            <w:r>
              <w:rPr>
                <w:color w:val="1A1A1A"/>
                <w:sz w:val="16"/>
              </w:rPr>
              <w:t xml:space="preserve"> (AR, UY, PY) · </w:t>
            </w:r>
            <w:r>
              <w:rPr>
                <w:b/>
                <w:color w:val="1A1A1A"/>
                <w:sz w:val="16"/>
              </w:rPr>
              <w:t>derecho de llave, traspaso</w:t>
            </w:r>
            <w:r>
              <w:rPr>
                <w:color w:val="1A1A1A"/>
                <w:sz w:val="16"/>
              </w:rPr>
              <w:t xml:space="preserve"> (CL) · </w:t>
            </w:r>
            <w:r>
              <w:rPr>
                <w:b/>
                <w:color w:val="1A1A1A"/>
                <w:sz w:val="16"/>
              </w:rPr>
              <w:t>cesión del establecimiento de comercio</w:t>
            </w:r>
            <w:r>
              <w:rPr>
                <w:color w:val="1A1A1A"/>
                <w:sz w:val="16"/>
              </w:rPr>
              <w:t xml:space="preserve"> (CO) · </w:t>
            </w:r>
            <w:r>
              <w:rPr>
                <w:b/>
                <w:color w:val="1A1A1A"/>
                <w:sz w:val="16"/>
              </w:rPr>
              <w:t>traspaso (transfer of a business), key money</w:t>
            </w:r>
            <w:r>
              <w:rPr>
                <w:color w:val="1A1A1A"/>
                <w:sz w:val="16"/>
              </w:rPr>
              <w:t xml:space="preserve"> (US) · Igual que en España: NI · Brasil (pt): </w:t>
            </w:r>
            <w:r>
              <w:rPr>
                <w:b/>
                <w:color w:val="1A1A1A"/>
                <w:sz w:val="16"/>
              </w:rPr>
              <w:t>passagem de ponto, luvas</w:t>
            </w:r>
          </w:p>
        </w:tc>
        <w:tc>
          <w:tcPr>
            <w:tcW w:type="dxa" w:w="2016"/>
            <w:shd w:val="clear" w:color="auto" w:fill="FAF7F0"/>
          </w:tcPr>
          <w:p>
            <w:pPr>
              <w:spacing w:before="0" w:after="0" w:line="240" w:lineRule="auto"/>
            </w:pPr>
            <w:r>
              <w:rPr>
                <w:color w:val="1A1A1A"/>
                <w:sz w:val="16"/>
              </w:rPr>
              <w:t>En AR «llave» o «fondo de comercio» es el valor del negocio en marcha; en MX «traspaso» se usa tanto en anuncios de local como en venta de negocio.</w:t>
            </w:r>
          </w:p>
        </w:tc>
      </w:tr>
      <w:tr>
        <w:trPr>
          <w:cantSplit/>
        </w:trPr>
        <w:tc>
          <w:tcPr>
            <w:tcW w:type="dxa" w:w="2016"/>
            <w:shd w:val="clear" w:color="auto" w:fill="F3EBD8"/>
          </w:tcPr>
          <w:p>
            <w:pPr>
              <w:spacing w:before="0" w:after="0" w:line="240" w:lineRule="auto"/>
            </w:pPr>
            <w:r>
              <w:rPr>
                <w:b/>
                <w:color w:val="1A1A1A"/>
                <w:sz w:val="16"/>
              </w:rPr>
              <w:t>registro horario</w:t>
            </w:r>
          </w:p>
        </w:tc>
        <w:tc>
          <w:tcPr>
            <w:tcW w:type="dxa" w:w="5040"/>
          </w:tcPr>
          <w:p>
            <w:pPr>
              <w:spacing w:before="0" w:after="0" w:line="240" w:lineRule="auto"/>
            </w:pPr>
            <w:r>
              <w:rPr>
                <w:b/>
                <w:color w:val="1A1A1A"/>
                <w:sz w:val="16"/>
              </w:rPr>
              <w:t>registro de asistencia</w:t>
            </w:r>
            <w:r>
              <w:rPr>
                <w:color w:val="1A1A1A"/>
                <w:sz w:val="16"/>
              </w:rPr>
              <w:t xml:space="preserve"> (MX, GT, HN, SV, NI, CR, PA, CU, DO, PR, VE, EC, PE, BO) · </w:t>
            </w:r>
            <w:r>
              <w:rPr>
                <w:b/>
                <w:color w:val="1A1A1A"/>
                <w:sz w:val="16"/>
              </w:rPr>
              <w:t>control de asistencia (reloj control)</w:t>
            </w:r>
            <w:r>
              <w:rPr>
                <w:color w:val="1A1A1A"/>
                <w:sz w:val="16"/>
              </w:rPr>
              <w:t xml:space="preserve"> (CL, AR, UY, PY) · </w:t>
            </w:r>
            <w:r>
              <w:rPr>
                <w:b/>
                <w:color w:val="1A1A1A"/>
                <w:sz w:val="16"/>
              </w:rPr>
              <w:t>control de horario, planilla de horas</w:t>
            </w:r>
            <w:r>
              <w:rPr>
                <w:color w:val="1A1A1A"/>
                <w:sz w:val="16"/>
              </w:rPr>
              <w:t xml:space="preserve"> (CO) · </w:t>
            </w:r>
            <w:r>
              <w:rPr>
                <w:b/>
                <w:color w:val="1A1A1A"/>
                <w:sz w:val="16"/>
              </w:rPr>
              <w:t>timesheet, registro de horas</w:t>
            </w:r>
            <w:r>
              <w:rPr>
                <w:color w:val="1A1A1A"/>
                <w:sz w:val="16"/>
              </w:rPr>
              <w:t xml:space="preserve"> (US) · Brasil (pt): </w:t>
            </w:r>
            <w:r>
              <w:rPr>
                <w:b/>
                <w:color w:val="1A1A1A"/>
                <w:sz w:val="16"/>
              </w:rPr>
              <w:t>controle de ponto</w:t>
            </w:r>
          </w:p>
        </w:tc>
        <w:tc>
          <w:tcPr>
            <w:tcW w:type="dxa" w:w="2016"/>
          </w:tcPr>
          <w:p>
            <w:pPr>
              <w:spacing w:before="0" w:after="0" w:line="240" w:lineRule="auto"/>
            </w:pPr>
            <w:r>
              <w:rPr>
                <w:color w:val="1A1A1A"/>
                <w:sz w:val="16"/>
              </w:rPr>
              <w:t>En MX se oye «checador»; en AR el «libro de asistencia» es obligatorio para empleadores en algunas provincias.</w:t>
            </w:r>
          </w:p>
        </w:tc>
      </w:tr>
      <w:tr>
        <w:trPr>
          <w:cantSplit/>
        </w:trPr>
        <w:tc>
          <w:tcPr>
            <w:tcW w:type="dxa" w:w="2016"/>
            <w:shd w:val="clear" w:color="auto" w:fill="F3EBD8"/>
          </w:tcPr>
          <w:p>
            <w:pPr>
              <w:spacing w:before="0" w:after="0" w:line="240" w:lineRule="auto"/>
            </w:pPr>
            <w:r>
              <w:rPr>
                <w:b/>
                <w:color w:val="1A1A1A"/>
                <w:sz w:val="16"/>
              </w:rPr>
              <w:t>Hacienda</w:t>
            </w:r>
          </w:p>
        </w:tc>
        <w:tc>
          <w:tcPr>
            <w:tcW w:type="dxa" w:w="5040"/>
            <w:shd w:val="clear" w:color="auto" w:fill="FAF7F0"/>
          </w:tcPr>
          <w:p>
            <w:pPr>
              <w:spacing w:before="0" w:after="0" w:line="240" w:lineRule="auto"/>
            </w:pPr>
            <w:r>
              <w:rPr>
                <w:b/>
                <w:color w:val="1A1A1A"/>
                <w:sz w:val="16"/>
              </w:rPr>
              <w:t>SAT</w:t>
            </w:r>
            <w:r>
              <w:rPr>
                <w:color w:val="1A1A1A"/>
                <w:sz w:val="16"/>
              </w:rPr>
              <w:t xml:space="preserve"> (MX, GT) · </w:t>
            </w:r>
            <w:r>
              <w:rPr>
                <w:b/>
                <w:color w:val="1A1A1A"/>
                <w:sz w:val="16"/>
              </w:rPr>
              <w:t>SAR</w:t>
            </w:r>
            <w:r>
              <w:rPr>
                <w:color w:val="1A1A1A"/>
                <w:sz w:val="16"/>
              </w:rPr>
              <w:t xml:space="preserve"> (HN) · </w:t>
            </w:r>
            <w:r>
              <w:rPr>
                <w:b/>
                <w:color w:val="1A1A1A"/>
                <w:sz w:val="16"/>
              </w:rPr>
              <w:t>Ministerio de Hacienda</w:t>
            </w:r>
            <w:r>
              <w:rPr>
                <w:color w:val="1A1A1A"/>
                <w:sz w:val="16"/>
              </w:rPr>
              <w:t xml:space="preserve"> (SV) · </w:t>
            </w:r>
            <w:r>
              <w:rPr>
                <w:b/>
                <w:color w:val="1A1A1A"/>
                <w:sz w:val="16"/>
              </w:rPr>
              <w:t>DGI</w:t>
            </w:r>
            <w:r>
              <w:rPr>
                <w:color w:val="1A1A1A"/>
                <w:sz w:val="16"/>
              </w:rPr>
              <w:t xml:space="preserve"> (NI, PA, UY) · </w:t>
            </w:r>
            <w:r>
              <w:rPr>
                <w:b/>
                <w:color w:val="1A1A1A"/>
                <w:sz w:val="16"/>
              </w:rPr>
              <w:t>Hacienda (Ministerio de Hacienda)</w:t>
            </w:r>
            <w:r>
              <w:rPr>
                <w:color w:val="1A1A1A"/>
                <w:sz w:val="16"/>
              </w:rPr>
              <w:t xml:space="preserve"> (CR) · </w:t>
            </w:r>
            <w:r>
              <w:rPr>
                <w:b/>
                <w:color w:val="1A1A1A"/>
                <w:sz w:val="16"/>
              </w:rPr>
              <w:t>ONAT</w:t>
            </w:r>
            <w:r>
              <w:rPr>
                <w:color w:val="1A1A1A"/>
                <w:sz w:val="16"/>
              </w:rPr>
              <w:t xml:space="preserve"> (CU) · </w:t>
            </w:r>
            <w:r>
              <w:rPr>
                <w:b/>
                <w:color w:val="1A1A1A"/>
                <w:sz w:val="16"/>
              </w:rPr>
              <w:t>DGII</w:t>
            </w:r>
            <w:r>
              <w:rPr>
                <w:color w:val="1A1A1A"/>
                <w:sz w:val="16"/>
              </w:rPr>
              <w:t xml:space="preserve"> (DO) · </w:t>
            </w:r>
            <w:r>
              <w:rPr>
                <w:b/>
                <w:color w:val="1A1A1A"/>
                <w:sz w:val="16"/>
              </w:rPr>
              <w:t>Hacienda (Departamento de Hacienda)</w:t>
            </w:r>
            <w:r>
              <w:rPr>
                <w:color w:val="1A1A1A"/>
                <w:sz w:val="16"/>
              </w:rPr>
              <w:t xml:space="preserve"> (PR) · </w:t>
            </w:r>
            <w:r>
              <w:rPr>
                <w:b/>
                <w:color w:val="1A1A1A"/>
                <w:sz w:val="16"/>
              </w:rPr>
              <w:t>DIAN</w:t>
            </w:r>
            <w:r>
              <w:rPr>
                <w:color w:val="1A1A1A"/>
                <w:sz w:val="16"/>
              </w:rPr>
              <w:t xml:space="preserve"> (CO) · </w:t>
            </w:r>
            <w:r>
              <w:rPr>
                <w:b/>
                <w:color w:val="1A1A1A"/>
                <w:sz w:val="16"/>
              </w:rPr>
              <w:t>SENIAT</w:t>
            </w:r>
            <w:r>
              <w:rPr>
                <w:color w:val="1A1A1A"/>
                <w:sz w:val="16"/>
              </w:rPr>
              <w:t xml:space="preserve"> (VE) · </w:t>
            </w:r>
            <w:r>
              <w:rPr>
                <w:b/>
                <w:color w:val="1A1A1A"/>
                <w:sz w:val="16"/>
              </w:rPr>
              <w:t>SRI</w:t>
            </w:r>
            <w:r>
              <w:rPr>
                <w:color w:val="1A1A1A"/>
                <w:sz w:val="16"/>
              </w:rPr>
              <w:t xml:space="preserve"> (EC) · </w:t>
            </w:r>
            <w:r>
              <w:rPr>
                <w:b/>
                <w:color w:val="1A1A1A"/>
                <w:sz w:val="16"/>
              </w:rPr>
              <w:t>SUNAT</w:t>
            </w:r>
            <w:r>
              <w:rPr>
                <w:color w:val="1A1A1A"/>
                <w:sz w:val="16"/>
              </w:rPr>
              <w:t xml:space="preserve"> (PE) · </w:t>
            </w:r>
            <w:r>
              <w:rPr>
                <w:b/>
                <w:color w:val="1A1A1A"/>
                <w:sz w:val="16"/>
              </w:rPr>
              <w:t>SIN (Servicio de Impuestos Nacionales)</w:t>
            </w:r>
            <w:r>
              <w:rPr>
                <w:color w:val="1A1A1A"/>
                <w:sz w:val="16"/>
              </w:rPr>
              <w:t xml:space="preserve"> (BO) · </w:t>
            </w:r>
            <w:r>
              <w:rPr>
                <w:b/>
                <w:color w:val="1A1A1A"/>
                <w:sz w:val="16"/>
              </w:rPr>
              <w:t>SII</w:t>
            </w:r>
            <w:r>
              <w:rPr>
                <w:color w:val="1A1A1A"/>
                <w:sz w:val="16"/>
              </w:rPr>
              <w:t xml:space="preserve"> (CL) · </w:t>
            </w:r>
            <w:r>
              <w:rPr>
                <w:b/>
                <w:color w:val="1A1A1A"/>
                <w:sz w:val="16"/>
              </w:rPr>
              <w:t>ARCA (antes AFIP)</w:t>
            </w:r>
            <w:r>
              <w:rPr>
                <w:color w:val="1A1A1A"/>
                <w:sz w:val="16"/>
              </w:rPr>
              <w:t xml:space="preserve"> (AR) · </w:t>
            </w:r>
            <w:r>
              <w:rPr>
                <w:b/>
                <w:color w:val="1A1A1A"/>
                <w:sz w:val="16"/>
              </w:rPr>
              <w:t>DNIT (antes SET)</w:t>
            </w:r>
            <w:r>
              <w:rPr>
                <w:color w:val="1A1A1A"/>
                <w:sz w:val="16"/>
              </w:rPr>
              <w:t xml:space="preserve"> (PY) · </w:t>
            </w:r>
            <w:r>
              <w:rPr>
                <w:b/>
                <w:color w:val="1A1A1A"/>
                <w:sz w:val="16"/>
              </w:rPr>
              <w:t>IRS</w:t>
            </w:r>
            <w:r>
              <w:rPr>
                <w:color w:val="1A1A1A"/>
                <w:sz w:val="16"/>
              </w:rPr>
              <w:t xml:space="preserve"> (US) · Brasil (pt): </w:t>
            </w:r>
            <w:r>
              <w:rPr>
                <w:b/>
                <w:color w:val="1A1A1A"/>
                <w:sz w:val="16"/>
              </w:rPr>
              <w:t>Receita Federal</w:t>
            </w:r>
          </w:p>
        </w:tc>
        <w:tc>
          <w:tcPr>
            <w:tcW w:type="dxa" w:w="2016"/>
            <w:shd w:val="clear" w:color="auto" w:fill="FAF7F0"/>
          </w:tcPr>
          <w:p>
            <w:pPr>
              <w:spacing w:before="0" w:after="0" w:line="240" w:lineRule="auto"/>
            </w:pPr>
            <w:r>
              <w:rPr>
                <w:color w:val="1A1A1A"/>
                <w:sz w:val="16"/>
              </w:rPr>
              <w:t>Es institución, no sinónimo: el organismo tributario de cada país.</w:t>
            </w:r>
          </w:p>
        </w:tc>
      </w:tr>
      <w:tr>
        <w:trPr>
          <w:cantSplit/>
        </w:trPr>
        <w:tc>
          <w:tcPr>
            <w:tcW w:type="dxa" w:w="2016"/>
            <w:shd w:val="clear" w:color="auto" w:fill="F3EBD8"/>
          </w:tcPr>
          <w:p>
            <w:pPr>
              <w:spacing w:before="0" w:after="0" w:line="240" w:lineRule="auto"/>
            </w:pPr>
            <w:r>
              <w:rPr>
                <w:b/>
                <w:color w:val="1A1A1A"/>
                <w:sz w:val="16"/>
              </w:rPr>
              <w:t>IRPF</w:t>
            </w:r>
          </w:p>
        </w:tc>
        <w:tc>
          <w:tcPr>
            <w:tcW w:type="dxa" w:w="5040"/>
          </w:tcPr>
          <w:p>
            <w:pPr>
              <w:spacing w:before="0" w:after="0" w:line="240" w:lineRule="auto"/>
            </w:pPr>
            <w:r>
              <w:rPr>
                <w:b/>
                <w:color w:val="1A1A1A"/>
                <w:sz w:val="16"/>
              </w:rPr>
              <w:t>ISR (impuesto sobre la renta)</w:t>
            </w:r>
            <w:r>
              <w:rPr>
                <w:color w:val="1A1A1A"/>
                <w:sz w:val="16"/>
              </w:rPr>
              <w:t xml:space="preserve"> (MX, GT, HN, SV, PA, DO) · </w:t>
            </w:r>
            <w:r>
              <w:rPr>
                <w:b/>
                <w:color w:val="1A1A1A"/>
                <w:sz w:val="16"/>
              </w:rPr>
              <w:t>impuesto sobre la renta</w:t>
            </w:r>
            <w:r>
              <w:rPr>
                <w:color w:val="1A1A1A"/>
                <w:sz w:val="16"/>
              </w:rPr>
              <w:t xml:space="preserve"> (NI, CR, CU) · </w:t>
            </w:r>
            <w:r>
              <w:rPr>
                <w:b/>
                <w:color w:val="1A1A1A"/>
                <w:sz w:val="16"/>
              </w:rPr>
              <w:t>impuesto de renta</w:t>
            </w:r>
            <w:r>
              <w:rPr>
                <w:color w:val="1A1A1A"/>
                <w:sz w:val="16"/>
              </w:rPr>
              <w:t xml:space="preserve"> (CO) · </w:t>
            </w:r>
            <w:r>
              <w:rPr>
                <w:b/>
                <w:color w:val="1A1A1A"/>
                <w:sz w:val="16"/>
              </w:rPr>
              <w:t>ISLR</w:t>
            </w:r>
            <w:r>
              <w:rPr>
                <w:color w:val="1A1A1A"/>
                <w:sz w:val="16"/>
              </w:rPr>
              <w:t xml:space="preserve"> (VE) · </w:t>
            </w:r>
            <w:r>
              <w:rPr>
                <w:b/>
                <w:color w:val="1A1A1A"/>
                <w:sz w:val="16"/>
              </w:rPr>
              <w:t>impuesto a la renta</w:t>
            </w:r>
            <w:r>
              <w:rPr>
                <w:color w:val="1A1A1A"/>
                <w:sz w:val="16"/>
              </w:rPr>
              <w:t xml:space="preserve"> (EC, PE) · </w:t>
            </w:r>
            <w:r>
              <w:rPr>
                <w:b/>
                <w:color w:val="1A1A1A"/>
                <w:sz w:val="16"/>
              </w:rPr>
              <w:t>RC-IVA</w:t>
            </w:r>
            <w:r>
              <w:rPr>
                <w:color w:val="1A1A1A"/>
                <w:sz w:val="16"/>
              </w:rPr>
              <w:t xml:space="preserve"> (BO) · </w:t>
            </w:r>
            <w:r>
              <w:rPr>
                <w:b/>
                <w:color w:val="1A1A1A"/>
                <w:sz w:val="16"/>
              </w:rPr>
              <w:t>impuesto único de segunda categoría</w:t>
            </w:r>
            <w:r>
              <w:rPr>
                <w:color w:val="1A1A1A"/>
                <w:sz w:val="16"/>
              </w:rPr>
              <w:t xml:space="preserve"> (CL) · </w:t>
            </w:r>
            <w:r>
              <w:rPr>
                <w:b/>
                <w:color w:val="1A1A1A"/>
                <w:sz w:val="16"/>
              </w:rPr>
              <w:t>impuesto a las ganancias</w:t>
            </w:r>
            <w:r>
              <w:rPr>
                <w:color w:val="1A1A1A"/>
                <w:sz w:val="16"/>
              </w:rPr>
              <w:t xml:space="preserve"> (AR) · </w:t>
            </w:r>
            <w:r>
              <w:rPr>
                <w:b/>
                <w:color w:val="1A1A1A"/>
                <w:sz w:val="16"/>
              </w:rPr>
              <w:t>IRP</w:t>
            </w:r>
            <w:r>
              <w:rPr>
                <w:color w:val="1A1A1A"/>
                <w:sz w:val="16"/>
              </w:rPr>
              <w:t xml:space="preserve"> (PY) · </w:t>
            </w:r>
            <w:r>
              <w:rPr>
                <w:b/>
                <w:color w:val="1A1A1A"/>
                <w:sz w:val="16"/>
              </w:rPr>
              <w:t>federal income tax withholding</w:t>
            </w:r>
            <w:r>
              <w:rPr>
                <w:color w:val="1A1A1A"/>
                <w:sz w:val="16"/>
              </w:rPr>
              <w:t xml:space="preserve"> (US) · </w:t>
            </w:r>
            <w:r>
              <w:rPr>
                <w:b/>
                <w:color w:val="1A1A1A"/>
                <w:sz w:val="16"/>
              </w:rPr>
              <w:t>contribución sobre ingresos</w:t>
            </w:r>
            <w:r>
              <w:rPr>
                <w:color w:val="1A1A1A"/>
                <w:sz w:val="16"/>
              </w:rPr>
              <w:t xml:space="preserve"> (PR) · Igual que en España: UY · Brasil (pt): </w:t>
            </w:r>
            <w:r>
              <w:rPr>
                <w:b/>
                <w:color w:val="1A1A1A"/>
                <w:sz w:val="16"/>
              </w:rPr>
              <w:t>IRRF</w:t>
            </w:r>
          </w:p>
        </w:tc>
        <w:tc>
          <w:tcPr>
            <w:tcW w:type="dxa" w:w="2016"/>
          </w:tcPr>
          <w:p>
            <w:pPr>
              <w:spacing w:before="0" w:after="0" w:line="240" w:lineRule="auto"/>
            </w:pPr>
            <w:r>
              <w:rPr>
                <w:color w:val="1A1A1A"/>
                <w:sz w:val="16"/>
              </w:rPr>
              <w:t>La retención sobre el sueldo del empleado: depende del régimen del país; en UY se llama igual, IRPF.</w:t>
            </w:r>
          </w:p>
        </w:tc>
      </w:tr>
      <w:tr>
        <w:trPr>
          <w:cantSplit/>
        </w:trPr>
        <w:tc>
          <w:tcPr>
            <w:tcW w:type="dxa" w:w="2016"/>
            <w:shd w:val="clear" w:color="auto" w:fill="F3EBD8"/>
          </w:tcPr>
          <w:p>
            <w:pPr>
              <w:spacing w:before="0" w:after="0" w:line="240" w:lineRule="auto"/>
            </w:pPr>
            <w:r>
              <w:rPr>
                <w:b/>
                <w:color w:val="1A1A1A"/>
                <w:sz w:val="16"/>
              </w:rPr>
              <w:t>alta en la Seguridad Social</w:t>
            </w:r>
          </w:p>
        </w:tc>
        <w:tc>
          <w:tcPr>
            <w:tcW w:type="dxa" w:w="5040"/>
            <w:shd w:val="clear" w:color="auto" w:fill="FAF7F0"/>
          </w:tcPr>
          <w:p>
            <w:pPr>
              <w:spacing w:before="0" w:after="0" w:line="240" w:lineRule="auto"/>
            </w:pPr>
            <w:r>
              <w:rPr>
                <w:b/>
                <w:color w:val="1A1A1A"/>
                <w:sz w:val="16"/>
              </w:rPr>
              <w:t>alta en el IMSS</w:t>
            </w:r>
            <w:r>
              <w:rPr>
                <w:color w:val="1A1A1A"/>
                <w:sz w:val="16"/>
              </w:rPr>
              <w:t xml:space="preserve"> (MX) · </w:t>
            </w:r>
            <w:r>
              <w:rPr>
                <w:b/>
                <w:color w:val="1A1A1A"/>
                <w:sz w:val="16"/>
              </w:rPr>
              <w:t>afiliación a la seguridad social</w:t>
            </w:r>
            <w:r>
              <w:rPr>
                <w:color w:val="1A1A1A"/>
                <w:sz w:val="16"/>
              </w:rPr>
              <w:t xml:space="preserve"> (GT, HN, SV, NI, DO, CO, VE, BO, UY, PY) · </w:t>
            </w:r>
            <w:r>
              <w:rPr>
                <w:b/>
                <w:color w:val="1A1A1A"/>
                <w:sz w:val="16"/>
              </w:rPr>
              <w:t>aviso de entrada al IESS</w:t>
            </w:r>
            <w:r>
              <w:rPr>
                <w:color w:val="1A1A1A"/>
                <w:sz w:val="16"/>
              </w:rPr>
              <w:t xml:space="preserve"> (EC) · </w:t>
            </w:r>
            <w:r>
              <w:rPr>
                <w:b/>
                <w:color w:val="1A1A1A"/>
                <w:sz w:val="16"/>
              </w:rPr>
              <w:t>alta en T-Registro (SUNAT/EsSalud)</w:t>
            </w:r>
            <w:r>
              <w:rPr>
                <w:color w:val="1A1A1A"/>
                <w:sz w:val="16"/>
              </w:rPr>
              <w:t xml:space="preserve"> (PE) · </w:t>
            </w:r>
            <w:r>
              <w:rPr>
                <w:b/>
                <w:color w:val="1A1A1A"/>
                <w:sz w:val="16"/>
              </w:rPr>
              <w:t>registro de la relación laboral (ARCA)</w:t>
            </w:r>
            <w:r>
              <w:rPr>
                <w:color w:val="1A1A1A"/>
                <w:sz w:val="16"/>
              </w:rPr>
              <w:t xml:space="preserve"> (AR) · </w:t>
            </w:r>
            <w:r>
              <w:rPr>
                <w:b/>
                <w:color w:val="1A1A1A"/>
                <w:sz w:val="16"/>
              </w:rPr>
              <w:t>inscripción del contrato (Dirección del Trabajo)</w:t>
            </w:r>
            <w:r>
              <w:rPr>
                <w:color w:val="1A1A1A"/>
                <w:sz w:val="16"/>
              </w:rPr>
              <w:t xml:space="preserve"> (CL) · </w:t>
            </w:r>
            <w:r>
              <w:rPr>
                <w:b/>
                <w:color w:val="1A1A1A"/>
                <w:sz w:val="16"/>
              </w:rPr>
              <w:t>inscripción en CCSS / CSS</w:t>
            </w:r>
            <w:r>
              <w:rPr>
                <w:color w:val="1A1A1A"/>
                <w:sz w:val="16"/>
              </w:rPr>
              <w:t xml:space="preserve"> (CR, PA) · </w:t>
            </w:r>
            <w:r>
              <w:rPr>
                <w:b/>
                <w:color w:val="1A1A1A"/>
                <w:sz w:val="16"/>
              </w:rPr>
              <w:t>paperwork de nuevo empleado (W-4, I-9)</w:t>
            </w:r>
            <w:r>
              <w:rPr>
                <w:color w:val="1A1A1A"/>
                <w:sz w:val="16"/>
              </w:rPr>
              <w:t xml:space="preserve"> (PR, US) · Igual que en España: CU · Brasil (pt): </w:t>
            </w:r>
            <w:r>
              <w:rPr>
                <w:b/>
                <w:color w:val="1A1A1A"/>
                <w:sz w:val="16"/>
              </w:rPr>
              <w:t>registro em carteira (CTPS), eSocial</w:t>
            </w:r>
          </w:p>
        </w:tc>
        <w:tc>
          <w:tcPr>
            <w:tcW w:type="dxa" w:w="2016"/>
            <w:shd w:val="clear" w:color="auto" w:fill="FAF7F0"/>
          </w:tcPr>
          <w:p>
            <w:pPr>
              <w:spacing w:before="0" w:after="0" w:line="240" w:lineRule="auto"/>
            </w:pPr>
            <w:r>
              <w:rPr>
                <w:color w:val="1A1A1A"/>
                <w:sz w:val="16"/>
              </w:rPr>
              <w:t>El trámite es de la institución local; en AR el organismo antes era AFIP y hoy es ARCA.</w:t>
            </w:r>
          </w:p>
        </w:tc>
      </w:tr>
      <w:tr>
        <w:trPr>
          <w:cantSplit/>
        </w:trPr>
        <w:tc>
          <w:tcPr>
            <w:tcW w:type="dxa" w:w="2016"/>
            <w:shd w:val="clear" w:color="auto" w:fill="F3EBD8"/>
          </w:tcPr>
          <w:p>
            <w:pPr>
              <w:spacing w:before="0" w:after="0" w:line="240" w:lineRule="auto"/>
            </w:pPr>
            <w:r>
              <w:rPr>
                <w:b/>
                <w:color w:val="1A1A1A"/>
                <w:sz w:val="16"/>
              </w:rPr>
              <w:t>convenio colectivo</w:t>
            </w:r>
          </w:p>
        </w:tc>
        <w:tc>
          <w:tcPr>
            <w:tcW w:type="dxa" w:w="5040"/>
          </w:tcPr>
          <w:p>
            <w:pPr>
              <w:spacing w:before="0" w:after="0" w:line="240" w:lineRule="auto"/>
            </w:pPr>
            <w:r>
              <w:rPr>
                <w:b/>
                <w:color w:val="1A1A1A"/>
                <w:sz w:val="16"/>
              </w:rPr>
              <w:t>contrato colectivo (de trabajo)</w:t>
            </w:r>
            <w:r>
              <w:rPr>
                <w:color w:val="1A1A1A"/>
                <w:sz w:val="16"/>
              </w:rPr>
              <w:t xml:space="preserve"> (MX, HN, SV, EC, CL, PY) · </w:t>
            </w:r>
            <w:r>
              <w:rPr>
                <w:b/>
                <w:color w:val="1A1A1A"/>
                <w:sz w:val="16"/>
              </w:rPr>
              <w:t>convención colectiva</w:t>
            </w:r>
            <w:r>
              <w:rPr>
                <w:color w:val="1A1A1A"/>
                <w:sz w:val="16"/>
              </w:rPr>
              <w:t xml:space="preserve"> (CR, PA, CO, VE, PE) · </w:t>
            </w:r>
            <w:r>
              <w:rPr>
                <w:b/>
                <w:color w:val="1A1A1A"/>
                <w:sz w:val="16"/>
              </w:rPr>
              <w:t>pacto colectivo de condiciones de trabajo</w:t>
            </w:r>
            <w:r>
              <w:rPr>
                <w:color w:val="1A1A1A"/>
                <w:sz w:val="16"/>
              </w:rPr>
              <w:t xml:space="preserve"> (GT, DO) · </w:t>
            </w:r>
            <w:r>
              <w:rPr>
                <w:b/>
                <w:color w:val="1A1A1A"/>
                <w:sz w:val="16"/>
              </w:rPr>
              <w:t>convenio colectivo de trabajo</w:t>
            </w:r>
            <w:r>
              <w:rPr>
                <w:color w:val="1A1A1A"/>
                <w:sz w:val="16"/>
              </w:rPr>
              <w:t xml:space="preserve"> (NI, PR, BO, AR, UY) · </w:t>
            </w:r>
            <w:r>
              <w:rPr>
                <w:b/>
                <w:color w:val="1A1A1A"/>
                <w:sz w:val="16"/>
              </w:rPr>
              <w:t>union contract (convenio sindical)</w:t>
            </w:r>
            <w:r>
              <w:rPr>
                <w:color w:val="1A1A1A"/>
                <w:sz w:val="16"/>
              </w:rPr>
              <w:t xml:space="preserve"> (US) · Igual que en España: CU · Brasil (pt): </w:t>
            </w:r>
            <w:r>
              <w:rPr>
                <w:b/>
                <w:color w:val="1A1A1A"/>
                <w:sz w:val="16"/>
              </w:rPr>
              <w:t>convenção coletiva</w:t>
            </w:r>
          </w:p>
        </w:tc>
        <w:tc>
          <w:tcPr>
            <w:tcW w:type="dxa" w:w="2016"/>
          </w:tcPr>
          <w:p>
            <w:pPr>
              <w:spacing w:before="0" w:after="0" w:line="240" w:lineRule="auto"/>
            </w:pPr>
            <w:r>
              <w:rPr>
                <w:color w:val="1A1A1A"/>
                <w:sz w:val="16"/>
              </w:rPr>
              <w:t>AR: hostelería = CCT UTHGRA; UY: Consejo de Salarios, grupo 13 (hoteles, restaurantes y bares).</w:t>
            </w:r>
          </w:p>
        </w:tc>
      </w:tr>
    </w:tbl>
    <w:p>
      <w:pPr>
        <w:spacing w:after="40"/>
      </w:pPr>
    </w:p>
    <w:p>
      <w:pPr>
        <w:pStyle w:val="Heading2"/>
        <w:keepNext/>
      </w:pPr>
      <w:r>
        <w:t>Sanidad e higiene</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APPCC</w:t>
            </w:r>
          </w:p>
        </w:tc>
        <w:tc>
          <w:tcPr>
            <w:tcW w:type="dxa" w:w="5040"/>
          </w:tcPr>
          <w:p>
            <w:pPr>
              <w:spacing w:before="0" w:after="0" w:line="240" w:lineRule="auto"/>
            </w:pPr>
            <w:r>
              <w:rPr>
                <w:b/>
                <w:color w:val="1A1A1A"/>
                <w:sz w:val="16"/>
              </w:rPr>
              <w:t>HACCP (plan HACCP)</w:t>
            </w:r>
            <w:r>
              <w:rPr>
                <w:color w:val="1A1A1A"/>
                <w:sz w:val="16"/>
              </w:rPr>
              <w:t xml:space="preserve"> (MX, GT, HN, SV, NI, CR, PA, CU, DO, PR, CO, VE, EC, PE, BO, CL, AR, UY, PY, US) · </w:t>
            </w:r>
            <w:r>
              <w:rPr>
                <w:b/>
                <w:color w:val="1A1A1A"/>
                <w:sz w:val="16"/>
              </w:rPr>
              <w:t>BPM / buenas prácticas de manufactura</w:t>
            </w:r>
            <w:r>
              <w:rPr>
                <w:color w:val="1A1A1A"/>
                <w:sz w:val="16"/>
              </w:rPr>
              <w:t xml:space="preserve"> (MX, CO, PE, AR) · Brasil (pt): </w:t>
            </w:r>
            <w:r>
              <w:rPr>
                <w:b/>
                <w:color w:val="1A1A1A"/>
                <w:sz w:val="16"/>
              </w:rPr>
              <w:t>APPCC / HACCP</w:t>
            </w:r>
          </w:p>
        </w:tc>
        <w:tc>
          <w:tcPr>
            <w:tcW w:type="dxa" w:w="2016"/>
          </w:tcPr>
          <w:p>
            <w:pPr>
              <w:spacing w:before="0" w:after="0" w:line="240" w:lineRule="auto"/>
            </w:pPr>
            <w:r>
              <w:rPr>
                <w:color w:val="1A1A1A"/>
                <w:sz w:val="16"/>
              </w:rPr>
              <w:t>En restaurantes lo obligatorio suele ser las BPM: NOM-251 (MX), Res. 2674 (CO), NTS 142 (PE). HACCP se pide si tienes producción.</w:t>
            </w:r>
          </w:p>
        </w:tc>
      </w:tr>
      <w:tr>
        <w:trPr>
          <w:cantSplit/>
        </w:trPr>
        <w:tc>
          <w:tcPr>
            <w:tcW w:type="dxa" w:w="2016"/>
            <w:shd w:val="clear" w:color="auto" w:fill="F3EBD8"/>
          </w:tcPr>
          <w:p>
            <w:pPr>
              <w:spacing w:before="0" w:after="0" w:line="240" w:lineRule="auto"/>
            </w:pPr>
            <w:r>
              <w:rPr>
                <w:b/>
                <w:color w:val="1A1A1A"/>
                <w:sz w:val="16"/>
              </w:rPr>
              <w:t>DDD</w:t>
            </w:r>
          </w:p>
        </w:tc>
        <w:tc>
          <w:tcPr>
            <w:tcW w:type="dxa" w:w="5040"/>
            <w:shd w:val="clear" w:color="auto" w:fill="FAF7F0"/>
          </w:tcPr>
          <w:p>
            <w:pPr>
              <w:spacing w:before="0" w:after="0" w:line="240" w:lineRule="auto"/>
            </w:pPr>
            <w:r>
              <w:rPr>
                <w:b/>
                <w:color w:val="1A1A1A"/>
                <w:sz w:val="16"/>
              </w:rPr>
              <w:t>fumigación, sanitización</w:t>
            </w:r>
            <w:r>
              <w:rPr>
                <w:color w:val="1A1A1A"/>
                <w:sz w:val="16"/>
              </w:rPr>
              <w:t xml:space="preserve"> (MX, GT, HN, SV, NI, CR, PA, CU, DO, PR, VE, EC, BO, US) · </w:t>
            </w:r>
            <w:r>
              <w:rPr>
                <w:b/>
                <w:color w:val="1A1A1A"/>
                <w:sz w:val="16"/>
              </w:rPr>
              <w:t>control de plagas</w:t>
            </w:r>
            <w:r>
              <w:rPr>
                <w:color w:val="1A1A1A"/>
                <w:sz w:val="16"/>
              </w:rPr>
              <w:t xml:space="preserve"> (CO, CL) · </w:t>
            </w:r>
            <w:r>
              <w:rPr>
                <w:b/>
                <w:color w:val="1A1A1A"/>
                <w:sz w:val="16"/>
              </w:rPr>
              <w:t>DDD (desinfección, desratización, desinsectación)</w:t>
            </w:r>
            <w:r>
              <w:rPr>
                <w:color w:val="1A1A1A"/>
                <w:sz w:val="16"/>
              </w:rPr>
              <w:t xml:space="preserve"> (PE, AR, UY, PY) · Brasil (pt): </w:t>
            </w:r>
            <w:r>
              <w:rPr>
                <w:b/>
                <w:color w:val="1A1A1A"/>
                <w:sz w:val="16"/>
              </w:rPr>
              <w:t>dedetização, desinsetização</w:t>
            </w:r>
          </w:p>
        </w:tc>
        <w:tc>
          <w:tcPr>
            <w:tcW w:type="dxa" w:w="2016"/>
            <w:shd w:val="clear" w:color="auto" w:fill="FAF7F0"/>
          </w:tcPr>
          <w:p>
            <w:pPr>
              <w:spacing w:before="0" w:after="0" w:line="240" w:lineRule="auto"/>
            </w:pPr>
            <w:r>
              <w:rPr>
                <w:color w:val="1A1A1A"/>
                <w:sz w:val="16"/>
              </w:rPr>
              <w:t>«Fumigar» es el servicio en MX y Centroamérica; en PE el certificado se llama «certificado DDD».</w:t>
            </w:r>
          </w:p>
        </w:tc>
      </w:tr>
      <w:tr>
        <w:trPr>
          <w:cantSplit/>
        </w:trPr>
        <w:tc>
          <w:tcPr>
            <w:tcW w:type="dxa" w:w="2016"/>
            <w:shd w:val="clear" w:color="auto" w:fill="F3EBD8"/>
          </w:tcPr>
          <w:p>
            <w:pPr>
              <w:spacing w:before="0" w:after="0" w:line="240" w:lineRule="auto"/>
            </w:pPr>
            <w:r>
              <w:rPr>
                <w:b/>
                <w:color w:val="1A1A1A"/>
                <w:sz w:val="16"/>
              </w:rPr>
              <w:t>fecha de caducidad</w:t>
            </w:r>
          </w:p>
        </w:tc>
        <w:tc>
          <w:tcPr>
            <w:tcW w:type="dxa" w:w="5040"/>
          </w:tcPr>
          <w:p>
            <w:pPr>
              <w:spacing w:before="0" w:after="0" w:line="240" w:lineRule="auto"/>
            </w:pPr>
            <w:r>
              <w:rPr>
                <w:b/>
                <w:color w:val="1A1A1A"/>
                <w:sz w:val="16"/>
              </w:rPr>
              <w:t>fecha de caducidad</w:t>
            </w:r>
            <w:r>
              <w:rPr>
                <w:color w:val="1A1A1A"/>
                <w:sz w:val="16"/>
              </w:rPr>
              <w:t xml:space="preserve"> (MX, HN, SV, NI, CR, CU, EC) · </w:t>
            </w:r>
            <w:r>
              <w:rPr>
                <w:b/>
                <w:color w:val="1A1A1A"/>
                <w:sz w:val="16"/>
              </w:rPr>
              <w:t>fecha de vencimiento</w:t>
            </w:r>
            <w:r>
              <w:rPr>
                <w:color w:val="1A1A1A"/>
                <w:sz w:val="16"/>
              </w:rPr>
              <w:t xml:space="preserve"> (GT, PA, CO, VE, PE, BO, CL, AR, UY, PY) · </w:t>
            </w:r>
            <w:r>
              <w:rPr>
                <w:b/>
                <w:color w:val="1A1A1A"/>
                <w:sz w:val="16"/>
              </w:rPr>
              <w:t>fecha de expiración</w:t>
            </w:r>
            <w:r>
              <w:rPr>
                <w:color w:val="1A1A1A"/>
                <w:sz w:val="16"/>
              </w:rPr>
              <w:t xml:space="preserve"> (DO, PR, US) · Brasil (pt): </w:t>
            </w:r>
            <w:r>
              <w:rPr>
                <w:b/>
                <w:color w:val="1A1A1A"/>
                <w:sz w:val="16"/>
              </w:rPr>
              <w:t>data de validade</w:t>
            </w:r>
          </w:p>
        </w:tc>
        <w:tc>
          <w:tcPr>
            <w:tcW w:type="dxa" w:w="2016"/>
          </w:tcPr>
          <w:p>
            <w:pPr>
              <w:spacing w:before="0" w:after="0" w:line="240" w:lineRule="auto"/>
            </w:pPr>
            <w:r>
              <w:rPr>
                <w:color w:val="1A1A1A"/>
                <w:sz w:val="16"/>
              </w:rPr>
              <w:t>«Vence» es lo que dicen la cocina y el etiquetado en la mayoría de países sudamericanos.</w:t>
            </w:r>
          </w:p>
        </w:tc>
      </w:tr>
      <w:tr>
        <w:trPr>
          <w:cantSplit/>
        </w:trPr>
        <w:tc>
          <w:tcPr>
            <w:tcW w:type="dxa" w:w="2016"/>
            <w:shd w:val="clear" w:color="auto" w:fill="F3EBD8"/>
          </w:tcPr>
          <w:p>
            <w:pPr>
              <w:spacing w:before="0" w:after="0" w:line="240" w:lineRule="auto"/>
            </w:pPr>
            <w:r>
              <w:rPr>
                <w:b/>
                <w:color w:val="1A1A1A"/>
                <w:sz w:val="16"/>
              </w:rPr>
              <w:t>manipulador de alimentos</w:t>
            </w:r>
          </w:p>
        </w:tc>
        <w:tc>
          <w:tcPr>
            <w:tcW w:type="dxa" w:w="5040"/>
            <w:shd w:val="clear" w:color="auto" w:fill="FAF7F0"/>
          </w:tcPr>
          <w:p>
            <w:pPr>
              <w:spacing w:before="0" w:after="0" w:line="240" w:lineRule="auto"/>
            </w:pPr>
            <w:r>
              <w:rPr>
                <w:b/>
                <w:color w:val="1A1A1A"/>
                <w:sz w:val="16"/>
              </w:rPr>
              <w:t>manipulador de alimentos (carné o curso de manipulación)</w:t>
            </w:r>
            <w:r>
              <w:rPr>
                <w:color w:val="1A1A1A"/>
                <w:sz w:val="16"/>
              </w:rPr>
              <w:t xml:space="preserve"> (GT, HN, SV, NI, CR, PA, CU, DO, CO, VE, EC, BO, CL, AR, UY, PY) · </w:t>
            </w:r>
            <w:r>
              <w:rPr>
                <w:b/>
                <w:color w:val="1A1A1A"/>
                <w:sz w:val="16"/>
              </w:rPr>
              <w:t>manejo higiénico de alimentos (curso, Distintivo H)</w:t>
            </w:r>
            <w:r>
              <w:rPr>
                <w:color w:val="1A1A1A"/>
                <w:sz w:val="16"/>
              </w:rPr>
              <w:t xml:space="preserve"> (MX) · </w:t>
            </w:r>
            <w:r>
              <w:rPr>
                <w:b/>
                <w:color w:val="1A1A1A"/>
                <w:sz w:val="16"/>
              </w:rPr>
              <w:t>manipulador de alimentos (capacitación sanitaria)</w:t>
            </w:r>
            <w:r>
              <w:rPr>
                <w:color w:val="1A1A1A"/>
                <w:sz w:val="16"/>
              </w:rPr>
              <w:t xml:space="preserve"> (PE) · </w:t>
            </w:r>
            <w:r>
              <w:rPr>
                <w:b/>
                <w:color w:val="1A1A1A"/>
                <w:sz w:val="16"/>
              </w:rPr>
              <w:t>food handler card</w:t>
            </w:r>
            <w:r>
              <w:rPr>
                <w:color w:val="1A1A1A"/>
                <w:sz w:val="16"/>
              </w:rPr>
              <w:t xml:space="preserve"> (PR, US) · Brasil (pt): </w:t>
            </w:r>
            <w:r>
              <w:rPr>
                <w:b/>
                <w:color w:val="1A1A1A"/>
                <w:sz w:val="16"/>
              </w:rPr>
              <w:t>manipulador de alimentos</w:t>
            </w:r>
          </w:p>
        </w:tc>
        <w:tc>
          <w:tcPr>
            <w:tcW w:type="dxa" w:w="2016"/>
            <w:shd w:val="clear" w:color="auto" w:fill="FAF7F0"/>
          </w:tcPr>
          <w:p>
            <w:pPr>
              <w:spacing w:before="0" w:after="0" w:line="240" w:lineRule="auto"/>
            </w:pPr>
            <w:r>
              <w:rPr>
                <w:color w:val="1A1A1A"/>
                <w:sz w:val="16"/>
              </w:rPr>
              <w:t>El documento varía: en MX, el curso del Distintivo H; en PE el carné de sanidad ya no es exigible; en EE. UU., el food handler card.</w:t>
            </w:r>
          </w:p>
        </w:tc>
      </w:tr>
    </w:tbl>
    <w:p>
      <w:pPr>
        <w:spacing w:after="40"/>
      </w:pPr>
    </w:p>
    <w:p>
      <w:pPr>
        <w:pStyle w:val="Heading2"/>
        <w:keepNext/>
      </w:pPr>
      <w:r>
        <w:t>Local y equipamiento</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plancha</w:t>
            </w:r>
          </w:p>
        </w:tc>
        <w:tc>
          <w:tcPr>
            <w:tcW w:type="dxa" w:w="5040"/>
          </w:tcPr>
          <w:p>
            <w:pPr>
              <w:spacing w:before="0" w:after="0" w:line="240" w:lineRule="auto"/>
            </w:pPr>
            <w:r>
              <w:rPr>
                <w:b/>
                <w:color w:val="1A1A1A"/>
                <w:sz w:val="16"/>
              </w:rPr>
              <w:t>plancha</w:t>
            </w:r>
            <w:r>
              <w:rPr>
                <w:color w:val="1A1A1A"/>
                <w:sz w:val="16"/>
              </w:rPr>
              <w:t xml:space="preserve"> (MX, GT, HN, SV, NI, CR, PA, CU, DO, PR, CO, VE, EC, PE, BO, CL, AR, UY, PY) · </w:t>
            </w:r>
            <w:r>
              <w:rPr>
                <w:b/>
                <w:color w:val="1A1A1A"/>
                <w:sz w:val="16"/>
              </w:rPr>
              <w:t>plancha, griddle</w:t>
            </w:r>
            <w:r>
              <w:rPr>
                <w:color w:val="1A1A1A"/>
                <w:sz w:val="16"/>
              </w:rPr>
              <w:t xml:space="preserve"> (US) · Brasil (pt): </w:t>
            </w:r>
            <w:r>
              <w:rPr>
                <w:b/>
                <w:color w:val="1A1A1A"/>
                <w:sz w:val="16"/>
              </w:rPr>
              <w:t>chapa</w:t>
            </w:r>
          </w:p>
        </w:tc>
        <w:tc>
          <w:tcPr>
            <w:tcW w:type="dxa" w:w="2016"/>
          </w:tcPr>
          <w:p>
            <w:pPr>
              <w:spacing w:before="0" w:after="0" w:line="240" w:lineRule="auto"/>
            </w:pPr>
            <w:r>
              <w:rPr>
                <w:color w:val="1A1A1A"/>
                <w:sz w:val="16"/>
              </w:rPr>
              <w:t>En MX la plancha de la taquería es de acero y el «comal» es el de las tortillas; «plancha» también es la de planchar ropa.</w:t>
            </w:r>
          </w:p>
        </w:tc>
      </w:tr>
      <w:tr>
        <w:trPr>
          <w:cantSplit/>
        </w:trPr>
        <w:tc>
          <w:tcPr>
            <w:tcW w:type="dxa" w:w="2016"/>
            <w:shd w:val="clear" w:color="auto" w:fill="F3EBD8"/>
          </w:tcPr>
          <w:p>
            <w:pPr>
              <w:spacing w:before="0" w:after="0" w:line="240" w:lineRule="auto"/>
            </w:pPr>
            <w:r>
              <w:rPr>
                <w:b/>
                <w:color w:val="1A1A1A"/>
                <w:sz w:val="16"/>
              </w:rPr>
              <w:t>campana extractora</w:t>
            </w:r>
          </w:p>
        </w:tc>
        <w:tc>
          <w:tcPr>
            <w:tcW w:type="dxa" w:w="5040"/>
            <w:shd w:val="clear" w:color="auto" w:fill="FAF7F0"/>
          </w:tcPr>
          <w:p>
            <w:pPr>
              <w:spacing w:before="0" w:after="0" w:line="240" w:lineRule="auto"/>
            </w:pPr>
            <w:r>
              <w:rPr>
                <w:b/>
                <w:color w:val="1A1A1A"/>
                <w:sz w:val="16"/>
              </w:rPr>
              <w:t>campana (extractora)</w:t>
            </w:r>
            <w:r>
              <w:rPr>
                <w:color w:val="1A1A1A"/>
                <w:sz w:val="16"/>
              </w:rPr>
              <w:t xml:space="preserve"> (US) · Igual que en España: MX, GT, HN, SV, NI, CR, PA, CU, DO, PR, CO, VE, EC, PE, BO, CL, AR, UY, PY · Brasil (pt): </w:t>
            </w:r>
            <w:r>
              <w:rPr>
                <w:b/>
                <w:color w:val="1A1A1A"/>
                <w:sz w:val="16"/>
              </w:rPr>
              <w:t>coifa</w:t>
            </w:r>
          </w:p>
        </w:tc>
        <w:tc>
          <w:tcPr>
            <w:tcW w:type="dxa" w:w="2016"/>
            <w:shd w:val="clear" w:color="auto" w:fill="FAF7F0"/>
          </w:tcPr>
          <w:p>
            <w:pPr>
              <w:spacing w:before="0" w:after="0" w:line="240" w:lineRule="auto"/>
            </w:pPr>
            <w:r>
              <w:rPr>
                <w:color w:val="1A1A1A"/>
                <w:sz w:val="16"/>
              </w:rPr>
              <w:t>En VE y MX también se dice «extractor»; en la cocina de restaurante se habla de «campana» a secas.</w:t>
            </w:r>
          </w:p>
        </w:tc>
      </w:tr>
      <w:tr>
        <w:trPr>
          <w:cantSplit/>
        </w:trPr>
        <w:tc>
          <w:tcPr>
            <w:tcW w:type="dxa" w:w="2016"/>
            <w:shd w:val="clear" w:color="auto" w:fill="F3EBD8"/>
          </w:tcPr>
          <w:p>
            <w:pPr>
              <w:spacing w:before="0" w:after="0" w:line="240" w:lineRule="auto"/>
            </w:pPr>
            <w:r>
              <w:rPr>
                <w:b/>
                <w:color w:val="1A1A1A"/>
                <w:sz w:val="16"/>
              </w:rPr>
              <w:t>salida de humos</w:t>
            </w:r>
          </w:p>
        </w:tc>
        <w:tc>
          <w:tcPr>
            <w:tcW w:type="dxa" w:w="5040"/>
          </w:tcPr>
          <w:p>
            <w:pPr>
              <w:spacing w:before="0" w:after="0" w:line="240" w:lineRule="auto"/>
            </w:pPr>
            <w:r>
              <w:rPr>
                <w:b/>
                <w:color w:val="1A1A1A"/>
                <w:sz w:val="16"/>
              </w:rPr>
              <w:t>ducto de extracción, chimenea</w:t>
            </w:r>
            <w:r>
              <w:rPr>
                <w:color w:val="1A1A1A"/>
                <w:sz w:val="16"/>
              </w:rPr>
              <w:t xml:space="preserve"> (MX, GT, HN, SV, NI, CR, PA, CU, DO, PR, CO, VE, EC, PE, BO, CL, US) · </w:t>
            </w:r>
            <w:r>
              <w:rPr>
                <w:b/>
                <w:color w:val="1A1A1A"/>
                <w:sz w:val="16"/>
              </w:rPr>
              <w:t>conducto de extracción, salida de humos</w:t>
            </w:r>
            <w:r>
              <w:rPr>
                <w:color w:val="1A1A1A"/>
                <w:sz w:val="16"/>
              </w:rPr>
              <w:t xml:space="preserve"> (AR, UY, PY) · Brasil (pt): </w:t>
            </w:r>
            <w:r>
              <w:rPr>
                <w:b/>
                <w:color w:val="1A1A1A"/>
                <w:sz w:val="16"/>
              </w:rPr>
              <w:t>duto de exaustão</w:t>
            </w:r>
          </w:p>
        </w:tc>
        <w:tc>
          <w:tcPr>
            <w:tcW w:type="dxa" w:w="2016"/>
          </w:tcPr>
          <w:p>
            <w:pPr>
              <w:spacing w:before="0" w:after="0" w:line="240" w:lineRule="auto"/>
            </w:pPr>
            <w:r>
              <w:rPr>
                <w:color w:val="1A1A1A"/>
                <w:sz w:val="16"/>
              </w:rPr>
              <w:t>El conducto de la campana al exterior; en AR «conducto» y en el resto «ducto».</w:t>
            </w:r>
          </w:p>
        </w:tc>
      </w:tr>
      <w:tr>
        <w:trPr>
          <w:cantSplit/>
        </w:trPr>
        <w:tc>
          <w:tcPr>
            <w:tcW w:type="dxa" w:w="2016"/>
            <w:shd w:val="clear" w:color="auto" w:fill="F3EBD8"/>
          </w:tcPr>
          <w:p>
            <w:pPr>
              <w:spacing w:before="0" w:after="0" w:line="240" w:lineRule="auto"/>
            </w:pPr>
            <w:r>
              <w:rPr>
                <w:b/>
                <w:color w:val="1A1A1A"/>
                <w:sz w:val="16"/>
              </w:rPr>
              <w:t>aseos</w:t>
            </w:r>
          </w:p>
        </w:tc>
        <w:tc>
          <w:tcPr>
            <w:tcW w:type="dxa" w:w="5040"/>
            <w:shd w:val="clear" w:color="auto" w:fill="FAF7F0"/>
          </w:tcPr>
          <w:p>
            <w:pPr>
              <w:spacing w:before="0" w:after="0" w:line="240" w:lineRule="auto"/>
            </w:pPr>
            <w:r>
              <w:rPr>
                <w:b/>
                <w:color w:val="1A1A1A"/>
                <w:sz w:val="16"/>
              </w:rPr>
              <w:t>baños</w:t>
            </w:r>
            <w:r>
              <w:rPr>
                <w:color w:val="1A1A1A"/>
                <w:sz w:val="16"/>
              </w:rPr>
              <w:t xml:space="preserve"> (MX, GT, HN, SV, NI, CR, PA, CU, DO, PR, CO, VE, EC, BO, CL, AR, UY, PY, US) · </w:t>
            </w:r>
            <w:r>
              <w:rPr>
                <w:b/>
                <w:color w:val="1A1A1A"/>
                <w:sz w:val="16"/>
              </w:rPr>
              <w:t>servicios higiénicos (SS. HH.), baños</w:t>
            </w:r>
            <w:r>
              <w:rPr>
                <w:color w:val="1A1A1A"/>
                <w:sz w:val="16"/>
              </w:rPr>
              <w:t xml:space="preserve"> (PE) · Brasil (pt): </w:t>
            </w:r>
            <w:r>
              <w:rPr>
                <w:b/>
                <w:color w:val="1A1A1A"/>
                <w:sz w:val="16"/>
              </w:rPr>
              <w:t>banheiros, sanitários</w:t>
            </w:r>
          </w:p>
        </w:tc>
        <w:tc>
          <w:tcPr>
            <w:tcW w:type="dxa" w:w="2016"/>
            <w:shd w:val="clear" w:color="auto" w:fill="FAF7F0"/>
          </w:tcPr>
          <w:p>
            <w:pPr>
              <w:spacing w:before="0" w:after="0" w:line="240" w:lineRule="auto"/>
            </w:pPr>
            <w:r>
              <w:rPr>
                <w:color w:val="1A1A1A"/>
                <w:sz w:val="16"/>
              </w:rPr>
              <w:t>«Sanitarios» se oye en MX y «servicios sanitarios» en CO; «aseos» solo en España.</w:t>
            </w:r>
          </w:p>
        </w:tc>
      </w:tr>
      <w:tr>
        <w:trPr>
          <w:cantSplit/>
        </w:trPr>
        <w:tc>
          <w:tcPr>
            <w:tcW w:type="dxa" w:w="2016"/>
            <w:shd w:val="clear" w:color="auto" w:fill="F3EBD8"/>
          </w:tcPr>
          <w:p>
            <w:pPr>
              <w:spacing w:before="0" w:after="0" w:line="240" w:lineRule="auto"/>
            </w:pPr>
            <w:r>
              <w:rPr>
                <w:b/>
                <w:color w:val="1A1A1A"/>
                <w:sz w:val="16"/>
              </w:rPr>
              <w:t>lavavajillas</w:t>
            </w:r>
          </w:p>
        </w:tc>
        <w:tc>
          <w:tcPr>
            <w:tcW w:type="dxa" w:w="5040"/>
          </w:tcPr>
          <w:p>
            <w:pPr>
              <w:spacing w:before="0" w:after="0" w:line="240" w:lineRule="auto"/>
            </w:pPr>
            <w:r>
              <w:rPr>
                <w:b/>
                <w:color w:val="1A1A1A"/>
                <w:sz w:val="16"/>
              </w:rPr>
              <w:t>lavaplatos, lavaloza</w:t>
            </w:r>
            <w:r>
              <w:rPr>
                <w:color w:val="1A1A1A"/>
                <w:sz w:val="16"/>
              </w:rPr>
              <w:t xml:space="preserve"> (MX, GT, HN, SV, NI, CR, PA, CU, DO, PR, CO, VE, EC, PE, BO, CL, US) · </w:t>
            </w:r>
            <w:r>
              <w:rPr>
                <w:b/>
                <w:color w:val="1A1A1A"/>
                <w:sz w:val="16"/>
              </w:rPr>
              <w:t>lavavajillas</w:t>
            </w:r>
            <w:r>
              <w:rPr>
                <w:color w:val="1A1A1A"/>
                <w:sz w:val="16"/>
              </w:rPr>
              <w:t xml:space="preserve"> (AR, UY, PY) · Brasil (pt): </w:t>
            </w:r>
            <w:r>
              <w:rPr>
                <w:b/>
                <w:color w:val="1A1A1A"/>
                <w:sz w:val="16"/>
              </w:rPr>
              <w:t>lava-louças</w:t>
            </w:r>
          </w:p>
        </w:tc>
        <w:tc>
          <w:tcPr>
            <w:tcW w:type="dxa" w:w="2016"/>
          </w:tcPr>
          <w:p>
            <w:pPr>
              <w:spacing w:before="0" w:after="0" w:line="240" w:lineRule="auto"/>
            </w:pPr>
            <w:r>
              <w:rPr>
                <w:color w:val="1A1A1A"/>
                <w:sz w:val="16"/>
              </w:rPr>
              <w:t>En MX el jabón se llama «lavatrastes»; «lavaplatos» es la máquina. En CO «lavaplatos» es también la pileta.</w:t>
            </w:r>
          </w:p>
        </w:tc>
      </w:tr>
      <w:tr>
        <w:trPr>
          <w:cantSplit/>
        </w:trPr>
        <w:tc>
          <w:tcPr>
            <w:tcW w:type="dxa" w:w="2016"/>
            <w:shd w:val="clear" w:color="auto" w:fill="F3EBD8"/>
          </w:tcPr>
          <w:p>
            <w:pPr>
              <w:spacing w:before="0" w:after="0" w:line="240" w:lineRule="auto"/>
            </w:pPr>
            <w:r>
              <w:rPr>
                <w:b/>
                <w:color w:val="1A1A1A"/>
                <w:sz w:val="16"/>
              </w:rPr>
              <w:t>batidora</w:t>
            </w:r>
          </w:p>
        </w:tc>
        <w:tc>
          <w:tcPr>
            <w:tcW w:type="dxa" w:w="5040"/>
            <w:shd w:val="clear" w:color="auto" w:fill="FAF7F0"/>
          </w:tcPr>
          <w:p>
            <w:pPr>
              <w:spacing w:before="0" w:after="0" w:line="240" w:lineRule="auto"/>
            </w:pPr>
            <w:r>
              <w:rPr>
                <w:b/>
                <w:color w:val="1A1A1A"/>
                <w:sz w:val="16"/>
              </w:rPr>
              <w:t>licuadora (de vaso); batidora (de pie)</w:t>
            </w:r>
            <w:r>
              <w:rPr>
                <w:color w:val="1A1A1A"/>
                <w:sz w:val="16"/>
              </w:rPr>
              <w:t xml:space="preserve"> (MX, GT, HN, SV, NI, CR, PA, CU, DO, PR, CO, VE, EC, PE, BO, CL, US) · </w:t>
            </w:r>
            <w:r>
              <w:rPr>
                <w:b/>
                <w:color w:val="1A1A1A"/>
                <w:sz w:val="16"/>
              </w:rPr>
              <w:t>minipimer, mixer (de mano); licuadora (de vaso)</w:t>
            </w:r>
            <w:r>
              <w:rPr>
                <w:color w:val="1A1A1A"/>
                <w:sz w:val="16"/>
              </w:rPr>
              <w:t xml:space="preserve"> (AR, UY, PY) · Brasil (pt): </w:t>
            </w:r>
            <w:r>
              <w:rPr>
                <w:b/>
                <w:color w:val="1A1A1A"/>
                <w:sz w:val="16"/>
              </w:rPr>
              <w:t>batedeira (de pé); liquidificador (de copo)</w:t>
            </w:r>
          </w:p>
        </w:tc>
        <w:tc>
          <w:tcPr>
            <w:tcW w:type="dxa" w:w="2016"/>
            <w:shd w:val="clear" w:color="auto" w:fill="FAF7F0"/>
          </w:tcPr>
          <w:p>
            <w:pPr>
              <w:spacing w:before="0" w:after="0" w:line="240" w:lineRule="auto"/>
            </w:pPr>
            <w:r>
              <w:rPr>
                <w:color w:val="1A1A1A"/>
                <w:sz w:val="16"/>
              </w:rPr>
              <w:t>Falso amigo: en España «batidora» es la de mano o vaso; en LatAm «batidora» es la de pie (mixer) y la de vaso es «licuadora».</w:t>
            </w:r>
          </w:p>
        </w:tc>
      </w:tr>
      <w:tr>
        <w:trPr>
          <w:cantSplit/>
        </w:trPr>
        <w:tc>
          <w:tcPr>
            <w:tcW w:type="dxa" w:w="2016"/>
            <w:shd w:val="clear" w:color="auto" w:fill="F3EBD8"/>
          </w:tcPr>
          <w:p>
            <w:pPr>
              <w:spacing w:before="0" w:after="0" w:line="240" w:lineRule="auto"/>
            </w:pPr>
            <w:r>
              <w:rPr>
                <w:b/>
                <w:color w:val="1A1A1A"/>
                <w:sz w:val="16"/>
              </w:rPr>
              <w:t>estantería</w:t>
            </w:r>
          </w:p>
        </w:tc>
        <w:tc>
          <w:tcPr>
            <w:tcW w:type="dxa" w:w="5040"/>
          </w:tcPr>
          <w:p>
            <w:pPr>
              <w:spacing w:before="0" w:after="0" w:line="240" w:lineRule="auto"/>
            </w:pPr>
            <w:r>
              <w:rPr>
                <w:b/>
                <w:color w:val="1A1A1A"/>
                <w:sz w:val="16"/>
              </w:rPr>
              <w:t>anaquel(es)</w:t>
            </w:r>
            <w:r>
              <w:rPr>
                <w:color w:val="1A1A1A"/>
                <w:sz w:val="16"/>
              </w:rPr>
              <w:t xml:space="preserve"> (MX, GT, HN, SV, NI, CR, PA, PE) · </w:t>
            </w:r>
            <w:r>
              <w:rPr>
                <w:b/>
                <w:color w:val="1A1A1A"/>
                <w:sz w:val="16"/>
              </w:rPr>
              <w:t>estantería, estantes</w:t>
            </w:r>
            <w:r>
              <w:rPr>
                <w:color w:val="1A1A1A"/>
                <w:sz w:val="16"/>
              </w:rPr>
              <w:t xml:space="preserve"> (CU, DO, PR, CO, VE, EC, BO, CL, AR, UY, PY) · </w:t>
            </w:r>
            <w:r>
              <w:rPr>
                <w:b/>
                <w:color w:val="1A1A1A"/>
                <w:sz w:val="16"/>
              </w:rPr>
              <w:t>shelving, repisas</w:t>
            </w:r>
            <w:r>
              <w:rPr>
                <w:color w:val="1A1A1A"/>
                <w:sz w:val="16"/>
              </w:rPr>
              <w:t xml:space="preserve"> (US) · Brasil (pt): </w:t>
            </w:r>
            <w:r>
              <w:rPr>
                <w:b/>
                <w:color w:val="1A1A1A"/>
                <w:sz w:val="16"/>
              </w:rPr>
              <w:t>prateleiras, estante</w:t>
            </w:r>
          </w:p>
        </w:tc>
        <w:tc>
          <w:tcPr>
            <w:tcW w:type="dxa" w:w="2016"/>
          </w:tcPr>
          <w:p>
            <w:pPr>
              <w:spacing w:before="0" w:after="0" w:line="240" w:lineRule="auto"/>
            </w:pPr>
            <w:r>
              <w:rPr>
                <w:color w:val="1A1A1A"/>
                <w:sz w:val="16"/>
              </w:rPr>
              <w:t>En AR y CL «góndola» es el estante de supermercado.</w:t>
            </w:r>
          </w:p>
        </w:tc>
      </w:tr>
      <w:tr>
        <w:trPr>
          <w:cantSplit/>
        </w:trPr>
        <w:tc>
          <w:tcPr>
            <w:tcW w:type="dxa" w:w="2016"/>
            <w:shd w:val="clear" w:color="auto" w:fill="F3EBD8"/>
          </w:tcPr>
          <w:p>
            <w:pPr>
              <w:spacing w:before="0" w:after="0" w:line="240" w:lineRule="auto"/>
            </w:pPr>
            <w:r>
              <w:rPr>
                <w:b/>
                <w:color w:val="1A1A1A"/>
                <w:sz w:val="16"/>
              </w:rPr>
              <w:t>nevera, frigorífico, arcón</w:t>
            </w:r>
          </w:p>
        </w:tc>
        <w:tc>
          <w:tcPr>
            <w:tcW w:type="dxa" w:w="5040"/>
            <w:shd w:val="clear" w:color="auto" w:fill="FAF7F0"/>
          </w:tcPr>
          <w:p>
            <w:pPr>
              <w:spacing w:before="0" w:after="0" w:line="240" w:lineRule="auto"/>
            </w:pPr>
            <w:r>
              <w:rPr>
                <w:b/>
                <w:color w:val="1A1A1A"/>
                <w:sz w:val="16"/>
              </w:rPr>
              <w:t>refrigerador, refri</w:t>
            </w:r>
            <w:r>
              <w:rPr>
                <w:color w:val="1A1A1A"/>
                <w:sz w:val="16"/>
              </w:rPr>
              <w:t xml:space="preserve"> (MX, CU, BO, CL, US) · </w:t>
            </w:r>
            <w:r>
              <w:rPr>
                <w:b/>
                <w:color w:val="1A1A1A"/>
                <w:sz w:val="16"/>
              </w:rPr>
              <w:t>refrigeradora</w:t>
            </w:r>
            <w:r>
              <w:rPr>
                <w:color w:val="1A1A1A"/>
                <w:sz w:val="16"/>
              </w:rPr>
              <w:t xml:space="preserve"> (GT, HN, SV, NI, CR, EC, PE) · </w:t>
            </w:r>
            <w:r>
              <w:rPr>
                <w:b/>
                <w:color w:val="1A1A1A"/>
                <w:sz w:val="16"/>
              </w:rPr>
              <w:t>heladera</w:t>
            </w:r>
            <w:r>
              <w:rPr>
                <w:color w:val="1A1A1A"/>
                <w:sz w:val="16"/>
              </w:rPr>
              <w:t xml:space="preserve"> (AR, UY, PY) · </w:t>
            </w:r>
            <w:r>
              <w:rPr>
                <w:b/>
                <w:color w:val="1A1A1A"/>
                <w:sz w:val="16"/>
              </w:rPr>
              <w:t>nevera</w:t>
            </w:r>
            <w:r>
              <w:rPr>
                <w:color w:val="1A1A1A"/>
                <w:sz w:val="16"/>
              </w:rPr>
              <w:t xml:space="preserve"> (PA, DO, PR, CO, VE) · Brasil (pt): </w:t>
            </w:r>
            <w:r>
              <w:rPr>
                <w:b/>
                <w:color w:val="1A1A1A"/>
                <w:sz w:val="16"/>
              </w:rPr>
              <w:t>geladeira</w:t>
            </w:r>
          </w:p>
        </w:tc>
        <w:tc>
          <w:tcPr>
            <w:tcW w:type="dxa" w:w="2016"/>
            <w:shd w:val="clear" w:color="auto" w:fill="FAF7F0"/>
          </w:tcPr>
          <w:p>
            <w:pPr>
              <w:spacing w:before="0" w:after="0" w:line="240" w:lineRule="auto"/>
            </w:pPr>
            <w:r>
              <w:rPr>
                <w:color w:val="1A1A1A"/>
                <w:sz w:val="16"/>
              </w:rPr>
              <w:t>El «arcón» congelador se llama «freezer» en AR, «congelador horizontal» en MX y «cuarto frío» si es una cámara.</w:t>
            </w:r>
          </w:p>
        </w:tc>
      </w:tr>
    </w:tbl>
    <w:p>
      <w:pPr>
        <w:spacing w:after="40"/>
      </w:pPr>
    </w:p>
    <w:p>
      <w:pPr>
        <w:pStyle w:val="Heading2"/>
        <w:keepNext/>
      </w:pPr>
      <w:r>
        <w:t>Conceptos de negocio</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hostelería</w:t>
            </w:r>
          </w:p>
        </w:tc>
        <w:tc>
          <w:tcPr>
            <w:tcW w:type="dxa" w:w="5040"/>
          </w:tcPr>
          <w:p>
            <w:pPr>
              <w:spacing w:before="0" w:after="0" w:line="240" w:lineRule="auto"/>
            </w:pPr>
            <w:r>
              <w:rPr>
                <w:b/>
                <w:color w:val="1A1A1A"/>
                <w:sz w:val="16"/>
              </w:rPr>
              <w:t>gastronomía</w:t>
            </w:r>
            <w:r>
              <w:rPr>
                <w:color w:val="1A1A1A"/>
                <w:sz w:val="16"/>
              </w:rPr>
              <w:t xml:space="preserve"> (CO, VE, EC, PE, BO, CL, AR, UY, PY) · </w:t>
            </w:r>
            <w:r>
              <w:rPr>
                <w:b/>
                <w:color w:val="1A1A1A"/>
                <w:sz w:val="16"/>
              </w:rPr>
              <w:t>industria restaurantera</w:t>
            </w:r>
            <w:r>
              <w:rPr>
                <w:color w:val="1A1A1A"/>
                <w:sz w:val="16"/>
              </w:rPr>
              <w:t xml:space="preserve"> (MX) · </w:t>
            </w:r>
            <w:r>
              <w:rPr>
                <w:b/>
                <w:color w:val="1A1A1A"/>
                <w:sz w:val="16"/>
              </w:rPr>
              <w:t>hospitalidad</w:t>
            </w:r>
            <w:r>
              <w:rPr>
                <w:color w:val="1A1A1A"/>
                <w:sz w:val="16"/>
              </w:rPr>
              <w:t xml:space="preserve"> (GT, HN, SV, NI, CR, PA, CU, DO, PR, US) · Brasil (pt): </w:t>
            </w:r>
            <w:r>
              <w:rPr>
                <w:b/>
                <w:color w:val="1A1A1A"/>
                <w:sz w:val="16"/>
              </w:rPr>
              <w:t>hotelaria e gastronomia</w:t>
            </w:r>
          </w:p>
        </w:tc>
        <w:tc>
          <w:tcPr>
            <w:tcW w:type="dxa" w:w="2016"/>
          </w:tcPr>
          <w:p>
            <w:pPr>
              <w:spacing w:before="0" w:after="0" w:line="240" w:lineRule="auto"/>
            </w:pPr>
            <w:r>
              <w:rPr>
                <w:color w:val="1A1A1A"/>
                <w:sz w:val="16"/>
              </w:rPr>
              <w:t>«Hostelería» se entiende pero casi no se usa. «Hotelería» es solo el alojamiento.</w:t>
            </w:r>
          </w:p>
        </w:tc>
      </w:tr>
      <w:tr>
        <w:trPr>
          <w:cantSplit/>
        </w:trPr>
        <w:tc>
          <w:tcPr>
            <w:tcW w:type="dxa" w:w="2016"/>
            <w:shd w:val="clear" w:color="auto" w:fill="F3EBD8"/>
          </w:tcPr>
          <w:p>
            <w:pPr>
              <w:spacing w:before="0" w:after="0" w:line="240" w:lineRule="auto"/>
            </w:pPr>
            <w:r>
              <w:rPr>
                <w:b/>
                <w:color w:val="1A1A1A"/>
                <w:sz w:val="16"/>
              </w:rPr>
              <w:t>restauración</w:t>
            </w:r>
          </w:p>
        </w:tc>
        <w:tc>
          <w:tcPr>
            <w:tcW w:type="dxa" w:w="5040"/>
            <w:shd w:val="clear" w:color="auto" w:fill="FAF7F0"/>
          </w:tcPr>
          <w:p>
            <w:pPr>
              <w:spacing w:before="0" w:after="0" w:line="240" w:lineRule="auto"/>
            </w:pPr>
            <w:r>
              <w:rPr>
                <w:b/>
                <w:color w:val="1A1A1A"/>
                <w:sz w:val="16"/>
              </w:rPr>
              <w:t>gastronomía</w:t>
            </w:r>
            <w:r>
              <w:rPr>
                <w:color w:val="1A1A1A"/>
                <w:sz w:val="16"/>
              </w:rPr>
              <w:t xml:space="preserve"> (CO, VE, EC, PE, BO, CL, AR, UY, PY) · </w:t>
            </w:r>
            <w:r>
              <w:rPr>
                <w:b/>
                <w:color w:val="1A1A1A"/>
                <w:sz w:val="16"/>
              </w:rPr>
              <w:t>industria restaurantera</w:t>
            </w:r>
            <w:r>
              <w:rPr>
                <w:color w:val="1A1A1A"/>
                <w:sz w:val="16"/>
              </w:rPr>
              <w:t xml:space="preserve"> (MX) · </w:t>
            </w:r>
            <w:r>
              <w:rPr>
                <w:b/>
                <w:color w:val="1A1A1A"/>
                <w:sz w:val="16"/>
              </w:rPr>
              <w:t>restaurantes / servicio de alimentos</w:t>
            </w:r>
            <w:r>
              <w:rPr>
                <w:color w:val="1A1A1A"/>
                <w:sz w:val="16"/>
              </w:rPr>
              <w:t xml:space="preserve"> (GT, HN, SV, NI, CR, PA, CU, DO, PR, US) · Brasil (pt): </w:t>
            </w:r>
            <w:r>
              <w:rPr>
                <w:b/>
                <w:color w:val="1A1A1A"/>
                <w:sz w:val="16"/>
              </w:rPr>
              <w:t>restauração / alimentação fora do lar</w:t>
            </w:r>
          </w:p>
        </w:tc>
        <w:tc>
          <w:tcPr>
            <w:tcW w:type="dxa" w:w="2016"/>
            <w:shd w:val="clear" w:color="auto" w:fill="FAF7F0"/>
          </w:tcPr>
          <w:p>
            <w:pPr>
              <w:spacing w:before="0" w:after="0" w:line="240" w:lineRule="auto"/>
            </w:pPr>
            <w:r>
              <w:rPr>
                <w:color w:val="1A1A1A"/>
                <w:sz w:val="16"/>
              </w:rPr>
              <w:t>Falso amigo: «restauración» en LatAm se entiende como restaurar (arte, edificios); el sector se llama gastronomía.</w:t>
            </w:r>
          </w:p>
        </w:tc>
      </w:tr>
    </w:tbl>
    <w:p>
      <w:pPr>
        <w:spacing w:after="40"/>
      </w:pPr>
    </w:p>
    <w:p>
      <w:pPr>
        <w:pStyle w:val="Heading2"/>
        <w:keepNext/>
      </w:pPr>
      <w:r>
        <w:t>Medidas y envases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envase</w:t>
            </w:r>
          </w:p>
        </w:tc>
        <w:tc>
          <w:tcPr>
            <w:tcW w:type="dxa" w:w="5040"/>
          </w:tcPr>
          <w:p>
            <w:pPr>
              <w:spacing w:before="0" w:after="0" w:line="240" w:lineRule="auto"/>
            </w:pPr>
            <w:r>
              <w:rPr>
                <w:b/>
                <w:color w:val="1A1A1A"/>
                <w:sz w:val="16"/>
              </w:rPr>
              <w:t>empaque</w:t>
            </w:r>
            <w:r>
              <w:rPr>
                <w:color w:val="1A1A1A"/>
                <w:sz w:val="16"/>
              </w:rPr>
              <w:t xml:space="preserve"> (MX, GT, HN, SV, NI, CR, PA, US) · Igual que en España: CU, DO, PR, CO, VE, EC, PE, BO, CL, AR, UY, PY · Brasil (pt): </w:t>
            </w:r>
            <w:r>
              <w:rPr>
                <w:b/>
                <w:color w:val="1A1A1A"/>
                <w:sz w:val="16"/>
              </w:rPr>
              <w:t>embalagem</w:t>
            </w:r>
          </w:p>
        </w:tc>
        <w:tc>
          <w:tcPr>
            <w:tcW w:type="dxa" w:w="2016"/>
          </w:tcPr>
          <w:p>
            <w:pPr>
              <w:spacing w:before="0" w:after="0" w:line="240" w:lineRule="auto"/>
            </w:pPr>
            <w:r>
              <w:rPr>
                <w:color w:val="1A1A1A"/>
                <w:sz w:val="16"/>
              </w:rPr>
              <w:t>En MX, «empaque» es el material de embalaje y «envase» el recipiente.</w:t>
            </w:r>
          </w:p>
        </w:tc>
      </w:tr>
      <w:tr>
        <w:trPr>
          <w:cantSplit/>
        </w:trPr>
        <w:tc>
          <w:tcPr>
            <w:tcW w:type="dxa" w:w="2016"/>
            <w:shd w:val="clear" w:color="auto" w:fill="F3EBD8"/>
          </w:tcPr>
          <w:p>
            <w:pPr>
              <w:spacing w:before="0" w:after="0" w:line="240" w:lineRule="auto"/>
            </w:pPr>
            <w:r>
              <w:rPr>
                <w:b/>
                <w:color w:val="1A1A1A"/>
                <w:sz w:val="16"/>
              </w:rPr>
              <w:t>tercio</w:t>
            </w:r>
          </w:p>
        </w:tc>
        <w:tc>
          <w:tcPr>
            <w:tcW w:type="dxa" w:w="5040"/>
            <w:shd w:val="clear" w:color="auto" w:fill="FAF7F0"/>
          </w:tcPr>
          <w:p>
            <w:pPr>
              <w:spacing w:before="0" w:after="0" w:line="240" w:lineRule="auto"/>
            </w:pPr>
            <w:r>
              <w:rPr>
                <w:b/>
                <w:color w:val="1A1A1A"/>
                <w:sz w:val="16"/>
              </w:rPr>
              <w:t>botella de 330 ml / botellita</w:t>
            </w:r>
            <w:r>
              <w:rPr>
                <w:color w:val="1A1A1A"/>
                <w:sz w:val="16"/>
              </w:rPr>
              <w:t xml:space="preserve"> (MX, GT, HN, SV, NI, CR, PA, CU, DO, PR, CO, EC, PE, BO, CL, AR, UY, PY, US) · </w:t>
            </w:r>
            <w:r>
              <w:rPr>
                <w:b/>
                <w:color w:val="1A1A1A"/>
                <w:sz w:val="16"/>
              </w:rPr>
              <w:t>tercio</w:t>
            </w:r>
            <w:r>
              <w:rPr>
                <w:color w:val="1A1A1A"/>
                <w:sz w:val="16"/>
              </w:rPr>
              <w:t xml:space="preserve"> (VE) · Brasil (pt): </w:t>
            </w:r>
            <w:r>
              <w:rPr>
                <w:b/>
                <w:color w:val="1A1A1A"/>
                <w:sz w:val="16"/>
              </w:rPr>
              <w:t>garrafinha de 330 ml</w:t>
            </w:r>
          </w:p>
        </w:tc>
        <w:tc>
          <w:tcPr>
            <w:tcW w:type="dxa" w:w="2016"/>
            <w:shd w:val="clear" w:color="auto" w:fill="FAF7F0"/>
          </w:tcPr>
          <w:p>
            <w:pPr>
              <w:spacing w:before="0" w:after="0" w:line="240" w:lineRule="auto"/>
            </w:pPr>
            <w:r>
              <w:rPr>
                <w:color w:val="1A1A1A"/>
                <w:sz w:val="16"/>
              </w:rPr>
              <w:t>Falso amigo: en ES «tercio» es 33 cl. En AR «porrón»; en MX «caguama» (940 ml) y «cuartito».</w:t>
            </w:r>
          </w:p>
        </w:tc>
      </w:tr>
      <w:tr>
        <w:trPr>
          <w:cantSplit/>
        </w:trPr>
        <w:tc>
          <w:tcPr>
            <w:tcW w:type="dxa" w:w="2016"/>
            <w:shd w:val="clear" w:color="auto" w:fill="F3EBD8"/>
          </w:tcPr>
          <w:p>
            <w:pPr>
              <w:spacing w:before="0" w:after="0" w:line="240" w:lineRule="auto"/>
            </w:pPr>
            <w:r>
              <w:rPr>
                <w:b/>
                <w:color w:val="1A1A1A"/>
                <w:sz w:val="16"/>
              </w:rPr>
              <w:t>garrafa</w:t>
            </w:r>
          </w:p>
        </w:tc>
        <w:tc>
          <w:tcPr>
            <w:tcW w:type="dxa" w:w="5040"/>
          </w:tcPr>
          <w:p>
            <w:pPr>
              <w:spacing w:before="0" w:after="0" w:line="240" w:lineRule="auto"/>
            </w:pPr>
            <w:r>
              <w:rPr>
                <w:b/>
                <w:color w:val="1A1A1A"/>
                <w:sz w:val="16"/>
              </w:rPr>
              <w:t>garrafón</w:t>
            </w:r>
            <w:r>
              <w:rPr>
                <w:color w:val="1A1A1A"/>
                <w:sz w:val="16"/>
              </w:rPr>
              <w:t xml:space="preserve"> (MX, GT, HN, SV, NI, CR, US) · </w:t>
            </w:r>
            <w:r>
              <w:rPr>
                <w:b/>
                <w:color w:val="1A1A1A"/>
                <w:sz w:val="16"/>
              </w:rPr>
              <w:t>bidón</w:t>
            </w:r>
            <w:r>
              <w:rPr>
                <w:color w:val="1A1A1A"/>
                <w:sz w:val="16"/>
              </w:rPr>
              <w:t xml:space="preserve"> (EC, PE, BO, CL, AR, UY, PY) · </w:t>
            </w:r>
            <w:r>
              <w:rPr>
                <w:b/>
                <w:color w:val="1A1A1A"/>
                <w:sz w:val="16"/>
              </w:rPr>
              <w:t>botellón</w:t>
            </w:r>
            <w:r>
              <w:rPr>
                <w:color w:val="1A1A1A"/>
                <w:sz w:val="16"/>
              </w:rPr>
              <w:t xml:space="preserve"> (PA, CU, DO, PR, CO, VE) · Brasil (pt): </w:t>
            </w:r>
            <w:r>
              <w:rPr>
                <w:b/>
                <w:color w:val="1A1A1A"/>
                <w:sz w:val="16"/>
              </w:rPr>
              <w:t>garrafão / galão</w:t>
            </w:r>
          </w:p>
        </w:tc>
        <w:tc>
          <w:tcPr>
            <w:tcW w:type="dxa" w:w="2016"/>
          </w:tcPr>
          <w:p>
            <w:pPr>
              <w:spacing w:before="0" w:after="0" w:line="240" w:lineRule="auto"/>
            </w:pPr>
            <w:r>
              <w:rPr>
                <w:color w:val="1A1A1A"/>
                <w:sz w:val="16"/>
              </w:rPr>
              <w:t>Falso amigo: en AR, UY y BO «garrafa» es la bombona de gas; el agua va en «bidón».</w:t>
            </w:r>
          </w:p>
        </w:tc>
      </w:tr>
    </w:tbl>
    <w:p>
      <w:pPr>
        <w:spacing w:after="40"/>
      </w:pPr>
    </w:p>
    <w:p>
      <w:pPr>
        <w:pStyle w:val="Heading1"/>
        <w:keepNext/>
        <w:pageBreakBefore w:val="0"/>
        <w:spacing w:before="440"/>
      </w:pPr>
      <w:r>
        <w:t>2. Otros términos que te encontrarás</w:t>
      </w:r>
    </w:p>
    <w:p>
      <w:pPr>
        <w:keepNext/>
      </w:pPr>
      <w:r>
        <w:rPr>
          <w:color w:val="C6A664"/>
          <w:sz w:val="16"/>
        </w:rPr>
        <w:t>━━━━━━━━━━━━━━━━━━━━━━━━━━━━━━━━━━━━━━━━━━━━━━━━━━</w:t>
      </w:r>
    </w:p>
    <w:p>
      <w:pPr>
        <w:pStyle w:val="Heading2"/>
        <w:keepNext/>
      </w:pPr>
      <w:r>
        <w:t>Cocina e ingredientes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aguacate</w:t>
            </w:r>
          </w:p>
        </w:tc>
        <w:tc>
          <w:tcPr>
            <w:tcW w:type="dxa" w:w="5040"/>
          </w:tcPr>
          <w:p>
            <w:pPr>
              <w:spacing w:before="0" w:after="0" w:line="240" w:lineRule="auto"/>
            </w:pPr>
            <w:r>
              <w:rPr>
                <w:b/>
                <w:color w:val="1A1A1A"/>
                <w:sz w:val="16"/>
              </w:rPr>
              <w:t>palta</w:t>
            </w:r>
            <w:r>
              <w:rPr>
                <w:color w:val="1A1A1A"/>
                <w:sz w:val="16"/>
              </w:rPr>
              <w:t xml:space="preserve"> (PE, BO, CL, AR, UY, PY) · Igual que en España: MX, GT, HN, SV, NI, CR, PA, CU, DO, PR, CO, VE, EC, US · Brasil (pt): </w:t>
            </w:r>
            <w:r>
              <w:rPr>
                <w:b/>
                <w:color w:val="1A1A1A"/>
                <w:sz w:val="16"/>
              </w:rPr>
              <w:t>abacate</w:t>
            </w:r>
          </w:p>
        </w:tc>
        <w:tc>
          <w:tcPr>
            <w:tcW w:type="dxa" w:w="2016"/>
          </w:tcPr>
          <w:p>
            <w:pPr>
              <w:spacing w:before="0" w:after="0" w:line="240" w:lineRule="auto"/>
            </w:pPr>
            <w:r>
              <w:rPr>
                <w:color w:val="1A1A1A"/>
                <w:sz w:val="16"/>
              </w:rPr>
              <w:t>En CL y AR «aguacate» se entiende, pero la carta y el mercado dicen «palta».</w:t>
            </w:r>
          </w:p>
        </w:tc>
      </w:tr>
      <w:tr>
        <w:trPr>
          <w:cantSplit/>
        </w:trPr>
        <w:tc>
          <w:tcPr>
            <w:tcW w:type="dxa" w:w="2016"/>
            <w:shd w:val="clear" w:color="auto" w:fill="F3EBD8"/>
          </w:tcPr>
          <w:p>
            <w:pPr>
              <w:spacing w:before="0" w:after="0" w:line="240" w:lineRule="auto"/>
            </w:pPr>
            <w:r>
              <w:rPr>
                <w:b/>
                <w:color w:val="1A1A1A"/>
                <w:sz w:val="16"/>
              </w:rPr>
              <w:t>alubias, judías (secas)</w:t>
            </w:r>
          </w:p>
        </w:tc>
        <w:tc>
          <w:tcPr>
            <w:tcW w:type="dxa" w:w="5040"/>
            <w:shd w:val="clear" w:color="auto" w:fill="FAF7F0"/>
          </w:tcPr>
          <w:p>
            <w:pPr>
              <w:spacing w:before="0" w:after="0" w:line="240" w:lineRule="auto"/>
            </w:pPr>
            <w:r>
              <w:rPr>
                <w:b/>
                <w:color w:val="1A1A1A"/>
                <w:sz w:val="16"/>
              </w:rPr>
              <w:t>frijoles</w:t>
            </w:r>
            <w:r>
              <w:rPr>
                <w:color w:val="1A1A1A"/>
                <w:sz w:val="16"/>
              </w:rPr>
              <w:t xml:space="preserve"> (MX, GT, HN, SV, NI, CR, PA, CU, CO, US) · </w:t>
            </w:r>
            <w:r>
              <w:rPr>
                <w:b/>
                <w:color w:val="1A1A1A"/>
                <w:sz w:val="16"/>
              </w:rPr>
              <w:t>porotos</w:t>
            </w:r>
            <w:r>
              <w:rPr>
                <w:color w:val="1A1A1A"/>
                <w:sz w:val="16"/>
              </w:rPr>
              <w:t xml:space="preserve"> (BO, CL, AR, UY, PY) · </w:t>
            </w:r>
            <w:r>
              <w:rPr>
                <w:b/>
                <w:color w:val="1A1A1A"/>
                <w:sz w:val="16"/>
              </w:rPr>
              <w:t>habichuelas</w:t>
            </w:r>
            <w:r>
              <w:rPr>
                <w:color w:val="1A1A1A"/>
                <w:sz w:val="16"/>
              </w:rPr>
              <w:t xml:space="preserve"> (DO, PR) · </w:t>
            </w:r>
            <w:r>
              <w:rPr>
                <w:b/>
                <w:color w:val="1A1A1A"/>
                <w:sz w:val="16"/>
              </w:rPr>
              <w:t>caraotas</w:t>
            </w:r>
            <w:r>
              <w:rPr>
                <w:color w:val="1A1A1A"/>
                <w:sz w:val="16"/>
              </w:rPr>
              <w:t xml:space="preserve"> (VE) · </w:t>
            </w:r>
            <w:r>
              <w:rPr>
                <w:b/>
                <w:color w:val="1A1A1A"/>
                <w:sz w:val="16"/>
              </w:rPr>
              <w:t>fréjol, frejoles</w:t>
            </w:r>
            <w:r>
              <w:rPr>
                <w:color w:val="1A1A1A"/>
                <w:sz w:val="16"/>
              </w:rPr>
              <w:t xml:space="preserve"> (EC, PE) · Brasil (pt): </w:t>
            </w:r>
            <w:r>
              <w:rPr>
                <w:b/>
                <w:color w:val="1A1A1A"/>
                <w:sz w:val="16"/>
              </w:rPr>
              <w:t>feijão</w:t>
            </w:r>
          </w:p>
        </w:tc>
        <w:tc>
          <w:tcPr>
            <w:tcW w:type="dxa" w:w="2016"/>
            <w:shd w:val="clear" w:color="auto" w:fill="FAF7F0"/>
          </w:tcPr>
          <w:p>
            <w:pPr>
              <w:spacing w:before="0" w:after="0" w:line="240" w:lineRule="auto"/>
            </w:pPr>
            <w:r>
              <w:rPr>
                <w:color w:val="1A1A1A"/>
                <w:sz w:val="16"/>
              </w:rPr>
              <w:t>En AR y MX «alubia» es la blanca; «frijoles» de MX son los negros o pintos. «Habichuelas» en DO/PR son secas o guisadas.</w:t>
            </w:r>
          </w:p>
        </w:tc>
      </w:tr>
      <w:tr>
        <w:trPr>
          <w:cantSplit/>
        </w:trPr>
        <w:tc>
          <w:tcPr>
            <w:tcW w:type="dxa" w:w="2016"/>
            <w:shd w:val="clear" w:color="auto" w:fill="F3EBD8"/>
          </w:tcPr>
          <w:p>
            <w:pPr>
              <w:spacing w:before="0" w:after="0" w:line="240" w:lineRule="auto"/>
            </w:pPr>
            <w:r>
              <w:rPr>
                <w:b/>
                <w:color w:val="1A1A1A"/>
                <w:sz w:val="16"/>
              </w:rPr>
              <w:t>cacahuete</w:t>
            </w:r>
          </w:p>
        </w:tc>
        <w:tc>
          <w:tcPr>
            <w:tcW w:type="dxa" w:w="5040"/>
          </w:tcPr>
          <w:p>
            <w:pPr>
              <w:spacing w:before="0" w:after="0" w:line="240" w:lineRule="auto"/>
            </w:pPr>
            <w:r>
              <w:rPr>
                <w:b/>
                <w:color w:val="1A1A1A"/>
                <w:sz w:val="16"/>
              </w:rPr>
              <w:t>cacahuate</w:t>
            </w:r>
            <w:r>
              <w:rPr>
                <w:color w:val="1A1A1A"/>
                <w:sz w:val="16"/>
              </w:rPr>
              <w:t xml:space="preserve"> (MX, US) · </w:t>
            </w:r>
            <w:r>
              <w:rPr>
                <w:b/>
                <w:color w:val="1A1A1A"/>
                <w:sz w:val="16"/>
              </w:rPr>
              <w:t>maní</w:t>
            </w:r>
            <w:r>
              <w:rPr>
                <w:color w:val="1A1A1A"/>
                <w:sz w:val="16"/>
              </w:rPr>
              <w:t xml:space="preserve"> (GT, HN, SV, NI, CR, PA, CU, DO, PR, CO, VE, EC, PE, BO, CL, AR, UY, PY, US) · Brasil (pt): </w:t>
            </w:r>
            <w:r>
              <w:rPr>
                <w:b/>
                <w:color w:val="1A1A1A"/>
                <w:sz w:val="16"/>
              </w:rPr>
              <w:t>amendoim</w:t>
            </w:r>
          </w:p>
        </w:tc>
        <w:tc>
          <w:tcPr>
            <w:tcW w:type="dxa" w:w="2016"/>
          </w:tcPr>
          <w:p>
            <w:pPr>
              <w:spacing w:before="0" w:after="0" w:line="240" w:lineRule="auto"/>
            </w:pPr>
            <w:r>
              <w:rPr>
                <w:color w:val="1A1A1A"/>
                <w:sz w:val="16"/>
              </w:rPr>
              <w:t>En EE. UU. conviven «cacahuate» y «maní». En alérgenos de carta, ambos equivalen a cacahuete.</w:t>
            </w:r>
          </w:p>
        </w:tc>
      </w:tr>
      <w:tr>
        <w:trPr>
          <w:cantSplit/>
        </w:trPr>
        <w:tc>
          <w:tcPr>
            <w:tcW w:type="dxa" w:w="2016"/>
            <w:shd w:val="clear" w:color="auto" w:fill="F3EBD8"/>
          </w:tcPr>
          <w:p>
            <w:pPr>
              <w:spacing w:before="0" w:after="0" w:line="240" w:lineRule="auto"/>
            </w:pPr>
            <w:r>
              <w:rPr>
                <w:b/>
                <w:color w:val="1A1A1A"/>
                <w:sz w:val="16"/>
              </w:rPr>
              <w:t>calabacín</w:t>
            </w:r>
          </w:p>
        </w:tc>
        <w:tc>
          <w:tcPr>
            <w:tcW w:type="dxa" w:w="5040"/>
            <w:shd w:val="clear" w:color="auto" w:fill="FAF7F0"/>
          </w:tcPr>
          <w:p>
            <w:pPr>
              <w:spacing w:before="0" w:after="0" w:line="240" w:lineRule="auto"/>
            </w:pPr>
            <w:r>
              <w:rPr>
                <w:b/>
                <w:color w:val="1A1A1A"/>
                <w:sz w:val="16"/>
              </w:rPr>
              <w:t>calabacita</w:t>
            </w:r>
            <w:r>
              <w:rPr>
                <w:color w:val="1A1A1A"/>
                <w:sz w:val="16"/>
              </w:rPr>
              <w:t xml:space="preserve"> (MX, US) · </w:t>
            </w:r>
            <w:r>
              <w:rPr>
                <w:b/>
                <w:color w:val="1A1A1A"/>
                <w:sz w:val="16"/>
              </w:rPr>
              <w:t>zapallito, zapallo italiano</w:t>
            </w:r>
            <w:r>
              <w:rPr>
                <w:color w:val="1A1A1A"/>
                <w:sz w:val="16"/>
              </w:rPr>
              <w:t xml:space="preserve"> (PE, BO, CL, AR, UY, PY) · </w:t>
            </w:r>
            <w:r>
              <w:rPr>
                <w:b/>
                <w:color w:val="1A1A1A"/>
                <w:sz w:val="16"/>
              </w:rPr>
              <w:t>zucchini, zuquini</w:t>
            </w:r>
            <w:r>
              <w:rPr>
                <w:color w:val="1A1A1A"/>
                <w:sz w:val="16"/>
              </w:rPr>
              <w:t xml:space="preserve"> (GT, HN, SV, NI, CR, PA, DO, CO, EC) · Igual que en España: CU, PR, VE · Brasil (pt): </w:t>
            </w:r>
            <w:r>
              <w:rPr>
                <w:b/>
                <w:color w:val="1A1A1A"/>
                <w:sz w:val="16"/>
              </w:rPr>
              <w:t>abobrinha</w:t>
            </w:r>
          </w:p>
        </w:tc>
        <w:tc>
          <w:tcPr>
            <w:tcW w:type="dxa" w:w="2016"/>
            <w:shd w:val="clear" w:color="auto" w:fill="FAF7F0"/>
          </w:tcPr>
          <w:p>
            <w:pPr>
              <w:spacing w:before="0" w:after="0" w:line="240" w:lineRule="auto"/>
            </w:pPr>
            <w:r>
              <w:rPr>
                <w:color w:val="1A1A1A"/>
                <w:sz w:val="16"/>
              </w:rPr>
              <w:t>Falso amigo: «calabaza» en MX es la grande; el calabacín es la «calabacita». En AR «zapallito» es el redondo.</w:t>
            </w:r>
          </w:p>
        </w:tc>
      </w:tr>
      <w:tr>
        <w:trPr>
          <w:cantSplit/>
        </w:trPr>
        <w:tc>
          <w:tcPr>
            <w:tcW w:type="dxa" w:w="2016"/>
            <w:shd w:val="clear" w:color="auto" w:fill="F3EBD8"/>
          </w:tcPr>
          <w:p>
            <w:pPr>
              <w:spacing w:before="0" w:after="0" w:line="240" w:lineRule="auto"/>
            </w:pPr>
            <w:r>
              <w:rPr>
                <w:b/>
                <w:color w:val="1A1A1A"/>
                <w:sz w:val="16"/>
              </w:rPr>
              <w:t>champiñón</w:t>
            </w:r>
          </w:p>
        </w:tc>
        <w:tc>
          <w:tcPr>
            <w:tcW w:type="dxa" w:w="5040"/>
          </w:tcPr>
          <w:p>
            <w:pPr>
              <w:spacing w:before="0" w:after="0" w:line="240" w:lineRule="auto"/>
            </w:pPr>
            <w:r>
              <w:rPr>
                <w:b/>
                <w:color w:val="1A1A1A"/>
                <w:sz w:val="16"/>
              </w:rPr>
              <w:t>hongos</w:t>
            </w:r>
            <w:r>
              <w:rPr>
                <w:color w:val="1A1A1A"/>
                <w:sz w:val="16"/>
              </w:rPr>
              <w:t xml:space="preserve"> (MX) · Igual que en España: MX, GT, HN, SV, NI, CR, PA, CU, DO, PR, CO, VE, EC, PE, BO, CL, AR, UY, PY, US · Brasil (pt): </w:t>
            </w:r>
            <w:r>
              <w:rPr>
                <w:b/>
                <w:color w:val="1A1A1A"/>
                <w:sz w:val="16"/>
              </w:rPr>
              <w:t>cogumelo (champignon)</w:t>
            </w:r>
          </w:p>
        </w:tc>
        <w:tc>
          <w:tcPr>
            <w:tcW w:type="dxa" w:w="2016"/>
          </w:tcPr>
          <w:p>
            <w:pPr>
              <w:spacing w:before="0" w:after="0" w:line="240" w:lineRule="auto"/>
            </w:pPr>
            <w:r>
              <w:rPr>
                <w:color w:val="1A1A1A"/>
                <w:sz w:val="16"/>
              </w:rPr>
              <w:t>En MX conviven «champiñón» (el blanco de cultivo) y «hongos» (término general); «setas» casi no se usa.</w:t>
            </w:r>
          </w:p>
        </w:tc>
      </w:tr>
      <w:tr>
        <w:trPr>
          <w:cantSplit/>
        </w:trPr>
        <w:tc>
          <w:tcPr>
            <w:tcW w:type="dxa" w:w="2016"/>
            <w:shd w:val="clear" w:color="auto" w:fill="F3EBD8"/>
          </w:tcPr>
          <w:p>
            <w:pPr>
              <w:spacing w:before="0" w:after="0" w:line="240" w:lineRule="auto"/>
            </w:pPr>
            <w:r>
              <w:rPr>
                <w:b/>
                <w:color w:val="1A1A1A"/>
                <w:sz w:val="16"/>
              </w:rPr>
              <w:t>fresa, fresón</w:t>
            </w:r>
          </w:p>
        </w:tc>
        <w:tc>
          <w:tcPr>
            <w:tcW w:type="dxa" w:w="5040"/>
            <w:shd w:val="clear" w:color="auto" w:fill="FAF7F0"/>
          </w:tcPr>
          <w:p>
            <w:pPr>
              <w:spacing w:before="0" w:after="0" w:line="240" w:lineRule="auto"/>
            </w:pPr>
            <w:r>
              <w:rPr>
                <w:b/>
                <w:color w:val="1A1A1A"/>
                <w:sz w:val="16"/>
              </w:rPr>
              <w:t>frutilla</w:t>
            </w:r>
            <w:r>
              <w:rPr>
                <w:color w:val="1A1A1A"/>
                <w:sz w:val="16"/>
              </w:rPr>
              <w:t xml:space="preserve"> (BO, CL, AR, UY, PY) · Igual que en España: MX, GT, HN, SV, NI, CR, PA, CU, DO, PR, CO, VE, EC, PE, US · Brasil (pt): </w:t>
            </w:r>
            <w:r>
              <w:rPr>
                <w:b/>
                <w:color w:val="1A1A1A"/>
                <w:sz w:val="16"/>
              </w:rPr>
              <w:t>morango</w:t>
            </w:r>
          </w:p>
        </w:tc>
        <w:tc>
          <w:tcPr>
            <w:tcW w:type="dxa" w:w="2016"/>
            <w:shd w:val="clear" w:color="auto" w:fill="FAF7F0"/>
          </w:tcPr>
          <w:p>
            <w:pPr>
              <w:spacing w:before="0" w:after="0" w:line="240" w:lineRule="auto"/>
            </w:pPr>
            <w:r>
              <w:rPr>
                <w:color w:val="1A1A1A"/>
                <w:sz w:val="16"/>
              </w:rPr>
              <w:t>«Fresón» (fresa grande de España) no se usa: es solo «fresa» o «frutilla».</w:t>
            </w:r>
          </w:p>
        </w:tc>
      </w:tr>
      <w:tr>
        <w:trPr>
          <w:cantSplit/>
        </w:trPr>
        <w:tc>
          <w:tcPr>
            <w:tcW w:type="dxa" w:w="2016"/>
            <w:shd w:val="clear" w:color="auto" w:fill="F3EBD8"/>
          </w:tcPr>
          <w:p>
            <w:pPr>
              <w:spacing w:before="0" w:after="0" w:line="240" w:lineRule="auto"/>
            </w:pPr>
            <w:r>
              <w:rPr>
                <w:b/>
                <w:color w:val="1A1A1A"/>
                <w:sz w:val="16"/>
              </w:rPr>
              <w:t>gambas, langostinos</w:t>
            </w:r>
          </w:p>
        </w:tc>
        <w:tc>
          <w:tcPr>
            <w:tcW w:type="dxa" w:w="5040"/>
          </w:tcPr>
          <w:p>
            <w:pPr>
              <w:spacing w:before="0" w:after="0" w:line="240" w:lineRule="auto"/>
            </w:pPr>
            <w:r>
              <w:rPr>
                <w:b/>
                <w:color w:val="1A1A1A"/>
                <w:sz w:val="16"/>
              </w:rPr>
              <w:t>camarones</w:t>
            </w:r>
            <w:r>
              <w:rPr>
                <w:color w:val="1A1A1A"/>
                <w:sz w:val="16"/>
              </w:rPr>
              <w:t xml:space="preserve"> (MX, GT, HN, SV, NI, CR, PA, CU, DO, PR, CO, VE, EC, PE, BO, CL, PY, US) · </w:t>
            </w:r>
            <w:r>
              <w:rPr>
                <w:b/>
                <w:color w:val="1A1A1A"/>
                <w:sz w:val="16"/>
              </w:rPr>
              <w:t>langostinos</w:t>
            </w:r>
            <w:r>
              <w:rPr>
                <w:color w:val="1A1A1A"/>
                <w:sz w:val="16"/>
              </w:rPr>
              <w:t xml:space="preserve"> (AR, UY) · Brasil (pt): </w:t>
            </w:r>
            <w:r>
              <w:rPr>
                <w:b/>
                <w:color w:val="1A1A1A"/>
                <w:sz w:val="16"/>
              </w:rPr>
              <w:t>camarão (pequeno); pitu / camarão-rosa (grande)</w:t>
            </w:r>
          </w:p>
        </w:tc>
        <w:tc>
          <w:tcPr>
            <w:tcW w:type="dxa" w:w="2016"/>
          </w:tcPr>
          <w:p>
            <w:pPr>
              <w:spacing w:before="0" w:after="0" w:line="240" w:lineRule="auto"/>
            </w:pPr>
            <w:r>
              <w:rPr>
                <w:color w:val="1A1A1A"/>
                <w:sz w:val="16"/>
              </w:rPr>
              <w:t>En PE «camarón» es el de río; el marino grande es «langostino». En AR/UY «gambas» se ve en cartas de cocina española.</w:t>
            </w:r>
          </w:p>
        </w:tc>
      </w:tr>
      <w:tr>
        <w:trPr>
          <w:cantSplit/>
        </w:trPr>
        <w:tc>
          <w:tcPr>
            <w:tcW w:type="dxa" w:w="2016"/>
            <w:shd w:val="clear" w:color="auto" w:fill="F3EBD8"/>
          </w:tcPr>
          <w:p>
            <w:pPr>
              <w:spacing w:before="0" w:after="0" w:line="240" w:lineRule="auto"/>
            </w:pPr>
            <w:r>
              <w:rPr>
                <w:b/>
                <w:color w:val="1A1A1A"/>
                <w:sz w:val="16"/>
              </w:rPr>
              <w:t>guisantes</w:t>
            </w:r>
          </w:p>
        </w:tc>
        <w:tc>
          <w:tcPr>
            <w:tcW w:type="dxa" w:w="5040"/>
            <w:shd w:val="clear" w:color="auto" w:fill="FAF7F0"/>
          </w:tcPr>
          <w:p>
            <w:pPr>
              <w:spacing w:before="0" w:after="0" w:line="240" w:lineRule="auto"/>
            </w:pPr>
            <w:r>
              <w:rPr>
                <w:b/>
                <w:color w:val="1A1A1A"/>
                <w:sz w:val="16"/>
              </w:rPr>
              <w:t>chícharos</w:t>
            </w:r>
            <w:r>
              <w:rPr>
                <w:color w:val="1A1A1A"/>
                <w:sz w:val="16"/>
              </w:rPr>
              <w:t xml:space="preserve"> (MX, GT, HN, SV, NI, CU, US) · </w:t>
            </w:r>
            <w:r>
              <w:rPr>
                <w:b/>
                <w:color w:val="1A1A1A"/>
                <w:sz w:val="16"/>
              </w:rPr>
              <w:t>arvejas, arveja</w:t>
            </w:r>
            <w:r>
              <w:rPr>
                <w:color w:val="1A1A1A"/>
                <w:sz w:val="16"/>
              </w:rPr>
              <w:t xml:space="preserve"> (CR, CO, VE, EC, PE, BO, CL, AR, UY, PY) · Igual que en España: PA, DO, PR · Brasil (pt): </w:t>
            </w:r>
            <w:r>
              <w:rPr>
                <w:b/>
                <w:color w:val="1A1A1A"/>
                <w:sz w:val="16"/>
              </w:rPr>
              <w:t>ervilha</w:t>
            </w:r>
          </w:p>
        </w:tc>
        <w:tc>
          <w:tcPr>
            <w:tcW w:type="dxa" w:w="2016"/>
            <w:shd w:val="clear" w:color="auto" w:fill="FAF7F0"/>
          </w:tcPr>
          <w:p>
            <w:pPr>
              <w:spacing w:before="0" w:after="0" w:line="240" w:lineRule="auto"/>
            </w:pPr>
            <w:r>
              <w:rPr>
                <w:color w:val="1A1A1A"/>
                <w:sz w:val="16"/>
              </w:rPr>
              <w:t>En PR y DO los «gandules» son guandú, no guisantes. En CU «chícharo» también es legumbre seca (split pea).</w:t>
            </w:r>
          </w:p>
        </w:tc>
      </w:tr>
      <w:tr>
        <w:trPr>
          <w:cantSplit/>
        </w:trPr>
        <w:tc>
          <w:tcPr>
            <w:tcW w:type="dxa" w:w="2016"/>
            <w:shd w:val="clear" w:color="auto" w:fill="F3EBD8"/>
          </w:tcPr>
          <w:p>
            <w:pPr>
              <w:spacing w:before="0" w:after="0" w:line="240" w:lineRule="auto"/>
            </w:pPr>
            <w:r>
              <w:rPr>
                <w:b/>
                <w:color w:val="1A1A1A"/>
                <w:sz w:val="16"/>
              </w:rPr>
              <w:t>judías verdes</w:t>
            </w:r>
          </w:p>
        </w:tc>
        <w:tc>
          <w:tcPr>
            <w:tcW w:type="dxa" w:w="5040"/>
          </w:tcPr>
          <w:p>
            <w:pPr>
              <w:spacing w:before="0" w:after="0" w:line="240" w:lineRule="auto"/>
            </w:pPr>
            <w:r>
              <w:rPr>
                <w:b/>
                <w:color w:val="1A1A1A"/>
                <w:sz w:val="16"/>
              </w:rPr>
              <w:t>ejotes</w:t>
            </w:r>
            <w:r>
              <w:rPr>
                <w:color w:val="1A1A1A"/>
                <w:sz w:val="16"/>
              </w:rPr>
              <w:t xml:space="preserve"> (MX, GT, HN, SV, NI, US) · </w:t>
            </w:r>
            <w:r>
              <w:rPr>
                <w:b/>
                <w:color w:val="1A1A1A"/>
                <w:sz w:val="16"/>
              </w:rPr>
              <w:t>vainitas</w:t>
            </w:r>
            <w:r>
              <w:rPr>
                <w:color w:val="1A1A1A"/>
                <w:sz w:val="16"/>
              </w:rPr>
              <w:t xml:space="preserve"> (PA, DO, VE, EC, PE, BO) · </w:t>
            </w:r>
            <w:r>
              <w:rPr>
                <w:b/>
                <w:color w:val="1A1A1A"/>
                <w:sz w:val="16"/>
              </w:rPr>
              <w:t>habichuelas (tiernas)</w:t>
            </w:r>
            <w:r>
              <w:rPr>
                <w:color w:val="1A1A1A"/>
                <w:sz w:val="16"/>
              </w:rPr>
              <w:t xml:space="preserve"> (CU, PR, CO) · </w:t>
            </w:r>
            <w:r>
              <w:rPr>
                <w:b/>
                <w:color w:val="1A1A1A"/>
                <w:sz w:val="16"/>
              </w:rPr>
              <w:t>chauchas</w:t>
            </w:r>
            <w:r>
              <w:rPr>
                <w:color w:val="1A1A1A"/>
                <w:sz w:val="16"/>
              </w:rPr>
              <w:t xml:space="preserve"> (AR, UY, PY) · </w:t>
            </w:r>
            <w:r>
              <w:rPr>
                <w:b/>
                <w:color w:val="1A1A1A"/>
                <w:sz w:val="16"/>
              </w:rPr>
              <w:t>porotos verdes</w:t>
            </w:r>
            <w:r>
              <w:rPr>
                <w:color w:val="1A1A1A"/>
                <w:sz w:val="16"/>
              </w:rPr>
              <w:t xml:space="preserve"> (CL) · </w:t>
            </w:r>
            <w:r>
              <w:rPr>
                <w:b/>
                <w:color w:val="1A1A1A"/>
                <w:sz w:val="16"/>
              </w:rPr>
              <w:t>vainicas</w:t>
            </w:r>
            <w:r>
              <w:rPr>
                <w:color w:val="1A1A1A"/>
                <w:sz w:val="16"/>
              </w:rPr>
              <w:t xml:space="preserve"> (CR) · Brasil (pt): </w:t>
            </w:r>
            <w:r>
              <w:rPr>
                <w:b/>
                <w:color w:val="1A1A1A"/>
                <w:sz w:val="16"/>
              </w:rPr>
              <w:t>vagem</w:t>
            </w:r>
          </w:p>
        </w:tc>
        <w:tc>
          <w:tcPr>
            <w:tcW w:type="dxa" w:w="2016"/>
          </w:tcPr>
          <w:p>
            <w:pPr>
              <w:spacing w:before="0" w:after="0" w:line="240" w:lineRule="auto"/>
            </w:pPr>
            <w:r>
              <w:rPr>
                <w:color w:val="1A1A1A"/>
                <w:sz w:val="16"/>
              </w:rPr>
              <w:t>«Habichuelas» en DO/PR sin apellido son las alubias; para la verde se añade «tiernas» o «verdes».</w:t>
            </w:r>
          </w:p>
        </w:tc>
      </w:tr>
      <w:tr>
        <w:trPr>
          <w:cantSplit/>
        </w:trPr>
        <w:tc>
          <w:tcPr>
            <w:tcW w:type="dxa" w:w="2016"/>
            <w:shd w:val="clear" w:color="auto" w:fill="F3EBD8"/>
          </w:tcPr>
          <w:p>
            <w:pPr>
              <w:spacing w:before="0" w:after="0" w:line="240" w:lineRule="auto"/>
            </w:pPr>
            <w:r>
              <w:rPr>
                <w:b/>
                <w:color w:val="1A1A1A"/>
                <w:sz w:val="16"/>
              </w:rPr>
              <w:t>maíz</w:t>
            </w:r>
          </w:p>
        </w:tc>
        <w:tc>
          <w:tcPr>
            <w:tcW w:type="dxa" w:w="5040"/>
            <w:shd w:val="clear" w:color="auto" w:fill="FAF7F0"/>
          </w:tcPr>
          <w:p>
            <w:pPr>
              <w:spacing w:before="0" w:after="0" w:line="240" w:lineRule="auto"/>
            </w:pPr>
            <w:r>
              <w:rPr>
                <w:b/>
                <w:color w:val="1A1A1A"/>
                <w:sz w:val="16"/>
              </w:rPr>
              <w:t>elote (mazorca tierna); maíz</w:t>
            </w:r>
            <w:r>
              <w:rPr>
                <w:color w:val="1A1A1A"/>
                <w:sz w:val="16"/>
              </w:rPr>
              <w:t xml:space="preserve"> (MX, GT, HN, SV, NI, CR, PA, US) · </w:t>
            </w:r>
            <w:r>
              <w:rPr>
                <w:b/>
                <w:color w:val="1A1A1A"/>
                <w:sz w:val="16"/>
              </w:rPr>
              <w:t>choclo</w:t>
            </w:r>
            <w:r>
              <w:rPr>
                <w:color w:val="1A1A1A"/>
                <w:sz w:val="16"/>
              </w:rPr>
              <w:t xml:space="preserve"> (EC, PE, BO, CL, AR, UY, PY) · </w:t>
            </w:r>
            <w:r>
              <w:rPr>
                <w:b/>
                <w:color w:val="1A1A1A"/>
                <w:sz w:val="16"/>
              </w:rPr>
              <w:t>mazorca, maíz tierno</w:t>
            </w:r>
            <w:r>
              <w:rPr>
                <w:color w:val="1A1A1A"/>
                <w:sz w:val="16"/>
              </w:rPr>
              <w:t xml:space="preserve"> (CU, DO, PR, CO) · </w:t>
            </w:r>
            <w:r>
              <w:rPr>
                <w:b/>
                <w:color w:val="1A1A1A"/>
                <w:sz w:val="16"/>
              </w:rPr>
              <w:t>jojoto</w:t>
            </w:r>
            <w:r>
              <w:rPr>
                <w:color w:val="1A1A1A"/>
                <w:sz w:val="16"/>
              </w:rPr>
              <w:t xml:space="preserve"> (VE) · Brasil (pt): </w:t>
            </w:r>
            <w:r>
              <w:rPr>
                <w:b/>
                <w:color w:val="1A1A1A"/>
                <w:sz w:val="16"/>
              </w:rPr>
              <w:t>milho verde</w:t>
            </w:r>
          </w:p>
        </w:tc>
        <w:tc>
          <w:tcPr>
            <w:tcW w:type="dxa" w:w="2016"/>
            <w:shd w:val="clear" w:color="auto" w:fill="FAF7F0"/>
          </w:tcPr>
          <w:p>
            <w:pPr>
              <w:spacing w:before="0" w:after="0" w:line="240" w:lineRule="auto"/>
            </w:pPr>
            <w:r>
              <w:rPr>
                <w:color w:val="1A1A1A"/>
                <w:sz w:val="16"/>
              </w:rPr>
              <w:t>El grano seco, la harina y el aceite son «maíz» en todas partes; la diferencia es la mazorca tierna.</w:t>
            </w:r>
          </w:p>
        </w:tc>
      </w:tr>
      <w:tr>
        <w:trPr>
          <w:cantSplit/>
        </w:trPr>
        <w:tc>
          <w:tcPr>
            <w:tcW w:type="dxa" w:w="2016"/>
            <w:shd w:val="clear" w:color="auto" w:fill="F3EBD8"/>
          </w:tcPr>
          <w:p>
            <w:pPr>
              <w:spacing w:before="0" w:after="0" w:line="240" w:lineRule="auto"/>
            </w:pPr>
            <w:r>
              <w:rPr>
                <w:b/>
                <w:color w:val="1A1A1A"/>
                <w:sz w:val="16"/>
              </w:rPr>
              <w:t>melocotón</w:t>
            </w:r>
          </w:p>
        </w:tc>
        <w:tc>
          <w:tcPr>
            <w:tcW w:type="dxa" w:w="5040"/>
          </w:tcPr>
          <w:p>
            <w:pPr>
              <w:spacing w:before="0" w:after="0" w:line="240" w:lineRule="auto"/>
            </w:pPr>
            <w:r>
              <w:rPr>
                <w:b/>
                <w:color w:val="1A1A1A"/>
                <w:sz w:val="16"/>
              </w:rPr>
              <w:t>durazno</w:t>
            </w:r>
            <w:r>
              <w:rPr>
                <w:color w:val="1A1A1A"/>
                <w:sz w:val="16"/>
              </w:rPr>
              <w:t xml:space="preserve"> (MX, GT, HN, SV, NI, CR, PA, CO, VE, EC, PE, BO, CL, AR, UY, PY, US) · </w:t>
            </w:r>
            <w:r>
              <w:rPr>
                <w:b/>
                <w:color w:val="1A1A1A"/>
                <w:sz w:val="16"/>
              </w:rPr>
              <w:t>melocotón</w:t>
            </w:r>
            <w:r>
              <w:rPr>
                <w:color w:val="1A1A1A"/>
                <w:sz w:val="16"/>
              </w:rPr>
              <w:t xml:space="preserve"> (CU, DO, PR) · Brasil (pt): </w:t>
            </w:r>
            <w:r>
              <w:rPr>
                <w:b/>
                <w:color w:val="1A1A1A"/>
                <w:sz w:val="16"/>
              </w:rPr>
              <w:t>pêssego</w:t>
            </w:r>
          </w:p>
        </w:tc>
        <w:tc>
          <w:tcPr>
            <w:tcW w:type="dxa" w:w="2016"/>
          </w:tcPr>
          <w:p>
            <w:pPr>
              <w:spacing w:before="0" w:after="0" w:line="240" w:lineRule="auto"/>
            </w:pPr>
            <w:r>
              <w:rPr>
                <w:color w:val="1A1A1A"/>
                <w:sz w:val="16"/>
              </w:rPr>
              <w:t>«Durazno» es la fruta de uso diario fuera del Caribe; «melocotón» aparece sobre todo en latas e importados.</w:t>
            </w:r>
          </w:p>
        </w:tc>
      </w:tr>
      <w:tr>
        <w:trPr>
          <w:cantSplit/>
        </w:trPr>
        <w:tc>
          <w:tcPr>
            <w:tcW w:type="dxa" w:w="2016"/>
            <w:shd w:val="clear" w:color="auto" w:fill="F3EBD8"/>
          </w:tcPr>
          <w:p>
            <w:pPr>
              <w:spacing w:before="0" w:after="0" w:line="240" w:lineRule="auto"/>
            </w:pPr>
            <w:r>
              <w:rPr>
                <w:b/>
                <w:color w:val="1A1A1A"/>
                <w:sz w:val="16"/>
              </w:rPr>
              <w:t>nata (para montar, de cocinar)</w:t>
            </w:r>
          </w:p>
        </w:tc>
        <w:tc>
          <w:tcPr>
            <w:tcW w:type="dxa" w:w="5040"/>
            <w:shd w:val="clear" w:color="auto" w:fill="FAF7F0"/>
          </w:tcPr>
          <w:p>
            <w:pPr>
              <w:spacing w:before="0" w:after="0" w:line="240" w:lineRule="auto"/>
            </w:pPr>
            <w:r>
              <w:rPr>
                <w:b/>
                <w:color w:val="1A1A1A"/>
                <w:sz w:val="16"/>
              </w:rPr>
              <w:t>crema de leche</w:t>
            </w:r>
            <w:r>
              <w:rPr>
                <w:color w:val="1A1A1A"/>
                <w:sz w:val="16"/>
              </w:rPr>
              <w:t xml:space="preserve"> (PA, CU, DO, PR, CO, VE, EC, PE, BO, CL, AR, PY) · </w:t>
            </w:r>
            <w:r>
              <w:rPr>
                <w:b/>
                <w:color w:val="1A1A1A"/>
                <w:sz w:val="16"/>
              </w:rPr>
              <w:t>crema para batir (montar); crema para cocinar</w:t>
            </w:r>
            <w:r>
              <w:rPr>
                <w:color w:val="1A1A1A"/>
                <w:sz w:val="16"/>
              </w:rPr>
              <w:t xml:space="preserve"> (MX, GT, HN, SV, NI, CR, US) · Igual que en España: UY · Brasil (pt): </w:t>
            </w:r>
            <w:r>
              <w:rPr>
                <w:b/>
                <w:color w:val="1A1A1A"/>
                <w:sz w:val="16"/>
              </w:rPr>
              <w:t>creme de leite (cocinar); chantilly (montar)</w:t>
            </w:r>
          </w:p>
        </w:tc>
        <w:tc>
          <w:tcPr>
            <w:tcW w:type="dxa" w:w="2016"/>
            <w:shd w:val="clear" w:color="auto" w:fill="FAF7F0"/>
          </w:tcPr>
          <w:p>
            <w:pPr>
              <w:spacing w:before="0" w:after="0" w:line="240" w:lineRule="auto"/>
            </w:pPr>
            <w:r>
              <w:rPr>
                <w:color w:val="1A1A1A"/>
                <w:sz w:val="16"/>
              </w:rPr>
              <w:t>En MX «crema» a secas es la ácida, no la de montar; en CR «natilla» es crema agria; en BR «nata» es la capa de la leche.</w:t>
            </w:r>
          </w:p>
        </w:tc>
      </w:tr>
      <w:tr>
        <w:trPr>
          <w:cantSplit/>
        </w:trPr>
        <w:tc>
          <w:tcPr>
            <w:tcW w:type="dxa" w:w="2016"/>
            <w:shd w:val="clear" w:color="auto" w:fill="F3EBD8"/>
          </w:tcPr>
          <w:p>
            <w:pPr>
              <w:spacing w:before="0" w:after="0" w:line="240" w:lineRule="auto"/>
            </w:pPr>
            <w:r>
              <w:rPr>
                <w:b/>
                <w:color w:val="1A1A1A"/>
                <w:sz w:val="16"/>
              </w:rPr>
              <w:t>pimiento, pimientos</w:t>
            </w:r>
          </w:p>
        </w:tc>
        <w:tc>
          <w:tcPr>
            <w:tcW w:type="dxa" w:w="5040"/>
          </w:tcPr>
          <w:p>
            <w:pPr>
              <w:spacing w:before="0" w:after="0" w:line="240" w:lineRule="auto"/>
            </w:pPr>
            <w:r>
              <w:rPr>
                <w:b/>
                <w:color w:val="1A1A1A"/>
                <w:sz w:val="16"/>
              </w:rPr>
              <w:t>morrón, pimiento morrón</w:t>
            </w:r>
            <w:r>
              <w:rPr>
                <w:color w:val="1A1A1A"/>
                <w:sz w:val="16"/>
              </w:rPr>
              <w:t xml:space="preserve"> (MX, AR, UY, US) · </w:t>
            </w:r>
            <w:r>
              <w:rPr>
                <w:b/>
                <w:color w:val="1A1A1A"/>
                <w:sz w:val="16"/>
              </w:rPr>
              <w:t>pimentón</w:t>
            </w:r>
            <w:r>
              <w:rPr>
                <w:color w:val="1A1A1A"/>
                <w:sz w:val="16"/>
              </w:rPr>
              <w:t xml:space="preserve"> (PA, CO, VE, BO, CL) · </w:t>
            </w:r>
            <w:r>
              <w:rPr>
                <w:b/>
                <w:color w:val="1A1A1A"/>
                <w:sz w:val="16"/>
              </w:rPr>
              <w:t>chile dulce (GT: chile pimiento)</w:t>
            </w:r>
            <w:r>
              <w:rPr>
                <w:color w:val="1A1A1A"/>
                <w:sz w:val="16"/>
              </w:rPr>
              <w:t xml:space="preserve"> (GT, HN, SV, NI, CR) · </w:t>
            </w:r>
            <w:r>
              <w:rPr>
                <w:b/>
                <w:color w:val="1A1A1A"/>
                <w:sz w:val="16"/>
              </w:rPr>
              <w:t>ají dulce / ají morrón</w:t>
            </w:r>
            <w:r>
              <w:rPr>
                <w:color w:val="1A1A1A"/>
                <w:sz w:val="16"/>
              </w:rPr>
              <w:t xml:space="preserve"> (DO) · </w:t>
            </w:r>
            <w:r>
              <w:rPr>
                <w:b/>
                <w:color w:val="1A1A1A"/>
                <w:sz w:val="16"/>
              </w:rPr>
              <w:t>locote</w:t>
            </w:r>
            <w:r>
              <w:rPr>
                <w:color w:val="1A1A1A"/>
                <w:sz w:val="16"/>
              </w:rPr>
              <w:t xml:space="preserve"> (PY) · Igual que en España: CU, PR, EC, PE · Brasil (pt): </w:t>
            </w:r>
            <w:r>
              <w:rPr>
                <w:b/>
                <w:color w:val="1A1A1A"/>
                <w:sz w:val="16"/>
              </w:rPr>
              <w:t>pimentão</w:t>
            </w:r>
          </w:p>
        </w:tc>
        <w:tc>
          <w:tcPr>
            <w:tcW w:type="dxa" w:w="2016"/>
          </w:tcPr>
          <w:p>
            <w:pPr>
              <w:spacing w:before="0" w:after="0" w:line="240" w:lineRule="auto"/>
            </w:pPr>
            <w:r>
              <w:rPr>
                <w:color w:val="1A1A1A"/>
                <w:sz w:val="16"/>
              </w:rPr>
              <w:t>Falso amigo grave: «pimentón» en CO, VE y CL es el pimiento; el pimentón de España (polvo) se pide como «paprika».</w:t>
            </w:r>
          </w:p>
        </w:tc>
      </w:tr>
      <w:tr>
        <w:trPr>
          <w:cantSplit/>
        </w:trPr>
        <w:tc>
          <w:tcPr>
            <w:tcW w:type="dxa" w:w="2016"/>
            <w:shd w:val="clear" w:color="auto" w:fill="F3EBD8"/>
          </w:tcPr>
          <w:p>
            <w:pPr>
              <w:spacing w:before="0" w:after="0" w:line="240" w:lineRule="auto"/>
            </w:pPr>
            <w:r>
              <w:rPr>
                <w:b/>
                <w:color w:val="1A1A1A"/>
                <w:sz w:val="16"/>
              </w:rPr>
              <w:t>requesón</w:t>
            </w:r>
          </w:p>
        </w:tc>
        <w:tc>
          <w:tcPr>
            <w:tcW w:type="dxa" w:w="5040"/>
            <w:shd w:val="clear" w:color="auto" w:fill="FAF7F0"/>
          </w:tcPr>
          <w:p>
            <w:pPr>
              <w:spacing w:before="0" w:after="0" w:line="240" w:lineRule="auto"/>
            </w:pPr>
            <w:r>
              <w:rPr>
                <w:b/>
                <w:color w:val="1A1A1A"/>
                <w:sz w:val="16"/>
              </w:rPr>
              <w:t>ricota</w:t>
            </w:r>
            <w:r>
              <w:rPr>
                <w:color w:val="1A1A1A"/>
                <w:sz w:val="16"/>
              </w:rPr>
              <w:t xml:space="preserve"> (EC, PE, BO, CL, AR, UY, PY) · Igual que en España: MX, GT, HN, SV, NI, CR, PA, CU, DO, PR, CO, VE, US · Brasil (pt): </w:t>
            </w:r>
            <w:r>
              <w:rPr>
                <w:b/>
                <w:color w:val="1A1A1A"/>
                <w:sz w:val="16"/>
              </w:rPr>
              <w:t>ricota</w:t>
            </w:r>
          </w:p>
        </w:tc>
        <w:tc>
          <w:tcPr>
            <w:tcW w:type="dxa" w:w="2016"/>
            <w:shd w:val="clear" w:color="auto" w:fill="FAF7F0"/>
          </w:tcPr>
          <w:p>
            <w:pPr>
              <w:spacing w:before="0" w:after="0" w:line="240" w:lineRule="auto"/>
            </w:pPr>
            <w:r>
              <w:rPr>
                <w:color w:val="1A1A1A"/>
                <w:sz w:val="16"/>
              </w:rPr>
              <w:t>En BR «requeijão» es un queso cremoso para untar, no el requesón.</w:t>
            </w:r>
          </w:p>
        </w:tc>
      </w:tr>
      <w:tr>
        <w:trPr>
          <w:cantSplit/>
        </w:trPr>
        <w:tc>
          <w:tcPr>
            <w:tcW w:type="dxa" w:w="2016"/>
            <w:shd w:val="clear" w:color="auto" w:fill="F3EBD8"/>
          </w:tcPr>
          <w:p>
            <w:pPr>
              <w:spacing w:before="0" w:after="0" w:line="240" w:lineRule="auto"/>
            </w:pPr>
            <w:r>
              <w:rPr>
                <w:b/>
                <w:color w:val="1A1A1A"/>
                <w:sz w:val="16"/>
              </w:rPr>
              <w:t>tortilla de patata(s), tortilla española</w:t>
            </w:r>
          </w:p>
        </w:tc>
        <w:tc>
          <w:tcPr>
            <w:tcW w:type="dxa" w:w="5040"/>
          </w:tcPr>
          <w:p>
            <w:pPr>
              <w:spacing w:before="0" w:after="0" w:line="240" w:lineRule="auto"/>
            </w:pPr>
            <w:r>
              <w:rPr>
                <w:b/>
                <w:color w:val="1A1A1A"/>
                <w:sz w:val="16"/>
              </w:rPr>
              <w:t>tortilla española</w:t>
            </w:r>
            <w:r>
              <w:rPr>
                <w:color w:val="1A1A1A"/>
                <w:sz w:val="16"/>
              </w:rPr>
              <w:t xml:space="preserve"> (MX, GT, HN, SV, NI, CR, PA, CU, DO, PR, CO, VE, EC, US) · </w:t>
            </w:r>
            <w:r>
              <w:rPr>
                <w:b/>
                <w:color w:val="1A1A1A"/>
                <w:sz w:val="16"/>
              </w:rPr>
              <w:t>tortilla de papa(s)</w:t>
            </w:r>
            <w:r>
              <w:rPr>
                <w:color w:val="1A1A1A"/>
                <w:sz w:val="16"/>
              </w:rPr>
              <w:t xml:space="preserve"> (PE, BO, CL, AR, UY, PY) · Brasil (pt): </w:t>
            </w:r>
            <w:r>
              <w:rPr>
                <w:b/>
                <w:color w:val="1A1A1A"/>
                <w:sz w:val="16"/>
              </w:rPr>
              <w:t>tortilha espanhola</w:t>
            </w:r>
          </w:p>
        </w:tc>
        <w:tc>
          <w:tcPr>
            <w:tcW w:type="dxa" w:w="2016"/>
          </w:tcPr>
          <w:p>
            <w:pPr>
              <w:spacing w:before="0" w:after="0" w:line="240" w:lineRule="auto"/>
            </w:pPr>
            <w:r>
              <w:rPr>
                <w:color w:val="1A1A1A"/>
                <w:sz w:val="16"/>
              </w:rPr>
              <w:t>«Tortilla» sola en MX y CAm es el disco de maíz; la de patata siempre lleva «española».</w:t>
            </w:r>
          </w:p>
        </w:tc>
      </w:tr>
    </w:tbl>
    <w:p>
      <w:pPr>
        <w:spacing w:after="40"/>
      </w:pPr>
    </w:p>
    <w:p>
      <w:pPr>
        <w:pStyle w:val="Heading2"/>
        <w:keepNext/>
      </w:pPr>
      <w:r>
        <w:t>Puestos y oficios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camarero, camarera</w:t>
            </w:r>
          </w:p>
        </w:tc>
        <w:tc>
          <w:tcPr>
            <w:tcW w:type="dxa" w:w="5040"/>
          </w:tcPr>
          <w:p>
            <w:pPr>
              <w:spacing w:before="0" w:after="0" w:line="240" w:lineRule="auto"/>
            </w:pPr>
            <w:r>
              <w:rPr>
                <w:b/>
                <w:color w:val="1A1A1A"/>
                <w:sz w:val="16"/>
              </w:rPr>
              <w:t>mesero, mesera</w:t>
            </w:r>
            <w:r>
              <w:rPr>
                <w:color w:val="1A1A1A"/>
                <w:sz w:val="16"/>
              </w:rPr>
              <w:t xml:space="preserve"> (MX, GT, HN, SV, NI, PA, DO, PR, CO, EC, BO, US) · </w:t>
            </w:r>
            <w:r>
              <w:rPr>
                <w:b/>
                <w:color w:val="1A1A1A"/>
                <w:sz w:val="16"/>
              </w:rPr>
              <w:t>salonero, salonera</w:t>
            </w:r>
            <w:r>
              <w:rPr>
                <w:color w:val="1A1A1A"/>
                <w:sz w:val="16"/>
              </w:rPr>
              <w:t xml:space="preserve"> (CR) · </w:t>
            </w:r>
            <w:r>
              <w:rPr>
                <w:b/>
                <w:color w:val="1A1A1A"/>
                <w:sz w:val="16"/>
              </w:rPr>
              <w:t>mesonero, mesonera</w:t>
            </w:r>
            <w:r>
              <w:rPr>
                <w:color w:val="1A1A1A"/>
                <w:sz w:val="16"/>
              </w:rPr>
              <w:t xml:space="preserve"> (VE) · </w:t>
            </w:r>
            <w:r>
              <w:rPr>
                <w:b/>
                <w:color w:val="1A1A1A"/>
                <w:sz w:val="16"/>
              </w:rPr>
              <w:t>mozo, moza</w:t>
            </w:r>
            <w:r>
              <w:rPr>
                <w:color w:val="1A1A1A"/>
                <w:sz w:val="16"/>
              </w:rPr>
              <w:t xml:space="preserve"> (PE, AR, UY, PY) · </w:t>
            </w:r>
            <w:r>
              <w:rPr>
                <w:b/>
                <w:color w:val="1A1A1A"/>
                <w:sz w:val="16"/>
              </w:rPr>
              <w:t>garzón, garzona</w:t>
            </w:r>
            <w:r>
              <w:rPr>
                <w:color w:val="1A1A1A"/>
                <w:sz w:val="16"/>
              </w:rPr>
              <w:t xml:space="preserve"> (BO, CL) · Igual que en España: CU · Brasil (pt): </w:t>
            </w:r>
            <w:r>
              <w:rPr>
                <w:b/>
                <w:color w:val="1A1A1A"/>
                <w:sz w:val="16"/>
              </w:rPr>
              <w:t>garçom</w:t>
            </w:r>
          </w:p>
        </w:tc>
        <w:tc>
          <w:tcPr>
            <w:tcW w:type="dxa" w:w="2016"/>
          </w:tcPr>
          <w:p>
            <w:pPr>
              <w:spacing w:before="0" w:after="0" w:line="240" w:lineRule="auto"/>
            </w:pPr>
            <w:r>
              <w:rPr>
                <w:color w:val="1A1A1A"/>
                <w:sz w:val="16"/>
              </w:rPr>
              <w:t>En EE. UU. el personal bilingüe también dice «server». En BO conviven «mesero» y «garzón».</w:t>
            </w:r>
          </w:p>
        </w:tc>
      </w:tr>
    </w:tbl>
    <w:p>
      <w:pPr>
        <w:spacing w:after="40"/>
      </w:pPr>
    </w:p>
    <w:p>
      <w:pPr>
        <w:pStyle w:val="Heading2"/>
        <w:keepNext/>
      </w:pPr>
      <w:r>
        <w:t>Sala, bar y servicio</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la cuenta</w:t>
            </w:r>
          </w:p>
        </w:tc>
        <w:tc>
          <w:tcPr>
            <w:tcW w:type="dxa" w:w="5040"/>
          </w:tcPr>
          <w:p>
            <w:pPr>
              <w:spacing w:before="0" w:after="0" w:line="240" w:lineRule="auto"/>
            </w:pPr>
            <w:r>
              <w:rPr>
                <w:b/>
                <w:color w:val="1A1A1A"/>
                <w:sz w:val="16"/>
              </w:rPr>
              <w:t>adición</w:t>
            </w:r>
            <w:r>
              <w:rPr>
                <w:color w:val="1A1A1A"/>
                <w:sz w:val="16"/>
              </w:rPr>
              <w:t xml:space="preserve"> (AR) · Igual que en España: MX, GT, HN, SV, NI, CR, PA, CU, DO, PR, CO, VE, EC, PE, BO, CL, AR, UY, PY, US · Brasil (pt): </w:t>
            </w:r>
            <w:r>
              <w:rPr>
                <w:b/>
                <w:color w:val="1A1A1A"/>
                <w:sz w:val="16"/>
              </w:rPr>
              <w:t>a conta</w:t>
            </w:r>
          </w:p>
        </w:tc>
        <w:tc>
          <w:tcPr>
            <w:tcW w:type="dxa" w:w="2016"/>
          </w:tcPr>
          <w:p>
            <w:pPr>
              <w:spacing w:before="0" w:after="0" w:line="240" w:lineRule="auto"/>
            </w:pPr>
            <w:r>
              <w:rPr>
                <w:color w:val="1A1A1A"/>
                <w:sz w:val="16"/>
              </w:rPr>
              <w:t>En AR conviven «la cuenta» y «la adición»; en el norte de MX se oye «el cheque».</w:t>
            </w:r>
          </w:p>
        </w:tc>
      </w:tr>
      <w:tr>
        <w:trPr>
          <w:cantSplit/>
        </w:trPr>
        <w:tc>
          <w:tcPr>
            <w:tcW w:type="dxa" w:w="2016"/>
            <w:shd w:val="clear" w:color="auto" w:fill="F3EBD8"/>
          </w:tcPr>
          <w:p>
            <w:pPr>
              <w:spacing w:before="0" w:after="0" w:line="240" w:lineRule="auto"/>
            </w:pPr>
            <w:r>
              <w:rPr>
                <w:b/>
                <w:color w:val="1A1A1A"/>
                <w:sz w:val="16"/>
              </w:rPr>
              <w:t>propina</w:t>
            </w:r>
          </w:p>
        </w:tc>
        <w:tc>
          <w:tcPr>
            <w:tcW w:type="dxa" w:w="5040"/>
            <w:shd w:val="clear" w:color="auto" w:fill="FAF7F0"/>
          </w:tcPr>
          <w:p>
            <w:pPr>
              <w:spacing w:before="0" w:after="0" w:line="240" w:lineRule="auto"/>
            </w:pPr>
            <w:r>
              <w:rPr>
                <w:color w:val="1A1A1A"/>
                <w:sz w:val="16"/>
              </w:rPr>
              <w:t xml:space="preserve">Igual que en España: MX, GT, HN, SV, NI, CR, PA, CU, DO, PR, CO, VE, EC, PE, BO, CL, AR, UY, PY, US · Brasil (pt): </w:t>
            </w:r>
            <w:r>
              <w:rPr>
                <w:b/>
                <w:color w:val="1A1A1A"/>
                <w:sz w:val="16"/>
              </w:rPr>
              <w:t>gorjeta</w:t>
            </w:r>
          </w:p>
        </w:tc>
        <w:tc>
          <w:tcPr>
            <w:tcW w:type="dxa" w:w="2016"/>
            <w:shd w:val="clear" w:color="auto" w:fill="FAF7F0"/>
          </w:tcPr>
          <w:p>
            <w:pPr>
              <w:spacing w:before="0" w:after="0" w:line="240" w:lineRule="auto"/>
            </w:pPr>
            <w:r>
              <w:rPr>
                <w:color w:val="1A1A1A"/>
                <w:sz w:val="16"/>
              </w:rPr>
              <w:t>En BR el 10 % ya suele ir como «taxa de serviço» en la cuenta. En US «tip» es el término habitual.</w:t>
            </w:r>
          </w:p>
        </w:tc>
      </w:tr>
    </w:tbl>
    <w:p>
      <w:pPr>
        <w:spacing w:after="40"/>
      </w:pPr>
    </w:p>
    <w:p>
      <w:pPr>
        <w:pStyle w:val="Heading2"/>
        <w:keepNext/>
      </w:pPr>
      <w:r>
        <w:t>Gestión y finanzas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arqueo / cierre de caja</w:t>
            </w:r>
          </w:p>
        </w:tc>
        <w:tc>
          <w:tcPr>
            <w:tcW w:type="dxa" w:w="5040"/>
          </w:tcPr>
          <w:p>
            <w:pPr>
              <w:spacing w:before="0" w:after="0" w:line="240" w:lineRule="auto"/>
            </w:pPr>
            <w:r>
              <w:rPr>
                <w:b/>
                <w:color w:val="1A1A1A"/>
                <w:sz w:val="16"/>
              </w:rPr>
              <w:t>corte de caja</w:t>
            </w:r>
            <w:r>
              <w:rPr>
                <w:color w:val="1A1A1A"/>
                <w:sz w:val="16"/>
              </w:rPr>
              <w:t xml:space="preserve"> (MX) · </w:t>
            </w:r>
            <w:r>
              <w:rPr>
                <w:b/>
                <w:color w:val="1A1A1A"/>
                <w:sz w:val="16"/>
              </w:rPr>
              <w:t>cuadre de caja</w:t>
            </w:r>
            <w:r>
              <w:rPr>
                <w:color w:val="1A1A1A"/>
                <w:sz w:val="16"/>
              </w:rPr>
              <w:t xml:space="preserve"> (CU, DO, PR, CO, VE) · </w:t>
            </w:r>
            <w:r>
              <w:rPr>
                <w:b/>
                <w:color w:val="1A1A1A"/>
                <w:sz w:val="16"/>
              </w:rPr>
              <w:t>cuadratura de caja</w:t>
            </w:r>
            <w:r>
              <w:rPr>
                <w:color w:val="1A1A1A"/>
                <w:sz w:val="16"/>
              </w:rPr>
              <w:t xml:space="preserve"> (CL) · </w:t>
            </w:r>
            <w:r>
              <w:rPr>
                <w:b/>
                <w:color w:val="1A1A1A"/>
                <w:sz w:val="16"/>
              </w:rPr>
              <w:t>cierre de caja, arqueo de caja</w:t>
            </w:r>
            <w:r>
              <w:rPr>
                <w:color w:val="1A1A1A"/>
                <w:sz w:val="16"/>
              </w:rPr>
              <w:t xml:space="preserve"> (GT, HN, SV, NI, CR, PA, EC, PE, BO, AR, UY, PY, US) · Brasil (pt): </w:t>
            </w:r>
            <w:r>
              <w:rPr>
                <w:b/>
                <w:color w:val="1A1A1A"/>
                <w:sz w:val="16"/>
              </w:rPr>
              <w:t>fechamento de caixa</w:t>
            </w:r>
          </w:p>
        </w:tc>
        <w:tc>
          <w:tcPr>
            <w:tcW w:type="dxa" w:w="2016"/>
          </w:tcPr>
          <w:p>
            <w:pPr>
              <w:spacing w:before="0" w:after="0" w:line="240" w:lineRule="auto"/>
            </w:pPr>
            <w:r>
              <w:rPr>
                <w:color w:val="1A1A1A"/>
                <w:sz w:val="16"/>
              </w:rPr>
              <w:t>«Arqueo» es el conteo del efectivo; el «corte» mexicano incluye además el reporte de ventas del turno.</w:t>
            </w:r>
          </w:p>
        </w:tc>
      </w:tr>
    </w:tbl>
    <w:p>
      <w:pPr>
        <w:spacing w:after="40"/>
      </w:pPr>
    </w:p>
    <w:p>
      <w:pPr>
        <w:pStyle w:val="Heading2"/>
        <w:keepNext/>
      </w:pPr>
      <w:r>
        <w:t>Laboral y legal</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finiquito</w:t>
            </w:r>
          </w:p>
        </w:tc>
        <w:tc>
          <w:tcPr>
            <w:tcW w:type="dxa" w:w="5040"/>
          </w:tcPr>
          <w:p>
            <w:pPr>
              <w:spacing w:before="0" w:after="0" w:line="240" w:lineRule="auto"/>
            </w:pPr>
            <w:r>
              <w:rPr>
                <w:b/>
                <w:color w:val="1A1A1A"/>
                <w:sz w:val="16"/>
              </w:rPr>
              <w:t>liquidación (final)</w:t>
            </w:r>
            <w:r>
              <w:rPr>
                <w:color w:val="1A1A1A"/>
                <w:sz w:val="16"/>
              </w:rPr>
              <w:t xml:space="preserve"> (GT, HN, SV, NI, CR, PA, CU, DO, PR, CO, VE, AR, UY, PY) · </w:t>
            </w:r>
            <w:r>
              <w:rPr>
                <w:b/>
                <w:color w:val="1A1A1A"/>
                <w:sz w:val="16"/>
              </w:rPr>
              <w:t>liquidación de beneficios sociales</w:t>
            </w:r>
            <w:r>
              <w:rPr>
                <w:color w:val="1A1A1A"/>
                <w:sz w:val="16"/>
              </w:rPr>
              <w:t xml:space="preserve"> (PE) · </w:t>
            </w:r>
            <w:r>
              <w:rPr>
                <w:b/>
                <w:color w:val="1A1A1A"/>
                <w:sz w:val="16"/>
              </w:rPr>
              <w:t>final paycheck, liquidación</w:t>
            </w:r>
            <w:r>
              <w:rPr>
                <w:color w:val="1A1A1A"/>
                <w:sz w:val="16"/>
              </w:rPr>
              <w:t xml:space="preserve"> (US) · Igual que en España: MX, EC, BO, CL · Brasil (pt): </w:t>
            </w:r>
            <w:r>
              <w:rPr>
                <w:b/>
                <w:color w:val="1A1A1A"/>
                <w:sz w:val="16"/>
              </w:rPr>
              <w:t>rescisão, acerto (TRCT)</w:t>
            </w:r>
          </w:p>
        </w:tc>
        <w:tc>
          <w:tcPr>
            <w:tcW w:type="dxa" w:w="2016"/>
          </w:tcPr>
          <w:p>
            <w:pPr>
              <w:spacing w:before="0" w:after="0" w:line="240" w:lineRule="auto"/>
            </w:pPr>
            <w:r>
              <w:rPr>
                <w:color w:val="1A1A1A"/>
                <w:sz w:val="16"/>
              </w:rPr>
              <w:t>En MX «liquidación» incluye además la indemnización por despido; «finiquito» es el recibo de cierre. En CL «finiquito» es el documento firmado ante notario o la Inspección.</w:t>
            </w:r>
          </w:p>
        </w:tc>
      </w:tr>
      <w:tr>
        <w:trPr>
          <w:cantSplit/>
        </w:trPr>
        <w:tc>
          <w:tcPr>
            <w:tcW w:type="dxa" w:w="2016"/>
            <w:shd w:val="clear" w:color="auto" w:fill="F3EBD8"/>
          </w:tcPr>
          <w:p>
            <w:pPr>
              <w:spacing w:before="0" w:after="0" w:line="240" w:lineRule="auto"/>
            </w:pPr>
            <w:r>
              <w:rPr>
                <w:b/>
                <w:color w:val="1A1A1A"/>
                <w:sz w:val="16"/>
              </w:rPr>
              <w:t>recargo de equivalencia</w:t>
            </w:r>
          </w:p>
        </w:tc>
        <w:tc>
          <w:tcPr>
            <w:tcW w:type="dxa" w:w="5040"/>
            <w:shd w:val="clear" w:color="auto" w:fill="FAF7F0"/>
          </w:tcPr>
          <w:p>
            <w:pPr>
              <w:spacing w:before="0" w:after="0" w:line="240" w:lineRule="auto"/>
            </w:pPr>
            <w:r>
              <w:rPr>
                <w:b/>
                <w:color w:val="1A1A1A"/>
                <w:sz w:val="16"/>
              </w:rPr>
              <w:t>no existe (se factura con IVA normal)</w:t>
            </w:r>
            <w:r>
              <w:rPr>
                <w:color w:val="1A1A1A"/>
                <w:sz w:val="16"/>
              </w:rPr>
              <w:t xml:space="preserve"> (MX, GT, HN, SV, NI, CR, PA, CU, DO, PR, CO, VE, EC, PE, BO, CL, AR, UY, PY, US) · Brasil (pt): </w:t>
            </w:r>
            <w:r>
              <w:rPr>
                <w:b/>
                <w:color w:val="1A1A1A"/>
                <w:sz w:val="16"/>
              </w:rPr>
              <w:t>não existe</w:t>
            </w:r>
          </w:p>
        </w:tc>
        <w:tc>
          <w:tcPr>
            <w:tcW w:type="dxa" w:w="2016"/>
            <w:shd w:val="clear" w:color="auto" w:fill="FAF7F0"/>
          </w:tcPr>
          <w:p>
            <w:pPr>
              <w:spacing w:before="0" w:after="0" w:line="240" w:lineRule="auto"/>
            </w:pPr>
            <w:r>
              <w:rPr>
                <w:color w:val="1A1A1A"/>
                <w:sz w:val="16"/>
              </w:rPr>
              <w:t>Es un régimen español para comerciantes minoristas: fuera de España no hay equivalente y se aplica el IVA general.</w:t>
            </w:r>
          </w:p>
        </w:tc>
      </w:tr>
    </w:tbl>
    <w:p>
      <w:pPr>
        <w:spacing w:after="40"/>
      </w:pPr>
    </w:p>
    <w:p>
      <w:pPr>
        <w:pStyle w:val="Heading1"/>
        <w:keepNext/>
        <w:pageBreakBefore w:val="0"/>
        <w:spacing w:before="440"/>
      </w:pPr>
      <w:r>
        <w:t>3. Medidas y unidades</w:t>
      </w:r>
    </w:p>
    <w:p>
      <w:pPr>
        <w:keepNext/>
      </w:pPr>
      <w:r>
        <w:rPr>
          <w:color w:val="C6A664"/>
          <w:sz w:val="16"/>
        </w:rPr>
        <w:t>━━━━━━━━━━━━━━━━━━━━━━━━━━━━━━━━━━━━━━━━━━━━━━━━━━</w:t>
      </w:r>
    </w:p>
    <w:p>
      <w:pPr>
        <w:spacing w:line="288" w:lineRule="auto"/>
      </w:pPr>
      <w:r>
        <w:t>Todo el mundo hispanohablante cocina en sistema métrico, pero a la hora de comprar se usan unidades locales: libras, arrobas, galones y onzas, y los grados Fahrenheit en EE. UU. y Puerto Rico. Esta tabla reúne las conversiones estándar, las que valen en cualquier país. Los valores de las unidades de mercado locales, que cambian de un país a otro, los encontrarás en la ficha de cada uno, en la sección 4.</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736"/>
        <w:gridCol w:w="2304"/>
        <w:gridCol w:w="4031"/>
      </w:tblGrid>
      <w:tr>
        <w:trPr>
          <w:tblHeader w:val="true"/>
          <w:cantSplit/>
        </w:trPr>
        <w:tc>
          <w:tcPr>
            <w:tcW w:type="dxa" w:w="2736"/>
            <w:shd w:val="clear" w:color="auto" w:fill="111111"/>
          </w:tcPr>
          <w:p>
            <w:pPr>
              <w:spacing w:before="0" w:after="0" w:line="240" w:lineRule="auto"/>
            </w:pPr>
            <w:r>
              <w:rPr>
                <w:b/>
                <w:color w:val="FFD700"/>
                <w:sz w:val="16"/>
              </w:rPr>
              <w:t>Unidad</w:t>
            </w:r>
          </w:p>
        </w:tc>
        <w:tc>
          <w:tcPr>
            <w:tcW w:type="dxa" w:w="2304"/>
            <w:shd w:val="clear" w:color="auto" w:fill="111111"/>
          </w:tcPr>
          <w:p>
            <w:pPr>
              <w:spacing w:before="0" w:after="0" w:line="240" w:lineRule="auto"/>
            </w:pPr>
            <w:r>
              <w:rPr>
                <w:b/>
                <w:color w:val="FFD700"/>
                <w:sz w:val="16"/>
              </w:rPr>
              <w:t>Equivale a</w:t>
            </w:r>
          </w:p>
        </w:tc>
        <w:tc>
          <w:tcPr>
            <w:tcW w:type="dxa" w:w="4032"/>
            <w:shd w:val="clear" w:color="auto" w:fill="111111"/>
          </w:tcPr>
          <w:p>
            <w:pPr>
              <w:spacing w:before="0" w:after="0" w:line="240" w:lineRule="auto"/>
            </w:pPr>
            <w:r>
              <w:rPr>
                <w:b/>
                <w:color w:val="FFD700"/>
                <w:sz w:val="16"/>
              </w:rPr>
              <w:t>Dónde la verás</w:t>
            </w:r>
          </w:p>
        </w:tc>
      </w:tr>
      <w:tr>
        <w:trPr>
          <w:cantSplit/>
        </w:trPr>
        <w:tc>
          <w:tcPr>
            <w:tcW w:type="dxa" w:w="2736"/>
            <w:shd w:val="clear" w:color="auto" w:fill="F3EBD8"/>
          </w:tcPr>
          <w:p>
            <w:pPr>
              <w:spacing w:before="0" w:after="0" w:line="240" w:lineRule="auto"/>
            </w:pPr>
            <w:r>
              <w:rPr>
                <w:b/>
                <w:color w:val="1A1A1A"/>
                <w:sz w:val="16"/>
              </w:rPr>
              <w:t>Libra (lb)</w:t>
            </w:r>
          </w:p>
        </w:tc>
        <w:tc>
          <w:tcPr>
            <w:tcW w:type="dxa" w:w="2304"/>
          </w:tcPr>
          <w:p>
            <w:pPr>
              <w:spacing w:before="0" w:after="0" w:line="240" w:lineRule="auto"/>
            </w:pPr>
            <w:r>
              <w:rPr>
                <w:color w:val="1A1A1A"/>
                <w:sz w:val="16"/>
              </w:rPr>
              <w:t>453,6 g</w:t>
            </w:r>
          </w:p>
        </w:tc>
        <w:tc>
          <w:tcPr>
            <w:tcW w:type="dxa" w:w="4032"/>
          </w:tcPr>
          <w:p>
            <w:pPr>
              <w:spacing w:before="0" w:after="0" w:line="240" w:lineRule="auto"/>
            </w:pPr>
            <w:r>
              <w:rPr>
                <w:color w:val="1A1A1A"/>
                <w:sz w:val="16"/>
              </w:rPr>
              <w:t>EE. UU., Puerto Rico; mercados de Centroamérica y el Caribe</w:t>
            </w:r>
          </w:p>
        </w:tc>
      </w:tr>
      <w:tr>
        <w:trPr>
          <w:cantSplit/>
        </w:trPr>
        <w:tc>
          <w:tcPr>
            <w:tcW w:type="dxa" w:w="2736"/>
            <w:shd w:val="clear" w:color="auto" w:fill="F3EBD8"/>
          </w:tcPr>
          <w:p>
            <w:pPr>
              <w:spacing w:before="0" w:after="0" w:line="240" w:lineRule="auto"/>
            </w:pPr>
            <w:r>
              <w:rPr>
                <w:b/>
                <w:color w:val="1A1A1A"/>
                <w:sz w:val="16"/>
              </w:rPr>
              <w:t>Onza (oz)</w:t>
            </w:r>
          </w:p>
        </w:tc>
        <w:tc>
          <w:tcPr>
            <w:tcW w:type="dxa" w:w="2304"/>
            <w:shd w:val="clear" w:color="auto" w:fill="FAF7F0"/>
          </w:tcPr>
          <w:p>
            <w:pPr>
              <w:spacing w:before="0" w:after="0" w:line="240" w:lineRule="auto"/>
            </w:pPr>
            <w:r>
              <w:rPr>
                <w:color w:val="1A1A1A"/>
                <w:sz w:val="16"/>
              </w:rPr>
              <w:t>28,35 g</w:t>
            </w:r>
          </w:p>
        </w:tc>
        <w:tc>
          <w:tcPr>
            <w:tcW w:type="dxa" w:w="4032"/>
            <w:shd w:val="clear" w:color="auto" w:fill="FAF7F0"/>
          </w:tcPr>
          <w:p>
            <w:pPr>
              <w:spacing w:before="0" w:after="0" w:line="240" w:lineRule="auto"/>
            </w:pPr>
            <w:r>
              <w:rPr>
                <w:color w:val="1A1A1A"/>
                <w:sz w:val="16"/>
              </w:rPr>
              <w:t>EE. UU., Puerto Rico; envases importados</w:t>
            </w:r>
          </w:p>
        </w:tc>
      </w:tr>
      <w:tr>
        <w:trPr>
          <w:cantSplit/>
        </w:trPr>
        <w:tc>
          <w:tcPr>
            <w:tcW w:type="dxa" w:w="2736"/>
            <w:shd w:val="clear" w:color="auto" w:fill="F3EBD8"/>
          </w:tcPr>
          <w:p>
            <w:pPr>
              <w:spacing w:before="0" w:after="0" w:line="240" w:lineRule="auto"/>
            </w:pPr>
            <w:r>
              <w:rPr>
                <w:b/>
                <w:color w:val="1A1A1A"/>
                <w:sz w:val="16"/>
              </w:rPr>
              <w:t>Onza líquida US (fl oz)</w:t>
            </w:r>
          </w:p>
        </w:tc>
        <w:tc>
          <w:tcPr>
            <w:tcW w:type="dxa" w:w="2304"/>
          </w:tcPr>
          <w:p>
            <w:pPr>
              <w:spacing w:before="0" w:after="0" w:line="240" w:lineRule="auto"/>
            </w:pPr>
            <w:r>
              <w:rPr>
                <w:color w:val="1A1A1A"/>
                <w:sz w:val="16"/>
              </w:rPr>
              <w:t>29,57 ml</w:t>
            </w:r>
          </w:p>
        </w:tc>
        <w:tc>
          <w:tcPr>
            <w:tcW w:type="dxa" w:w="4032"/>
          </w:tcPr>
          <w:p>
            <w:pPr>
              <w:spacing w:before="0" w:after="0" w:line="240" w:lineRule="auto"/>
            </w:pPr>
            <w:r>
              <w:rPr>
                <w:color w:val="1A1A1A"/>
                <w:sz w:val="16"/>
              </w:rPr>
              <w:t>EE. UU., Puerto Rico; bebidas y envases importados</w:t>
            </w:r>
          </w:p>
        </w:tc>
      </w:tr>
      <w:tr>
        <w:trPr>
          <w:cantSplit/>
        </w:trPr>
        <w:tc>
          <w:tcPr>
            <w:tcW w:type="dxa" w:w="2736"/>
            <w:shd w:val="clear" w:color="auto" w:fill="F3EBD8"/>
          </w:tcPr>
          <w:p>
            <w:pPr>
              <w:spacing w:before="0" w:after="0" w:line="240" w:lineRule="auto"/>
            </w:pPr>
            <w:r>
              <w:rPr>
                <w:b/>
                <w:color w:val="1A1A1A"/>
                <w:sz w:val="16"/>
              </w:rPr>
              <w:t>Taza US</w:t>
            </w:r>
          </w:p>
        </w:tc>
        <w:tc>
          <w:tcPr>
            <w:tcW w:type="dxa" w:w="2304"/>
            <w:shd w:val="clear" w:color="auto" w:fill="FAF7F0"/>
          </w:tcPr>
          <w:p>
            <w:pPr>
              <w:spacing w:before="0" w:after="0" w:line="240" w:lineRule="auto"/>
            </w:pPr>
            <w:r>
              <w:rPr>
                <w:color w:val="1A1A1A"/>
                <w:sz w:val="16"/>
              </w:rPr>
              <w:t>236,6 ml</w:t>
            </w:r>
          </w:p>
        </w:tc>
        <w:tc>
          <w:tcPr>
            <w:tcW w:type="dxa" w:w="4032"/>
            <w:shd w:val="clear" w:color="auto" w:fill="FAF7F0"/>
          </w:tcPr>
          <w:p>
            <w:pPr>
              <w:spacing w:before="0" w:after="0" w:line="240" w:lineRule="auto"/>
            </w:pPr>
            <w:r>
              <w:rPr>
                <w:color w:val="1A1A1A"/>
                <w:sz w:val="16"/>
              </w:rPr>
              <w:t>Recetas estadounidenses y libros de cocina importados</w:t>
            </w:r>
          </w:p>
        </w:tc>
      </w:tr>
      <w:tr>
        <w:trPr>
          <w:cantSplit/>
        </w:trPr>
        <w:tc>
          <w:tcPr>
            <w:tcW w:type="dxa" w:w="2736"/>
            <w:shd w:val="clear" w:color="auto" w:fill="F3EBD8"/>
          </w:tcPr>
          <w:p>
            <w:pPr>
              <w:spacing w:before="0" w:after="0" w:line="240" w:lineRule="auto"/>
            </w:pPr>
            <w:r>
              <w:rPr>
                <w:b/>
                <w:color w:val="1A1A1A"/>
                <w:sz w:val="16"/>
              </w:rPr>
              <w:t>Cucharada US</w:t>
            </w:r>
          </w:p>
        </w:tc>
        <w:tc>
          <w:tcPr>
            <w:tcW w:type="dxa" w:w="2304"/>
          </w:tcPr>
          <w:p>
            <w:pPr>
              <w:spacing w:before="0" w:after="0" w:line="240" w:lineRule="auto"/>
            </w:pPr>
            <w:r>
              <w:rPr>
                <w:color w:val="1A1A1A"/>
                <w:sz w:val="16"/>
              </w:rPr>
              <w:t>14,8 ml</w:t>
            </w:r>
          </w:p>
        </w:tc>
        <w:tc>
          <w:tcPr>
            <w:tcW w:type="dxa" w:w="4032"/>
          </w:tcPr>
          <w:p>
            <w:pPr>
              <w:spacing w:before="0" w:after="0" w:line="240" w:lineRule="auto"/>
            </w:pPr>
            <w:r>
              <w:rPr>
                <w:color w:val="1A1A1A"/>
                <w:sz w:val="16"/>
              </w:rPr>
              <w:t>Recetas estadounidenses y libros de cocina importados</w:t>
            </w:r>
          </w:p>
        </w:tc>
      </w:tr>
      <w:tr>
        <w:trPr>
          <w:cantSplit/>
        </w:trPr>
        <w:tc>
          <w:tcPr>
            <w:tcW w:type="dxa" w:w="2736"/>
            <w:shd w:val="clear" w:color="auto" w:fill="F3EBD8"/>
          </w:tcPr>
          <w:p>
            <w:pPr>
              <w:spacing w:before="0" w:after="0" w:line="240" w:lineRule="auto"/>
            </w:pPr>
            <w:r>
              <w:rPr>
                <w:b/>
                <w:color w:val="1A1A1A"/>
                <w:sz w:val="16"/>
              </w:rPr>
              <w:t>Cucharadita US</w:t>
            </w:r>
          </w:p>
        </w:tc>
        <w:tc>
          <w:tcPr>
            <w:tcW w:type="dxa" w:w="2304"/>
            <w:shd w:val="clear" w:color="auto" w:fill="FAF7F0"/>
          </w:tcPr>
          <w:p>
            <w:pPr>
              <w:spacing w:before="0" w:after="0" w:line="240" w:lineRule="auto"/>
            </w:pPr>
            <w:r>
              <w:rPr>
                <w:color w:val="1A1A1A"/>
                <w:sz w:val="16"/>
              </w:rPr>
              <w:t>4,9 ml</w:t>
            </w:r>
          </w:p>
        </w:tc>
        <w:tc>
          <w:tcPr>
            <w:tcW w:type="dxa" w:w="4032"/>
            <w:shd w:val="clear" w:color="auto" w:fill="FAF7F0"/>
          </w:tcPr>
          <w:p>
            <w:pPr>
              <w:spacing w:before="0" w:after="0" w:line="240" w:lineRule="auto"/>
            </w:pPr>
            <w:r>
              <w:rPr>
                <w:color w:val="1A1A1A"/>
                <w:sz w:val="16"/>
              </w:rPr>
              <w:t>Recetas estadounidenses y libros de cocina importados</w:t>
            </w:r>
          </w:p>
        </w:tc>
      </w:tr>
      <w:tr>
        <w:trPr>
          <w:cantSplit/>
        </w:trPr>
        <w:tc>
          <w:tcPr>
            <w:tcW w:type="dxa" w:w="2736"/>
            <w:shd w:val="clear" w:color="auto" w:fill="F3EBD8"/>
          </w:tcPr>
          <w:p>
            <w:pPr>
              <w:spacing w:before="0" w:after="0" w:line="240" w:lineRule="auto"/>
            </w:pPr>
            <w:r>
              <w:rPr>
                <w:b/>
                <w:color w:val="1A1A1A"/>
                <w:sz w:val="16"/>
              </w:rPr>
              <w:t>Cuarto US (qt)</w:t>
            </w:r>
          </w:p>
        </w:tc>
        <w:tc>
          <w:tcPr>
            <w:tcW w:type="dxa" w:w="2304"/>
          </w:tcPr>
          <w:p>
            <w:pPr>
              <w:spacing w:before="0" w:after="0" w:line="240" w:lineRule="auto"/>
            </w:pPr>
            <w:r>
              <w:rPr>
                <w:color w:val="1A1A1A"/>
                <w:sz w:val="16"/>
              </w:rPr>
              <w:t>946 ml</w:t>
            </w:r>
          </w:p>
        </w:tc>
        <w:tc>
          <w:tcPr>
            <w:tcW w:type="dxa" w:w="4032"/>
          </w:tcPr>
          <w:p>
            <w:pPr>
              <w:spacing w:before="0" w:after="0" w:line="240" w:lineRule="auto"/>
            </w:pPr>
            <w:r>
              <w:rPr>
                <w:color w:val="1A1A1A"/>
                <w:sz w:val="16"/>
              </w:rPr>
              <w:t>EE. UU., Puerto Rico</w:t>
            </w:r>
          </w:p>
        </w:tc>
      </w:tr>
      <w:tr>
        <w:trPr>
          <w:cantSplit/>
        </w:trPr>
        <w:tc>
          <w:tcPr>
            <w:tcW w:type="dxa" w:w="2736"/>
            <w:shd w:val="clear" w:color="auto" w:fill="F3EBD8"/>
          </w:tcPr>
          <w:p>
            <w:pPr>
              <w:spacing w:before="0" w:after="0" w:line="240" w:lineRule="auto"/>
            </w:pPr>
            <w:r>
              <w:rPr>
                <w:b/>
                <w:color w:val="1A1A1A"/>
                <w:sz w:val="16"/>
              </w:rPr>
              <w:t>Galón US</w:t>
            </w:r>
          </w:p>
        </w:tc>
        <w:tc>
          <w:tcPr>
            <w:tcW w:type="dxa" w:w="2304"/>
            <w:shd w:val="clear" w:color="auto" w:fill="FAF7F0"/>
          </w:tcPr>
          <w:p>
            <w:pPr>
              <w:spacing w:before="0" w:after="0" w:line="240" w:lineRule="auto"/>
            </w:pPr>
            <w:r>
              <w:rPr>
                <w:color w:val="1A1A1A"/>
                <w:sz w:val="16"/>
              </w:rPr>
              <w:t>3,785 l</w:t>
            </w:r>
          </w:p>
        </w:tc>
        <w:tc>
          <w:tcPr>
            <w:tcW w:type="dxa" w:w="4032"/>
            <w:shd w:val="clear" w:color="auto" w:fill="FAF7F0"/>
          </w:tcPr>
          <w:p>
            <w:pPr>
              <w:spacing w:before="0" w:after="0" w:line="240" w:lineRule="auto"/>
            </w:pPr>
            <w:r>
              <w:rPr>
                <w:color w:val="1A1A1A"/>
                <w:sz w:val="16"/>
              </w:rPr>
              <w:t>EE. UU., Puerto Rico; aceites y lácteos en algunos mercados</w:t>
            </w:r>
          </w:p>
        </w:tc>
      </w:tr>
      <w:tr>
        <w:trPr>
          <w:cantSplit/>
        </w:trPr>
        <w:tc>
          <w:tcPr>
            <w:tcW w:type="dxa" w:w="2736"/>
            <w:shd w:val="clear" w:color="auto" w:fill="F3EBD8"/>
          </w:tcPr>
          <w:p>
            <w:pPr>
              <w:spacing w:before="0" w:after="0" w:line="240" w:lineRule="auto"/>
            </w:pPr>
            <w:r>
              <w:rPr>
                <w:b/>
                <w:color w:val="1A1A1A"/>
                <w:sz w:val="16"/>
              </w:rPr>
              <w:t>°F a °C</w:t>
            </w:r>
          </w:p>
        </w:tc>
        <w:tc>
          <w:tcPr>
            <w:tcW w:type="dxa" w:w="2304"/>
          </w:tcPr>
          <w:p>
            <w:pPr>
              <w:spacing w:before="0" w:after="0" w:line="240" w:lineRule="auto"/>
            </w:pPr>
            <w:r>
              <w:rPr>
                <w:color w:val="1A1A1A"/>
                <w:sz w:val="16"/>
              </w:rPr>
              <w:t>(°F − 32) × 5/9</w:t>
            </w:r>
          </w:p>
        </w:tc>
        <w:tc>
          <w:tcPr>
            <w:tcW w:type="dxa" w:w="4032"/>
          </w:tcPr>
          <w:p>
            <w:pPr>
              <w:spacing w:before="0" w:after="0" w:line="240" w:lineRule="auto"/>
            </w:pPr>
            <w:r>
              <w:rPr>
                <w:color w:val="1A1A1A"/>
                <w:sz w:val="16"/>
              </w:rPr>
              <w:t>EE. UU., Puerto Rico; hornos y cámaras importados</w:t>
            </w:r>
          </w:p>
        </w:tc>
      </w:tr>
      <w:tr>
        <w:trPr>
          <w:cantSplit/>
        </w:trPr>
        <w:tc>
          <w:tcPr>
            <w:tcW w:type="dxa" w:w="2736"/>
            <w:shd w:val="clear" w:color="auto" w:fill="F3EBD8"/>
          </w:tcPr>
          <w:p>
            <w:pPr>
              <w:spacing w:before="0" w:after="0" w:line="240" w:lineRule="auto"/>
            </w:pPr>
            <w:r>
              <w:rPr>
                <w:b/>
                <w:color w:val="1A1A1A"/>
                <w:sz w:val="16"/>
              </w:rPr>
              <w:t>Pie cuadrado</w:t>
            </w:r>
          </w:p>
        </w:tc>
        <w:tc>
          <w:tcPr>
            <w:tcW w:type="dxa" w:w="2304"/>
            <w:shd w:val="clear" w:color="auto" w:fill="FAF7F0"/>
          </w:tcPr>
          <w:p>
            <w:pPr>
              <w:spacing w:before="0" w:after="0" w:line="240" w:lineRule="auto"/>
            </w:pPr>
            <w:r>
              <w:rPr>
                <w:color w:val="1A1A1A"/>
                <w:sz w:val="16"/>
              </w:rPr>
              <w:t>0,0929 m²</w:t>
            </w:r>
          </w:p>
        </w:tc>
        <w:tc>
          <w:tcPr>
            <w:tcW w:type="dxa" w:w="4032"/>
            <w:shd w:val="clear" w:color="auto" w:fill="FAF7F0"/>
          </w:tcPr>
          <w:p>
            <w:pPr>
              <w:spacing w:before="0" w:after="0" w:line="240" w:lineRule="auto"/>
            </w:pPr>
            <w:r>
              <w:rPr>
                <w:color w:val="1A1A1A"/>
                <w:sz w:val="16"/>
              </w:rPr>
              <w:t>EE. UU., Puerto Rico; alquileres de locales</w:t>
            </w:r>
          </w:p>
        </w:tc>
      </w:tr>
      <w:tr>
        <w:trPr>
          <w:cantSplit/>
        </w:trPr>
        <w:tc>
          <w:tcPr>
            <w:tcW w:type="dxa" w:w="2736"/>
            <w:shd w:val="clear" w:color="auto" w:fill="F3EBD8"/>
          </w:tcPr>
          <w:p>
            <w:pPr>
              <w:spacing w:before="0" w:after="0" w:line="240" w:lineRule="auto"/>
            </w:pPr>
            <w:r>
              <w:rPr>
                <w:b/>
                <w:color w:val="1A1A1A"/>
                <w:sz w:val="16"/>
              </w:rPr>
              <w:t>Arroba, quintal y otras unidades locales</w:t>
            </w:r>
          </w:p>
        </w:tc>
        <w:tc>
          <w:tcPr>
            <w:tcW w:type="dxa" w:w="2304"/>
          </w:tcPr>
          <w:p>
            <w:pPr>
              <w:spacing w:before="0" w:after="0" w:line="240" w:lineRule="auto"/>
            </w:pPr>
            <w:r>
              <w:rPr>
                <w:color w:val="1A1A1A"/>
                <w:sz w:val="16"/>
              </w:rPr>
              <w:t>Varían según el país</w:t>
            </w:r>
          </w:p>
        </w:tc>
        <w:tc>
          <w:tcPr>
            <w:tcW w:type="dxa" w:w="4032"/>
          </w:tcPr>
          <w:p>
            <w:pPr>
              <w:spacing w:before="0" w:after="0" w:line="240" w:lineRule="auto"/>
            </w:pPr>
            <w:r>
              <w:rPr>
                <w:color w:val="1A1A1A"/>
                <w:sz w:val="16"/>
              </w:rPr>
              <w:t>Mira la ficha de tu país en la sección 4</w:t>
            </w:r>
          </w:p>
        </w:tc>
      </w:tr>
    </w:tbl>
    <w:p>
      <w:pPr>
        <w:spacing w:after="40"/>
      </w:pPr>
    </w:p>
    <w:p>
      <w:pPr>
        <w:spacing w:line="288" w:lineRule="auto"/>
      </w:pPr>
      <w:r>
        <w:t>Para las unidades de mercado propias de cada país, mira el campo «Unidades del mercado» de su ficha en la sección 4.</w:t>
      </w:r>
    </w:p>
    <w:p>
      <w:pPr>
        <w:pStyle w:val="Heading1"/>
        <w:keepNext/>
        <w:pageBreakBefore/>
      </w:pPr>
      <w:r>
        <w:t>4. Tu país, en una página</w:t>
      </w:r>
    </w:p>
    <w:p>
      <w:pPr>
        <w:spacing w:line="288" w:lineRule="auto"/>
      </w:pPr>
      <w:r>
        <w:t xml:space="preserve">Ir a: </w:t>
      </w:r>
      <w:hyperlink w:anchor="ficha_AR" w:history="1">
        <w:r>
          <w:rPr>
            <w:color w:val="8A6D2B"/>
            <w:u w:val="single"/>
            <w:sz w:val="19"/>
          </w:rPr>
          <w:t xml:space="preserve">Argentina</w:t>
        </w:r>
      </w:hyperlink>
      <w:r>
        <w:rPr>
          <w:sz w:val="19"/>
        </w:rPr>
        <w:t xml:space="preserve"> · </w:t>
      </w:r>
      <w:hyperlink w:anchor="ficha_BO" w:history="1">
        <w:r>
          <w:rPr>
            <w:color w:val="8A6D2B"/>
            <w:u w:val="single"/>
            <w:sz w:val="19"/>
          </w:rPr>
          <w:t xml:space="preserve">Bolivia</w:t>
        </w:r>
      </w:hyperlink>
      <w:r>
        <w:rPr>
          <w:sz w:val="19"/>
        </w:rPr>
        <w:t xml:space="preserve"> · </w:t>
      </w:r>
      <w:hyperlink w:anchor="ficha_BR" w:history="1">
        <w:r>
          <w:rPr>
            <w:color w:val="8A6D2B"/>
            <w:u w:val="single"/>
            <w:sz w:val="19"/>
          </w:rPr>
          <w:t xml:space="preserve">Brasil</w:t>
        </w:r>
      </w:hyperlink>
      <w:r>
        <w:rPr>
          <w:sz w:val="19"/>
        </w:rPr>
        <w:t xml:space="preserve"> · </w:t>
      </w:r>
      <w:hyperlink w:anchor="ficha_CL" w:history="1">
        <w:r>
          <w:rPr>
            <w:color w:val="8A6D2B"/>
            <w:u w:val="single"/>
            <w:sz w:val="19"/>
          </w:rPr>
          <w:t xml:space="preserve">Chile</w:t>
        </w:r>
      </w:hyperlink>
      <w:r>
        <w:rPr>
          <w:sz w:val="19"/>
        </w:rPr>
        <w:t xml:space="preserve"> · </w:t>
      </w:r>
      <w:hyperlink w:anchor="ficha_CO" w:history="1">
        <w:r>
          <w:rPr>
            <w:color w:val="8A6D2B"/>
            <w:u w:val="single"/>
            <w:sz w:val="19"/>
          </w:rPr>
          <w:t xml:space="preserve">Colombia</w:t>
        </w:r>
      </w:hyperlink>
      <w:r>
        <w:rPr>
          <w:sz w:val="19"/>
        </w:rPr>
        <w:t xml:space="preserve"> · </w:t>
      </w:r>
      <w:hyperlink w:anchor="ficha_CR" w:history="1">
        <w:r>
          <w:rPr>
            <w:color w:val="8A6D2B"/>
            <w:u w:val="single"/>
            <w:sz w:val="19"/>
          </w:rPr>
          <w:t xml:space="preserve">Costa Rica</w:t>
        </w:r>
      </w:hyperlink>
      <w:r>
        <w:rPr>
          <w:sz w:val="19"/>
        </w:rPr>
        <w:t xml:space="preserve"> · </w:t>
      </w:r>
      <w:hyperlink w:anchor="ficha_EC" w:history="1">
        <w:r>
          <w:rPr>
            <w:color w:val="8A6D2B"/>
            <w:u w:val="single"/>
            <w:sz w:val="19"/>
          </w:rPr>
          <w:t xml:space="preserve">Ecuador</w:t>
        </w:r>
      </w:hyperlink>
      <w:r>
        <w:rPr>
          <w:sz w:val="19"/>
        </w:rPr>
        <w:t xml:space="preserve"> · </w:t>
      </w:r>
      <w:hyperlink w:anchor="ficha_SV" w:history="1">
        <w:r>
          <w:rPr>
            <w:color w:val="8A6D2B"/>
            <w:u w:val="single"/>
            <w:sz w:val="19"/>
          </w:rPr>
          <w:t xml:space="preserve">El Salvador</w:t>
        </w:r>
      </w:hyperlink>
      <w:r>
        <w:rPr>
          <w:sz w:val="19"/>
        </w:rPr>
        <w:t xml:space="preserve"> · </w:t>
      </w:r>
      <w:hyperlink w:anchor="ficha_US" w:history="1">
        <w:r>
          <w:rPr>
            <w:color w:val="8A6D2B"/>
            <w:u w:val="single"/>
            <w:sz w:val="19"/>
          </w:rPr>
          <w:t xml:space="preserve">Estados Unidos (para hispanohablantes)</w:t>
        </w:r>
      </w:hyperlink>
      <w:r>
        <w:rPr>
          <w:sz w:val="19"/>
        </w:rPr>
        <w:t xml:space="preserve"> · </w:t>
      </w:r>
      <w:hyperlink w:anchor="ficha_GT" w:history="1">
        <w:r>
          <w:rPr>
            <w:color w:val="8A6D2B"/>
            <w:u w:val="single"/>
            <w:sz w:val="19"/>
          </w:rPr>
          <w:t xml:space="preserve">Guatemala</w:t>
        </w:r>
      </w:hyperlink>
      <w:r>
        <w:rPr>
          <w:sz w:val="19"/>
        </w:rPr>
        <w:t xml:space="preserve"> · </w:t>
      </w:r>
      <w:hyperlink w:anchor="ficha_HN" w:history="1">
        <w:r>
          <w:rPr>
            <w:color w:val="8A6D2B"/>
            <w:u w:val="single"/>
            <w:sz w:val="19"/>
          </w:rPr>
          <w:t xml:space="preserve">Honduras</w:t>
        </w:r>
      </w:hyperlink>
      <w:r>
        <w:rPr>
          <w:sz w:val="19"/>
        </w:rPr>
        <w:t xml:space="preserve"> · </w:t>
      </w:r>
      <w:hyperlink w:anchor="ficha_MX" w:history="1">
        <w:r>
          <w:rPr>
            <w:color w:val="8A6D2B"/>
            <w:u w:val="single"/>
            <w:sz w:val="19"/>
          </w:rPr>
          <w:t xml:space="preserve">México</w:t>
        </w:r>
      </w:hyperlink>
      <w:r>
        <w:rPr>
          <w:sz w:val="19"/>
        </w:rPr>
        <w:t xml:space="preserve"> · </w:t>
      </w:r>
      <w:hyperlink w:anchor="ficha_NI" w:history="1">
        <w:r>
          <w:rPr>
            <w:color w:val="8A6D2B"/>
            <w:u w:val="single"/>
            <w:sz w:val="19"/>
          </w:rPr>
          <w:t xml:space="preserve">Nicaragua</w:t>
        </w:r>
      </w:hyperlink>
      <w:r>
        <w:rPr>
          <w:sz w:val="19"/>
        </w:rPr>
        <w:t xml:space="preserve"> · </w:t>
      </w:r>
      <w:hyperlink w:anchor="ficha_PA" w:history="1">
        <w:r>
          <w:rPr>
            <w:color w:val="8A6D2B"/>
            <w:u w:val="single"/>
            <w:sz w:val="19"/>
          </w:rPr>
          <w:t xml:space="preserve">Panamá</w:t>
        </w:r>
      </w:hyperlink>
      <w:r>
        <w:rPr>
          <w:sz w:val="19"/>
        </w:rPr>
        <w:t xml:space="preserve"> · </w:t>
      </w:r>
      <w:hyperlink w:anchor="ficha_PY" w:history="1">
        <w:r>
          <w:rPr>
            <w:color w:val="8A6D2B"/>
            <w:u w:val="single"/>
            <w:sz w:val="19"/>
          </w:rPr>
          <w:t xml:space="preserve">Paraguay</w:t>
        </w:r>
      </w:hyperlink>
      <w:r>
        <w:rPr>
          <w:sz w:val="19"/>
        </w:rPr>
        <w:t xml:space="preserve"> · </w:t>
      </w:r>
      <w:hyperlink w:anchor="ficha_PE" w:history="1">
        <w:r>
          <w:rPr>
            <w:color w:val="8A6D2B"/>
            <w:u w:val="single"/>
            <w:sz w:val="19"/>
          </w:rPr>
          <w:t xml:space="preserve">Perú</w:t>
        </w:r>
      </w:hyperlink>
      <w:r>
        <w:rPr>
          <w:sz w:val="19"/>
        </w:rPr>
        <w:t xml:space="preserve"> · </w:t>
      </w:r>
      <w:hyperlink w:anchor="ficha_PR" w:history="1">
        <w:r>
          <w:rPr>
            <w:color w:val="8A6D2B"/>
            <w:u w:val="single"/>
            <w:sz w:val="19"/>
          </w:rPr>
          <w:t xml:space="preserve">Puerto Rico</w:t>
        </w:r>
      </w:hyperlink>
      <w:r>
        <w:rPr>
          <w:sz w:val="19"/>
        </w:rPr>
        <w:t xml:space="preserve"> · </w:t>
      </w:r>
      <w:hyperlink w:anchor="ficha_DO" w:history="1">
        <w:r>
          <w:rPr>
            <w:color w:val="8A6D2B"/>
            <w:u w:val="single"/>
            <w:sz w:val="19"/>
          </w:rPr>
          <w:t xml:space="preserve">República Dominicana</w:t>
        </w:r>
      </w:hyperlink>
      <w:r>
        <w:rPr>
          <w:sz w:val="19"/>
        </w:rPr>
        <w:t xml:space="preserve"> · </w:t>
      </w:r>
      <w:hyperlink w:anchor="ficha_UY" w:history="1">
        <w:r>
          <w:rPr>
            <w:color w:val="8A6D2B"/>
            <w:u w:val="single"/>
            <w:sz w:val="19"/>
          </w:rPr>
          <w:t xml:space="preserve">Uruguay</w:t>
        </w:r>
      </w:hyperlink>
      <w:r>
        <w:rPr>
          <w:sz w:val="19"/>
        </w:rPr>
        <w:t xml:space="preserve"> · </w:t>
      </w:r>
      <w:hyperlink w:anchor="ficha_VE" w:history="1">
        <w:r>
          <w:rPr>
            <w:color w:val="8A6D2B"/>
            <w:u w:val="single"/>
            <w:sz w:val="19"/>
          </w:rPr>
          <w:t xml:space="preserve">Venezuela</w:t>
        </w:r>
      </w:hyperlink>
    </w:p>
    <w:p>
      <w:pPr>
        <w:pStyle w:val="Heading2"/>
        <w:keepNext/>
      </w:pPr>
      <w:bookmarkStart w:id="100" w:name="ficha_AR"/>
      <w:r>
        <w:t>Argentina</w:t>
      </w:r>
      <w:bookmarkEnd w:id="100"/>
    </w:p>
    <w:p>
      <w:r>
        <w:rPr>
          <w:color w:val="6B6B6B"/>
          <w:sz w:val="19"/>
        </w:rPr>
        <w:t>Moneda: peso argentino (ARS)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general es del 21 %, con tipos del 10,5 % y del 27 % solo para casos concretos (construcción de vivienda, servicios públicos…). No consta una alícuota especial para restaurantes, así que la restauración tributa normalmente al 21 %; confírmalo con tu contador. A esto se suma Ingresos Brutos, un impuesto provincial sobre la facturación cuya alícuota fija cada jurisdicción y ronda entre el 4 % y el 6 % de media en comercio y servicios. Como comprador, el IVA de servicios de restaurante no genera crédito fiscal.</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y de costumbre. Desde la Ley 27.802 (marzo de 2026), el artículo 104 de la Ley de Contrato de Trabajo dice que las propinas no se consideran remuneración aunque sean habituales en la actividad; el antiguo artículo 113 está derogado. El «cubierto» o servicio de mesa presentado como obligatorio y sin explicar fue declarado ilegal por la Cámara Civil y Comercial de La Plata, y la Ciudad de Buenos Aires tiene la Ley 4407 sobre el servicio. Consulta la norma de tu jurisdicción.</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referencia nacional es el Código Alimentario Argentino (CAA), declarado vigente en todo el país por la Ley 18.284 y reglamentado por el Decreto 2126/1971; el capítulo II fija las condiciones de fábricas y comercios de alimentos. Lo publica el Ministerio de Salud con ANMAT. La inspección y la habilitación de tu local las hace el municipio o la provincia, normalmente a través de «bromatología». Consulta con tu municipio cómo exige las buenas prácticas de manufactura (BPM).</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El «carnet de manipulador de alimentos» es obligatorio para cualquier persona que esté o pueda estar en contacto con alimentos en establecimientos que los elaboran, almacenan, transportan o venden. Lo emite la autoridad sanitaria de cada jurisdicción (provincia o municipio), vale en todo el país y tiene una vigencia de tres años. El artículo 21 del CAA lo regula y el empleador debe facilitar que el trabajador lo obtenga.</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El permiso central es la «habilitación» del local, que otorga el gobierno local. En la Ciudad de Buenos Aires, la Agencia Gubernamental de Control (AGC) autoriza las actividades económicas mediante una «declaración responsable» (hasta 500 m², con inspección posterior) o una «licencia» que exige inspección previa, según la superficie y la actividad. En otras ciudades y provincias los nombres y pasos cambian. Consulta también los requisitos contra incendios y si el rubro gastronómico está permitido en esa zona antes de alquilar.</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depende de cada jurisdicción: normalmente se incluye en la habilitación del local con el rubro correspondiente y los horarios, la venta nocturna y las restricciones por eventos o elecciones las fijan los municipios y provincias. No hemos podido confirmar con fuente oficial un régimen nacional único, así que consulta con tu municipio qué licencia y qué horarios te corresponden antes de planificar la carta de bebidas.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Un negocio pequeño suele operar como persona humana en el Monotributo, que unifica en una cuota mensual el impuesto integrado, los aportes jubilatorios y la obra social, con categorías de la A a la K según facturación, superficie y energía. Si creces o buscas socios, las opciones habituales son la S.R.L. y la S.A.S. (sociedad por acciones simplificada); una sociedad normalmente tributa en el régimen general, no en el Monotributo. Confirma con tu contador.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Ley de Contrato de Trabajo fija la jornada máxima en 8 horas diarias o 48 semanales. La reforma de la Ley 27.802 (B. O. 6-3-2026) permite pactar bancos de horas y deja el «aguinaldo» (SAC) fuera de la base de la indemnización. El SAC sigue siendo un sueldo anual en dos cuotas, junio y diciembre. Las vacaciones (14 a 35 días según antigüedad) pueden fraccionarse en bloques de al menos 7 días. El convenio gastronómico es de UTHGRA. Confirma con tu contador qué parte de la reforma está vigente.</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Rige el sistema métrico: se compra por kilo, medio kilo y gramo, y la temperatura se da en °C. En panadería, huevos y fruta es habitual la «docena» y la «media docena». La soda se sirve en «sifón» (botella con válvula) y la cerveza en «porrón», una botella pequeña. Las carnes se piden por corte y por kilo, y en las parrillas la «parrillada» se factura por persona o por peso.</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dominan PedidosYa y Rappi. Los medios de pago más usados incluyen efectivo, tarjetas, transferencias bancarias y, muy extendido incluso en locales pequeños, el código QR de Mercado Pago. Comprueba qué billeteras aceptan tus clientes y cuánta comisión cobra cada plataforma antes de dar de alta la carta, porque cambian con frecuencia.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El Estado ofrece líneas para pymes a través del Ministerio de Economía, del Banco de la Nación Argentina y del BICE, pero los programas y las convocatorias cambian con cada gobierno y no hemos podido confirmar cuáles siguen vigentes. Consulta en argentina.gob.ar el apartado de pymes y en las cámaras gastronómicas de tu zona antes de incluir ayudas en el plan de negocio.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la «parrilla» (asador de carne, equivalente al asador español), el «bodegón» (comida casera abundante y barata), la «cantina» (cocina italo-argentina), la «rotisería» (comida para llevar), la «pizzería al molde», la «confitería» (café con pastelería, similar a la cafetería), el café de especialidad y el «tenedor libre» (buffet de precio fijo).</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del 10 % por el 21 % y añade una línea para Ingresos Brutos provincial. Sustituye el convenio de hostelería español por el CCT del sector gastronómico y la Ley de Contrato de Trabajo, e incluye el aguinaldo (SAC) en junio y diciembre. Presenta el plan APPCC como programa de BPM acorde al CAA. Si hay inflación alta, actualiza los costes más a menudo que en la plantilla.</w:t>
            </w:r>
          </w:p>
        </w:tc>
      </w:tr>
    </w:tbl>
    <w:p>
      <w:pPr>
        <w:spacing w:after="40"/>
      </w:pPr>
    </w:p>
    <w:p>
      <w:pPr>
        <w:pStyle w:val="Heading3"/>
      </w:pPr>
      <w:r>
        <w:t>Falsos amigos</w:t>
      </w:r>
    </w:p>
    <w:p>
      <w:pPr>
        <w:pStyle w:val="ListBullet"/>
        <w:spacing w:after="60" w:line="264" w:lineRule="auto"/>
      </w:pPr>
      <w:r>
        <w:t>«factura» es también una pieza de bollería (medialunas, vigilantes); la factura de compra es el comprobante</w:t>
      </w:r>
    </w:p>
    <w:p>
      <w:pPr>
        <w:pStyle w:val="ListBullet"/>
        <w:spacing w:after="60" w:line="264" w:lineRule="auto"/>
      </w:pPr>
      <w:r>
        <w:t>«manteca» es mantequilla, no grasa de cerdo</w:t>
      </w:r>
    </w:p>
    <w:p>
      <w:pPr>
        <w:pStyle w:val="ListBullet"/>
        <w:spacing w:after="60" w:line="264" w:lineRule="auto"/>
      </w:pPr>
      <w:r>
        <w:t>«crema» es nata</w:t>
      </w:r>
    </w:p>
    <w:p>
      <w:pPr>
        <w:pStyle w:val="ListBullet"/>
        <w:spacing w:after="60" w:line="264" w:lineRule="auto"/>
      </w:pPr>
      <w:r>
        <w:t>«frutilla» es fresa y «durazno» es melocotón</w:t>
      </w:r>
    </w:p>
    <w:p>
      <w:pPr>
        <w:pStyle w:val="ListBullet"/>
        <w:spacing w:after="60" w:line="264" w:lineRule="auto"/>
      </w:pPr>
      <w:r>
        <w:t>«choclo» es maíz tierno y «morrón» es pimiento</w:t>
      </w:r>
    </w:p>
    <w:p>
      <w:pPr>
        <w:pStyle w:val="ListBullet"/>
        <w:spacing w:after="60" w:line="264" w:lineRule="auto"/>
      </w:pPr>
      <w:r>
        <w:t>«mozo» es camarero, «heladera» es nevera y «birra» es cerveza</w:t>
      </w:r>
    </w:p>
    <w:p>
      <w:pPr>
        <w:spacing w:after="40" w:line="240" w:lineRule="auto"/>
      </w:pPr>
      <w:r>
        <w:rPr>
          <w:b/>
          <w:sz w:val="15"/>
        </w:rPr>
        <w:t xml:space="preserve">Fuentes: </w:t>
      </w:r>
      <w:hyperlink r:id="rId11">
        <w:r>
          <w:rPr>
            <w:color w:val="8A6D2B"/>
            <w:u w:val="single"/>
            <w:sz w:val="15"/>
          </w:rPr>
          <w:t xml:space="preserve">PwC Worldwide Tax Summaries — Argentina, otros impuestos</w:t>
        </w:r>
      </w:hyperlink>
      <w:r>
        <w:rPr>
          <w:color w:val="6B6B6B"/>
          <w:sz w:val="15"/>
        </w:rPr>
        <w:t xml:space="preserve"> · </w:t>
      </w:r>
      <w:hyperlink r:id="rId12">
        <w:r>
          <w:rPr>
            <w:color w:val="8A6D2B"/>
            <w:u w:val="single"/>
            <w:sz w:val="15"/>
          </w:rPr>
          <w:t xml:space="preserve">Argentina.gob.ar — Ley 27.802 de Modernización Laboral (texto original)</w:t>
        </w:r>
      </w:hyperlink>
      <w:r>
        <w:rPr>
          <w:color w:val="6B6B6B"/>
          <w:sz w:val="15"/>
        </w:rPr>
        <w:t xml:space="preserve"> · </w:t>
      </w:r>
      <w:hyperlink r:id="rId13">
        <w:r>
          <w:rPr>
            <w:color w:val="8A6D2B"/>
            <w:u w:val="single"/>
            <w:sz w:val="15"/>
          </w:rPr>
          <w:t xml:space="preserve">InfoLEG — Ley de Contrato de Trabajo 20.744, texto actualizado (art. 113 derogado)</w:t>
        </w:r>
      </w:hyperlink>
      <w:r>
        <w:rPr>
          <w:color w:val="6B6B6B"/>
          <w:sz w:val="15"/>
        </w:rPr>
        <w:t xml:space="preserve"> · </w:t>
      </w:r>
      <w:hyperlink r:id="rId14">
        <w:r>
          <w:rPr>
            <w:color w:val="8A6D2B"/>
            <w:u w:val="single"/>
            <w:sz w:val="15"/>
          </w:rPr>
          <w:t xml:space="preserve">La Nación — Declaran ilegal cobrar servicio de mesa en la provincia de Buenos Aires</w:t>
        </w:r>
      </w:hyperlink>
      <w:r>
        <w:rPr>
          <w:color w:val="6B6B6B"/>
          <w:sz w:val="15"/>
        </w:rPr>
        <w:t xml:space="preserve"> · </w:t>
      </w:r>
      <w:hyperlink r:id="rId15">
        <w:r>
          <w:rPr>
            <w:color w:val="8A6D2B"/>
            <w:u w:val="single"/>
            <w:sz w:val="15"/>
          </w:rPr>
          <w:t xml:space="preserve">ANMAT — Código Alimentario Argentino</w:t>
        </w:r>
      </w:hyperlink>
      <w:r>
        <w:rPr>
          <w:color w:val="6B6B6B"/>
          <w:sz w:val="15"/>
        </w:rPr>
        <w:t xml:space="preserve"> · </w:t>
      </w:r>
      <w:hyperlink r:id="rId16">
        <w:r>
          <w:rPr>
            <w:color w:val="8A6D2B"/>
            <w:u w:val="single"/>
            <w:sz w:val="15"/>
          </w:rPr>
          <w:t xml:space="preserve">Presidencia de la Nación — Capacitación de manipuladores de alimentos, modificación del artículo 21 del CAA</w:t>
        </w:r>
      </w:hyperlink>
      <w:r>
        <w:rPr>
          <w:color w:val="6B6B6B"/>
          <w:sz w:val="15"/>
        </w:rPr>
        <w:t xml:space="preserve"> · </w:t>
      </w:r>
      <w:hyperlink r:id="rId17">
        <w:r>
          <w:rPr>
            <w:color w:val="8A6D2B"/>
            <w:u w:val="single"/>
            <w:sz w:val="15"/>
          </w:rPr>
          <w:t xml:space="preserve">Buenos Aires Ciudad — Habilitaciones y permisos (AGC)</w:t>
        </w:r>
      </w:hyperlink>
      <w:r>
        <w:rPr>
          <w:color w:val="6B6B6B"/>
          <w:sz w:val="15"/>
        </w:rPr>
        <w:t xml:space="preserve"> · </w:t>
      </w:r>
      <w:hyperlink r:id="rId18">
        <w:r>
          <w:rPr>
            <w:color w:val="8A6D2B"/>
            <w:u w:val="single"/>
            <w:sz w:val="15"/>
          </w:rPr>
          <w:t xml:space="preserve">iProfesional — Cómo sacar el Monotributo y categorías vigentes</w:t>
        </w:r>
      </w:hyperlink>
      <w:r>
        <w:rPr>
          <w:color w:val="6B6B6B"/>
          <w:sz w:val="15"/>
        </w:rPr>
        <w:t xml:space="preserve"> · </w:t>
      </w:r>
      <w:hyperlink r:id="rId19">
        <w:r>
          <w:rPr>
            <w:color w:val="8A6D2B"/>
            <w:u w:val="single"/>
            <w:sz w:val="15"/>
          </w:rPr>
          <w:t xml:space="preserve">Develop Argentina — Leyes laborales básicas para empresas 2026</w:t>
        </w:r>
      </w:hyperlink>
      <w:r>
        <w:rPr>
          <w:color w:val="6B6B6B"/>
          <w:sz w:val="15"/>
        </w:rPr>
        <w:t xml:space="preserve"> · </w:t>
      </w:r>
      <w:hyperlink r:id="rId20">
        <w:r>
          <w:rPr>
            <w:color w:val="8A6D2B"/>
            <w:u w:val="single"/>
            <w:sz w:val="15"/>
          </w:rPr>
          <w:t xml:space="preserve">EY Argentina — Promulgación de la Ley 27.802 de Modernización Laboral</w:t>
        </w:r>
      </w:hyperlink>
    </w:p>
    <w:p>
      <w:pPr>
        <w:pStyle w:val="Heading2"/>
        <w:keepNext/>
        <w:pageBreakBefore/>
      </w:pPr>
      <w:bookmarkStart w:id="101" w:name="ficha_BO"/>
      <w:r>
        <w:t>Bolivia</w:t>
      </w:r>
      <w:bookmarkEnd w:id="101"/>
    </w:p>
    <w:p>
      <w:r>
        <w:rPr>
          <w:color w:val="6B6B6B"/>
          <w:sz w:val="19"/>
        </w:rPr>
        <w:t>Moneda: boliviano (BOB)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general es del 13 % y, hoy, está incluido en el precio de la factura («por dentro»), lo que equivale a cerca del 14,94 % sobre el precio neto. Además pagas el Impuesto a las Transacciones (IT), un 3 % mensual sobre los ingresos brutos, que no es descontable como el IVA, aunque el IUE anual se acredita contra él. La Ley 1733 prevé pasar al IVA «por fuera», pero a octubre de 2026 no consta decreto que lo active.</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No hemos encontrado un cargo por servicio obligatorio regulado por ley en la restauración boliviana: lo habitual es que la propina sea voluntaria y en efectivo. Si quieres añadir un porcentaje a la cuenta, indícalo de forma clara en la carta y consulta con tu asesor cómo tratarlo en la factura y en el reparto del personal, porque no hemos podido confirmarlo con una fuente oficial.</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El SENASAG (Servicio Nacional de Sanidad Agropecuaria e Inocuidad Alimentaria, creado por la Ley 2061 de 2000) administra la inocuidad alimentaria en los tramos productivos y de procesamiento del sector agropecuario. Para un restaurante, la inspección que te toca depende de tu alcaldía y del servicio de salud de tu departamento (SEDES); no hemos podido confirmar la norma específica. Presenta tu APPCC como plan de buenas prácticas e higiene y pregunta en tu alcaldía.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hemos encontrado una norma nacional única sobre el carné del manipulador. Lo que sí consta es que, en municipios como Tarija, la lista de requisitos para la licencia de un restaurante incluye el «carnet sanitario» emitido por el SEDES (servicio departamental de salud), según una publicación de 2017. Pregunta en tu alcaldía y en el SEDES de tu departamento qué documento piden, dónde se tramita y cada cuánto se renueva; mientras tanto, forma a tu equipo en higiene.</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El permiso principal es la licencia de funcionamiento del gobierno autónomo municipal de tu ciudad; en La Paz se tramita por la plataforma iGob 24/7 y el simple inicio del trámite no te autoriza a abrir. Para operar necesitas matrícula de comercio en Fundempresa y NIT en el Servicio de Impuestos Nacionales, que te habilita a facturar. En Tarija, además, la licencia de restaurantes pidió el carnet sanitario del SEDES y la licencia ambiental (2017). Los requisitos varían por municipio.</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la regulan los gobiernos municipales: tu licencia de funcionamiento debe incluir expresamente esa actividad y los horarios los fija cada alcaldía. Además, en elecciones y otras fechas la autoridad suele decretar «ley seca» y prohibir la venta durante unos días. No hemos podido confirmar una norma nacional con fuente abierta, así que consulta la ordenanza de tu municipio antes de abrir.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Para un negocio pequeño lo habitual es la empresa unipersonal o la S.R.L. (sociedad de responsabilidad limitada), inscritas en Fundempresa. Como equivalente al autónomo existe el Régimen Tributario Simplificado (RTS), pensado para pequeños comerciantes, artesanos y vivanderos con límites de capital y de actividad; una S.R.L. normalmente queda en el régimen general. Si excedes los límites, el SIN te cambia de régimen. Verifica los topes vigentes en el SIN.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máxima es de 8 horas diarias y 48 semanales (artículo 46 de la Ley General del Trabajo). El aguinaldo equivale a un sueldo y se paga antes de fin de diciembre. Existe además el «segundo aguinaldo Esfuerzo por Bolivia», solo en los años en que el PIB crece más del 4,5 %; el Gobierno confirma en octubre o noviembre si corresponde. Los empleadores aportan a la Gestora Pública para las pensiones. Pregunta a tu asesor qué cobertura de salud te corresponde.</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En mercados y con proveedores tradicionales se usa la «libra», cuyo valor suele rondar los 460 g (no los 453,6 g anglosajones), la «arroba», de unos 11,5 kg, y el «quintal», que varía: unos 46 kg en el uso tradicional y 100 kg en algunas fuentes. No hemos podido confirmar estos valores para Bolivia, así que pregunta al proveedor su equivalencia exacta antes de convertir recetas. Las temperaturas se dan en °C.</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se usan PedidosYa y Yaigo, además de pedidos directos por WhatsApp. Se paga sobre todo en efectivo, y el QR Simple, interoperable entre los bancos, está muy extendido incluso en puestos y negocios pequeños. Acepta QR y efectivo desde el primer día, y comprueba qué apps operan en tu ciudad y la comisión real de cada una antes de dar de alta tu carta.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El Banco de Desarrollo Productivo (BDP) es la entidad pública que ofrece crédito a micro y pequeñas empresas productivas y de servicios. Existen además programas de gobiernos municipales y departamentales y de cámaras de comercio, que cambian con cada gestión. No hemos podido confirmar convocatorias vigentes con fuente oficial, así que consulta los portales del BDP y de tu alcaldía antes de incluirlas en tu plan de negocio.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la «pensión» (comida casera por menú diario, a veces por abono mensual), la «salteñería» (local de salteñas, de mañana), el «comedor popular» (almuerzo económico), la «churrasquería» (parrilla de carne), la «pollería» y el «restaurante» de menú. El «almuerzo» boliviano es la comida fuerte del mediodía, con sopa, segundo y a veces postre, y equivale al menú del día español.</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Sustituye el IVA del 10 % por el IVA del 13 % incluido en el precio, y suma el IT del 3 % sobre ingresos como coste aparte. Cambia el convenio de hostelería por la Ley General del Trabajo, e incluye aguinaldo y la posibilidad del segundo aguinaldo en tu coste de personal. Presenta el APPCC como plan de buenas prácticas ante la autoridad de salud que te inspeccione. Usa el NIT en lugar del CIF.</w:t>
            </w:r>
          </w:p>
        </w:tc>
      </w:tr>
    </w:tbl>
    <w:p>
      <w:pPr>
        <w:spacing w:after="40"/>
      </w:pPr>
    </w:p>
    <w:p>
      <w:pPr>
        <w:pStyle w:val="Heading3"/>
      </w:pPr>
      <w:r>
        <w:t>Falsos amigos</w:t>
      </w:r>
    </w:p>
    <w:p>
      <w:pPr>
        <w:pStyle w:val="ListBullet"/>
        <w:spacing w:after="60" w:line="264" w:lineRule="auto"/>
      </w:pPr>
      <w:r>
        <w:t>«salteña» es una empanada horneada y jugosa, no algo de la ciudad argentina de Salta</w:t>
      </w:r>
    </w:p>
    <w:p>
      <w:pPr>
        <w:pStyle w:val="ListBullet"/>
        <w:spacing w:after="60" w:line="264" w:lineRule="auto"/>
      </w:pPr>
      <w:r>
        <w:t>«api» es una bebida caliente espesa de maíz morado, no una API</w:t>
      </w:r>
    </w:p>
    <w:p>
      <w:pPr>
        <w:pStyle w:val="ListBullet"/>
        <w:spacing w:after="60" w:line="264" w:lineRule="auto"/>
      </w:pPr>
      <w:r>
        <w:t>«anticucho» es una brocheta de corazón de res</w:t>
      </w:r>
    </w:p>
    <w:p>
      <w:pPr>
        <w:pStyle w:val="ListBullet"/>
        <w:spacing w:after="60" w:line="264" w:lineRule="auto"/>
      </w:pPr>
      <w:r>
        <w:t>«chicharrón» es un plato principal de cerdo frito con mote y papa, no un snack</w:t>
      </w:r>
    </w:p>
    <w:p>
      <w:pPr>
        <w:pStyle w:val="ListBullet"/>
        <w:spacing w:after="60" w:line="264" w:lineRule="auto"/>
      </w:pPr>
      <w:r>
        <w:t>«almuerzo» es la comida principal del día, no un tentempié</w:t>
      </w:r>
    </w:p>
    <w:p>
      <w:pPr>
        <w:pStyle w:val="ListBullet"/>
        <w:spacing w:after="60" w:line="264" w:lineRule="auto"/>
      </w:pPr>
      <w:r>
        <w:t>«pensión» es un comedor casero, no un hospedaje</w:t>
      </w:r>
    </w:p>
    <w:p>
      <w:pPr>
        <w:pStyle w:val="ListBullet"/>
        <w:spacing w:after="60" w:line="264" w:lineRule="auto"/>
      </w:pPr>
      <w:r>
        <w:t>«mocochinchi» es una bebida de durazno deshidratado</w:t>
      </w:r>
    </w:p>
    <w:p>
      <w:pPr>
        <w:spacing w:after="40" w:line="240" w:lineRule="auto"/>
      </w:pPr>
      <w:r>
        <w:rPr>
          <w:b/>
          <w:sz w:val="15"/>
        </w:rPr>
        <w:t xml:space="preserve">Fuentes: </w:t>
      </w:r>
      <w:hyperlink r:id="rId21">
        <w:r>
          <w:rPr>
            <w:color w:val="8A6D2B"/>
            <w:u w:val="single"/>
            <w:sz w:val="15"/>
          </w:rPr>
          <w:t xml:space="preserve">PwC Worldwide Tax Summaries — Bolivia, otros impuestos</w:t>
        </w:r>
      </w:hyperlink>
      <w:r>
        <w:rPr>
          <w:color w:val="6B6B6B"/>
          <w:sz w:val="15"/>
        </w:rPr>
        <w:t xml:space="preserve"> · </w:t>
      </w:r>
      <w:hyperlink r:id="rId22">
        <w:r>
          <w:rPr>
            <w:color w:val="8A6D2B"/>
            <w:u w:val="single"/>
            <w:sz w:val="15"/>
          </w:rPr>
          <w:t xml:space="preserve">PwC Worldwide Tax Summaries — Bolivia, impuesto sobre sociedades</w:t>
        </w:r>
      </w:hyperlink>
      <w:r>
        <w:rPr>
          <w:color w:val="6B6B6B"/>
          <w:sz w:val="15"/>
        </w:rPr>
        <w:t xml:space="preserve"> · </w:t>
      </w:r>
      <w:hyperlink r:id="rId23">
        <w:r>
          <w:rPr>
            <w:color w:val="8A6D2B"/>
            <w:u w:val="single"/>
            <w:sz w:val="15"/>
          </w:rPr>
          <w:t xml:space="preserve">LookupTax — Bolivia VAT (IVA) guidelines</w:t>
        </w:r>
      </w:hyperlink>
      <w:r>
        <w:rPr>
          <w:color w:val="6B6B6B"/>
          <w:sz w:val="15"/>
        </w:rPr>
        <w:t xml:space="preserve"> · </w:t>
      </w:r>
      <w:hyperlink r:id="rId24">
        <w:r>
          <w:rPr>
            <w:color w:val="8A6D2B"/>
            <w:u w:val="single"/>
            <w:sz w:val="15"/>
          </w:rPr>
          <w:t xml:space="preserve">FAOLEX — Resolución Administrativa 106/2006 del SENASAG (cita la Ley 2061 y el DS 25729)</w:t>
        </w:r>
      </w:hyperlink>
      <w:r>
        <w:rPr>
          <w:color w:val="6B6B6B"/>
          <w:sz w:val="15"/>
        </w:rPr>
        <w:t xml:space="preserve"> · </w:t>
      </w:r>
      <w:hyperlink r:id="rId25">
        <w:r>
          <w:rPr>
            <w:color w:val="8A6D2B"/>
            <w:u w:val="single"/>
            <w:sz w:val="15"/>
          </w:rPr>
          <w:t xml:space="preserve">Verdad con Tinta — La burocracia gastronómica en Tarija (2017)</w:t>
        </w:r>
      </w:hyperlink>
      <w:r>
        <w:rPr>
          <w:color w:val="6B6B6B"/>
          <w:sz w:val="15"/>
        </w:rPr>
        <w:t xml:space="preserve"> · </w:t>
      </w:r>
      <w:hyperlink r:id="rId26">
        <w:r>
          <w:rPr>
            <w:color w:val="8A6D2B"/>
            <w:u w:val="single"/>
            <w:sz w:val="15"/>
          </w:rPr>
          <w:t xml:space="preserve">Alcaldía de La Paz — Licencia de funcionamiento con inspección</w:t>
        </w:r>
      </w:hyperlink>
      <w:r>
        <w:rPr>
          <w:color w:val="6B6B6B"/>
          <w:sz w:val="15"/>
        </w:rPr>
        <w:t xml:space="preserve"> · </w:t>
      </w:r>
      <w:hyperlink r:id="rId27">
        <w:r>
          <w:rPr>
            <w:color w:val="8A6D2B"/>
            <w:u w:val="single"/>
            <w:sz w:val="15"/>
          </w:rPr>
          <w:t xml:space="preserve">YoFacturo — Cómo abrir empresa en Fundempresa (matrícula de comercio y NIT)</w:t>
        </w:r>
      </w:hyperlink>
      <w:r>
        <w:rPr>
          <w:color w:val="6B6B6B"/>
          <w:sz w:val="15"/>
        </w:rPr>
        <w:t xml:space="preserve"> · </w:t>
      </w:r>
      <w:hyperlink r:id="rId28">
        <w:r>
          <w:rPr>
            <w:color w:val="8A6D2B"/>
            <w:u w:val="single"/>
            <w:sz w:val="15"/>
          </w:rPr>
          <w:t xml:space="preserve">Yo Facturo — Cómo inscribirse en el RTS en Bolivia</w:t>
        </w:r>
      </w:hyperlink>
      <w:r>
        <w:rPr>
          <w:color w:val="6B6B6B"/>
          <w:sz w:val="15"/>
        </w:rPr>
        <w:t xml:space="preserve"> · </w:t>
      </w:r>
      <w:hyperlink r:id="rId29">
        <w:r>
          <w:rPr>
            <w:color w:val="8A6D2B"/>
            <w:u w:val="single"/>
            <w:sz w:val="15"/>
          </w:rPr>
          <w:t xml:space="preserve">Lexivox — Decreto Supremo 5168 (cita el art. 46 de la Ley General del Trabajo)</w:t>
        </w:r>
      </w:hyperlink>
      <w:r>
        <w:rPr>
          <w:color w:val="6B6B6B"/>
          <w:sz w:val="15"/>
        </w:rPr>
        <w:t xml:space="preserve"> · </w:t>
      </w:r>
      <w:hyperlink r:id="rId30">
        <w:r>
          <w:rPr>
            <w:color w:val="8A6D2B"/>
            <w:u w:val="single"/>
            <w:sz w:val="15"/>
          </w:rPr>
          <w:t xml:space="preserve">Ferrere — Confirmación del no pago del segundo aguinaldo «Esfuerzo por Bolivia» (condición PIB &gt; 4,5 %)</w:t>
        </w:r>
      </w:hyperlink>
      <w:r>
        <w:rPr>
          <w:color w:val="6B6B6B"/>
          <w:sz w:val="15"/>
        </w:rPr>
        <w:t xml:space="preserve"> · </w:t>
      </w:r>
      <w:hyperlink r:id="rId31">
        <w:r>
          <w:rPr>
            <w:color w:val="8A6D2B"/>
            <w:u w:val="single"/>
            <w:sz w:val="15"/>
          </w:rPr>
          <w:t xml:space="preserve">Deel — Beneficios sociales en Bolivia (aguinaldo y Gestora Pública)</w:t>
        </w:r>
      </w:hyperlink>
      <w:r>
        <w:rPr>
          <w:color w:val="6B6B6B"/>
          <w:sz w:val="15"/>
        </w:rPr>
        <w:t xml:space="preserve"> · </w:t>
      </w:r>
      <w:hyperlink r:id="rId32">
        <w:r>
          <w:rPr>
            <w:color w:val="8A6D2B"/>
            <w:u w:val="single"/>
            <w:sz w:val="15"/>
          </w:rPr>
          <w:t xml:space="preserve">Wikipedia — Bolivian units of measurement</w:t>
        </w:r>
      </w:hyperlink>
    </w:p>
    <w:p>
      <w:pPr>
        <w:pStyle w:val="Heading2"/>
        <w:keepNext/>
        <w:pageBreakBefore/>
      </w:pPr>
      <w:bookmarkStart w:id="102" w:name="ficha_BR"/>
      <w:r>
        <w:t>Brasil</w:t>
      </w:r>
      <w:bookmarkEnd w:id="102"/>
    </w:p>
    <w:p>
      <w:r>
        <w:rPr>
          <w:color w:val="6B6B6B"/>
          <w:sz w:val="19"/>
        </w:rPr>
        <w:t>Moneda: real brasileño (BRL)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Brasil no tiene un IVA único todavía: conviven el ICMS (estatal, sobre mercancías, con tipos internos entre el 17 % y el 20 %), el ISS (municipal, sobre servicios, entre el 2 % y el 5 %) y PIS/COFINS federales. La reforma tributaria sustituye estos impuestos por el IBS y la CBS; 2026 es año piloto. Para bares y restaurantes, la Ley Complementaria 214/2025 prevé una reducción del 40 % en las tasas del IBS y la CBS, que no incluye las bebidas alcohólicas.</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«gorjeta» (propina) es opcional a criterio del cliente, y la ley no fija un 10 %: esa cifra es costumbre. La Lei 13.419/2017 modificó la CLT para que la «taxa de serviço» que cobra el local se trate como gorjeta, no como ingreso del empleador, y se reparta entre los empleados según el convenio colectivo o, si no lo hay, una asamblea. La empresa puede retener hasta el 20 % si está en el Simples Nacional, o hasta el 33 % en otro caso.</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norma de referencia es la RDC 216/2004 de la ANVISA (Agencia Nacional de Vigilancia Sanitaria), el Reglamento Técnico de Buenas Prácticas para servicios de alimentación. Exige un Manual de Buenas Prácticas y POP (procedimientos operativos estandarizados) accesibles a la autoridad sanitaria. La «Vigilância Sanitária» de estados y municipios puede ampliarla e inspecciona tu local. No es HACCP español, sino un sistema de buenas prácticas.</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hay un carné nacional único: la RDC 216/2004 exige que el responsable de las actividades de manipulación (el propietario o un empleado designado) haga un «curso de capacitação» con contaminantes alimentarios, enfermedades transmitidas por alimentos, manipulación higiénica y buenas prácticas, y que el control de salud de los manipuladores quede registrado. El local debe conservar los registros de capacitación. Consulta en tu Vigilância Sanitária local dónde hacerlo.</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Los permisos habituales son el CNPJ (registro de empresa ante la Receita Federal), el «alvará de funcionamento» de la «prefeitura» (ayuntamiento), la «licença sanitária» de la Vigilância Sanitária local y el AVCB, el certificado del Corpo de Bombeiros que acredita la seguridad contra incendios. Se suelen pedir el Manual de Buenas Prácticas, los POP y el contrato de alquiler. Cada municipio añade sus propios requisitos, así que confirma la lista en tu prefeitura.</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se autoriza normalmente dentro del «alvará» municipal del local y los horarios y restricciones los fijan los municipios.  No hemos podido confirmar con fuente oficial otras restricciones ni licencias específicas; consulta con tu prefeitura qué rubro y qué horarios te corresponden antes de planificar la carta de bebidas.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Los formatos habituales son el MEI (microemprendedor individual, con un tope de facturación anual bajo), la «Sociedade Limitada» (LTDA) y la SLU (sociedad limitada unipersonal), que sustituyó a la antigua EIRELI. El «Simples Nacional» es un régimen unificado de impuestos para microempresas y pequeñas empresas. Un restaurante puede ser MEI si su actividad figura en la lista oficial y no supera el tope. Confírmalo con un contador.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CLT fija la jornada en 8 horas diarias y 44 semanales; el tiempo extra se paga con al menos un 50 % de recargo. Se pagan el «13º salário» en dos cuotas, las vacaciones de 30 días con un tercio adicional, el FGTS (8 % del salario depositado por el empleador) y el INSS de seguridad social. Hay una PEC pendiente en el Senado que bajaría la jornada a 40 horas y acabaría con la escala 6x1; no está en vigor.</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Rige el sistema métrico: se compra por «quilo» y gramo, y la temperatura se da en °C. Los huevos y la fruta se venden por «dúzia» (docena), y es muy típico el «restaurante por quilo», donde el cliente se sirve y paga por el peso del plato. Las bebidas se piden por «lata», «long neck» (botella de cerveza de 355 ml) o «garrafa». Los cortes de carne en la «churrascaria» se sirven al estilo «rodízio».</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domina iFood; 99Food (de DiDi, relanzado en 2025) y Keeta (de Meituan, activa en São Paulo) compiten por cuota. Rappi no ha logrado superar a iFood entre restaurantes. El pago estrella es el Pix (transferencia instantánea con QR), además de tarjetas y vales de comida («vale-refeição» y «vale-alimentação»). Comprueba la comisión de cada plataforma antes de dar de alta tu carta.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El SEBRAE (Servicio Brasileño de Apoyo a las Micro y Pequeñas Empresas) ofrece formación y asesoría a emprendedores, y el BNDES (banco de desarrollo) canaliza créditos para pymes a través de otros bancos. Las líneas y las condiciones cambian con frecuencia y no hemos podido confirmar cuáles siguen vigentes. Consulta sus portales oficiales y la sede del SEBRAE de tu estado antes de incluir financiación en el plan.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el «restaurante por quilo» (buffet de pago por peso), la «lanchonete» (cafetería de sándwiches y zumos), el «boteco» (bar de barrio con tapas), la «churrascaria» (asador con servicio «rodízio»), la «padaria» (panadería con cafetería y desayunos) y el «PF» o «prato feito» (menú del día con arroz, frijoles, carne y guarnición).</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Sustituye el IVA del 10 % por los impuestos brasileños (ICMS o ISS, PIS/COFINS) y, desde la reforma, IBS y CBS con la reducción del 40 % prevista. Cambia el convenio de hostelería por la CLT, con 13º salario, vacaciones con un tercio, FGTS e INSS. Presenta el plan APPCC como Manual de Buenas Prácticas conforme a la RDC 216/2004. Trata la «taxa de serviço» como gorjeta repartida entre los empleados.</w:t>
            </w:r>
          </w:p>
        </w:tc>
      </w:tr>
    </w:tbl>
    <w:p>
      <w:pPr>
        <w:spacing w:after="40"/>
      </w:pPr>
    </w:p>
    <w:p>
      <w:pPr>
        <w:pStyle w:val="Heading3"/>
      </w:pPr>
      <w:r>
        <w:t>Falsos amigos</w:t>
      </w:r>
    </w:p>
    <w:p>
      <w:pPr>
        <w:pStyle w:val="ListBullet"/>
        <w:spacing w:after="60" w:line="264" w:lineRule="auto"/>
      </w:pPr>
      <w:r>
        <w:t>«propina» en portugués significa soborno, no propina (la propina es «gorjeta»)</w:t>
      </w:r>
    </w:p>
    <w:p>
      <w:pPr>
        <w:pStyle w:val="ListBullet"/>
        <w:spacing w:after="60" w:line="264" w:lineRule="auto"/>
      </w:pPr>
      <w:r>
        <w:t>«batata» es patata; el boniato es «batata-doce»</w:t>
      </w:r>
    </w:p>
    <w:p>
      <w:pPr>
        <w:pStyle w:val="ListBullet"/>
        <w:spacing w:after="60" w:line="264" w:lineRule="auto"/>
      </w:pPr>
      <w:r>
        <w:t>«polvo» es pulpo</w:t>
      </w:r>
    </w:p>
    <w:p>
      <w:pPr>
        <w:pStyle w:val="ListBullet"/>
        <w:spacing w:after="60" w:line="264" w:lineRule="auto"/>
      </w:pPr>
      <w:r>
        <w:t>«presunto» es jamón cocido</w:t>
      </w:r>
    </w:p>
    <w:p>
      <w:pPr>
        <w:pStyle w:val="ListBullet"/>
        <w:spacing w:after="60" w:line="264" w:lineRule="auto"/>
      </w:pPr>
      <w:r>
        <w:t>«talher» es el cubierto y «garçom» es el camarero</w:t>
      </w:r>
    </w:p>
    <w:p>
      <w:pPr>
        <w:pStyle w:val="ListBullet"/>
        <w:spacing w:after="60" w:line="264" w:lineRule="auto"/>
      </w:pPr>
      <w:r>
        <w:t>«taxa de serviço» no es una tasa pública sino el cargo del local por el servicio</w:t>
      </w:r>
    </w:p>
    <w:p>
      <w:pPr>
        <w:spacing w:after="40" w:line="240" w:lineRule="auto"/>
      </w:pPr>
      <w:r>
        <w:rPr>
          <w:b/>
          <w:sz w:val="15"/>
        </w:rPr>
        <w:t xml:space="preserve">Fuentes: </w:t>
      </w:r>
      <w:hyperlink r:id="rId33">
        <w:r>
          <w:rPr>
            <w:color w:val="8A6D2B"/>
            <w:u w:val="single"/>
            <w:sz w:val="15"/>
          </w:rPr>
          <w:t xml:space="preserve">PwC Worldwide Tax Summaries — Brasil, otros impuestos</w:t>
        </w:r>
      </w:hyperlink>
      <w:r>
        <w:rPr>
          <w:color w:val="6B6B6B"/>
          <w:sz w:val="15"/>
        </w:rPr>
        <w:t xml:space="preserve"> · </w:t>
      </w:r>
      <w:hyperlink r:id="rId34">
        <w:r>
          <w:rPr>
            <w:color w:val="8A6D2B"/>
            <w:u w:val="single"/>
            <w:sz w:val="15"/>
          </w:rPr>
          <w:t xml:space="preserve">Lei Complementar 214/2025 — régimen específico de bares y restaurantes</w:t>
        </w:r>
      </w:hyperlink>
      <w:r>
        <w:rPr>
          <w:color w:val="6B6B6B"/>
          <w:sz w:val="15"/>
        </w:rPr>
        <w:t xml:space="preserve"> · </w:t>
      </w:r>
      <w:hyperlink r:id="rId35">
        <w:r>
          <w:rPr>
            <w:color w:val="8A6D2B"/>
            <w:u w:val="single"/>
            <w:sz w:val="15"/>
          </w:rPr>
          <w:t xml:space="preserve">Grupo GEN — As gorjetas e as alterações da Lei 13.419/17</w:t>
        </w:r>
      </w:hyperlink>
      <w:r>
        <w:rPr>
          <w:color w:val="6B6B6B"/>
          <w:sz w:val="15"/>
        </w:rPr>
        <w:t xml:space="preserve"> · </w:t>
      </w:r>
      <w:hyperlink r:id="rId36">
        <w:r>
          <w:rPr>
            <w:color w:val="8A6D2B"/>
            <w:u w:val="single"/>
            <w:sz w:val="15"/>
          </w:rPr>
          <w:t xml:space="preserve">ANVISA — RDC 216/2004 (FAOLEX)</w:t>
        </w:r>
      </w:hyperlink>
      <w:r>
        <w:rPr>
          <w:color w:val="6B6B6B"/>
          <w:sz w:val="15"/>
        </w:rPr>
        <w:t xml:space="preserve"> · </w:t>
      </w:r>
      <w:hyperlink r:id="rId37">
        <w:r>
          <w:rPr>
            <w:color w:val="8A6D2B"/>
            <w:u w:val="single"/>
            <w:sz w:val="15"/>
          </w:rPr>
          <w:t xml:space="preserve">Saipos — Licencias para abrir un restaurante</w:t>
        </w:r>
      </w:hyperlink>
      <w:r>
        <w:rPr>
          <w:color w:val="6B6B6B"/>
          <w:sz w:val="15"/>
        </w:rPr>
        <w:t xml:space="preserve"> · </w:t>
      </w:r>
      <w:hyperlink r:id="rId38">
        <w:r>
          <w:rPr>
            <w:color w:val="8A6D2B"/>
            <w:u w:val="single"/>
            <w:sz w:val="15"/>
          </w:rPr>
          <w:t xml:space="preserve">Razonet — CLT: direitos e como funciona</w:t>
        </w:r>
      </w:hyperlink>
      <w:r>
        <w:rPr>
          <w:color w:val="6B6B6B"/>
          <w:sz w:val="15"/>
        </w:rPr>
        <w:t xml:space="preserve"> · </w:t>
      </w:r>
      <w:hyperlink r:id="rId39">
        <w:r>
          <w:rPr>
            <w:color w:val="8A6D2B"/>
            <w:u w:val="single"/>
            <w:sz w:val="15"/>
          </w:rPr>
          <w:t xml:space="preserve">DGABC — CCJ do Senado aprova fim da escala 6x1</w:t>
        </w:r>
      </w:hyperlink>
      <w:r>
        <w:rPr>
          <w:color w:val="6B6B6B"/>
          <w:sz w:val="15"/>
        </w:rPr>
        <w:t xml:space="preserve"> · </w:t>
      </w:r>
      <w:hyperlink r:id="rId40">
        <w:r>
          <w:rPr>
            <w:color w:val="8A6D2B"/>
            <w:u w:val="single"/>
            <w:sz w:val="15"/>
          </w:rPr>
          <w:t xml:space="preserve">InvestNews — 99Food e Keeta avançam sobre o iFood</w:t>
        </w:r>
      </w:hyperlink>
    </w:p>
    <w:p>
      <w:pPr>
        <w:pStyle w:val="Heading2"/>
        <w:keepNext/>
        <w:pageBreakBefore/>
      </w:pPr>
      <w:bookmarkStart w:id="103" w:name="ficha_CL"/>
      <w:r>
        <w:t>Chile</w:t>
      </w:r>
      <w:bookmarkEnd w:id="103"/>
    </w:p>
    <w:p>
      <w:r>
        <w:rPr>
          <w:color w:val="6B6B6B"/>
          <w:sz w:val="19"/>
        </w:rPr>
        <w:t>Moneda: peso chileno (CLP)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La restauración paga el IVA general del 19 %, con el sistema de débito y crédito fiscal mensual: puedes descontar el IVA de tus compras. Sobre las bebidas alcohólicas y algunas bebidas azucaradas hay además un impuesto adicional, con tipos entre el 10 % y el 50 % según el producto. Si usas una plantilla española con IVA del 10 %, cambia ese parámetro por el 19 % y revisa el impuesto adicional si vendes alcohol.</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del 10 % es voluntaria: en locales con atención de garzones (restaurantes, bares, cafés) debes preguntar a todos los clientes si quieren añadirla, sugiriendo al menos el 10 %, y la sugerencia debe aparecer desagregada en la cuenta, nunca incluida en el total. Es un beneficio adicional para los trabajadores, no parte de su sueldo: ellos deciden cómo repartirla y tú no puedes retener parte ni intervenir.</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sanitaria regional, la SEREMI de Salud, autoriza y fiscaliza los locales bajo el Reglamento Sanitario de los Alimentos (DS 977 de 1996). Su artículo 6 exige autorización sanitaria para instalar y hacer funcionar cualquier establecimiento de alimentos, y el 9 la condiciona a una inspección previa. Exige Buenas Prácticas de Fabricación y, a los establecimientos que determine la autoridad, HACCP; no el APPCC español en general. Confirma los requisitos con tu SEREMI antes de reformar el local.</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hay un carné nacional único: el artículo 52 del Reglamento Sanitario de los Alimentos hace responsable a la dirección del establecimiento de que todo el personal que manipule alimentos reciba instrucción adecuada y continua en higiene, y de conservar registros de programas, calendario, listas de asistencia y evaluaciones. Los cursos de «manipulación de alimentos», algunos gratuitos de las SEREMI, sirven para cumplirlo. Guarda los comprobantes y pregunta a tu SEREMI qué revisan en la inspección.</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El orden habitual es: iniciar actividades en el SII (el giro de restaurantes es el código 561000), comprobar que el uso de suelo permite la actividad, obtener la patente comercial municipal para esa dirección y ese giro, y tramitar la autorización sanitaria de la SEREMI de Salud. Si vendes alcohol, necesitas además una patente de alcoholes. El orden exacto entre patente y autorización sanitaria varía, así que confírmalo con tu municipalidad.</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patente de alcoholes la otorga la municipalidad y se rige por la Ley 19.925, que distingue categorías por letra: los restaurantes diurnos y nocturnos con venta de alimentos forman una categoría propia, distinta de botillerías o bares, que son limitadas por comuna. Hay cupos, restricciones de ubicación y de horario. Consulta en tu municipalidad qué categoría necesitas y si hay cupo antes de firmar el arriendo.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Para un restaurante con socios o inversión suele convenir una S.p.A. (sociedad por acciones); también existen la persona natural y la E.I.R.L. Todas inician actividades en el SII. Como equivalente al régimen simplificado está el Régimen Pro Pyme, con dos variantes (14 D3, general, y 14 D8, transparente), con límites de ingresos en UF. Confirma tu encaje y los plazos para cambiar de régimen en el SII o con un contador.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Ley 21.561 reduce la jornada semanal máxima por etapas: 44 horas desde el 26 de abril de 2024, 42 desde el 26 de abril de 2026 y 40 desde el 26 de abril de 2028. Además de las cotizaciones de pensión y salud y del seguro de cesantía, existe la gratificación legal: puedes pagar el 25 % de lo devengado en remuneraciones mensuales, con tope de 4,75 ingresos mínimos mensuales por trabajador (artículo 50 del Código del Trabajo). Confirma con la Dirección del Trabajo.</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Chile usa el sistema métrico: se compra por kilo, litro, caja, saco, bandeja y unidad, y las temperaturas van en °C. En la carta, las bebidas se venden por «copa», «jarra» o «botella», y la cerveza, por «schop» (un vaso de cerveza de barril) o botellín. No hay unidades tradicionales relevantes en hostelería, pero pregunta a tu proveedor el formato exacto del envase, que cambia entre mayoristas.</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operan Uber Eats, PedidosYa y Rappi; comprueba cuáles llegan a tu comuna y su comisión real. Se paga con tarjetas de débito y crédito (Redcompra, Transbank), transferencia bancaria y billeteras como Mercado Pago o Mach, además del efectivo. Pregunta a tu proveedor de terminal de pago por la comisión por tarjeta y calcula ese coste en tus precios.</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Sercotec, agencia de fomento productivo para micro y pequeñas empresas, ofrece fondos concursables como Capital Semilla Emprende (para formalizar y entrar al mercado) y Crece (inversión para un negocio ya existente). CORFO, institución pública de fomento, ofrece programas, créditos y garantías para emprendedores y pymes. FOSIS ofrece microcrédito y el programa Emprendamos. Las convocatorias abren y cierran, así que consulta fechas y requisitos en sus portales.</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la «picada» (local popular de comida abundante y barata, a menudo con platos para compartir), la «fuente de soda» (cafetería con sándwiches, completos y bebidas), la «schopería» (cervecería de barril), la «sanguchería», el «restobar», la «cocinería» (comida casera tradicional) y el «quincho» (parrilla para eventos). La «picada» no es un picoteo, sino un restaurante sencillo y de confianza.</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del 10 % por el 19 % y añade el impuesto adicional si vendes alcohol. Sustituye el convenio de hostelería por el Código del Trabajo, con jornada de 42 horas desde abril de 2026, gratificación legal y cotizaciones. Presenta el APPCC como programa de buenas prácticas ante la SEREMI de Salud. Recuerda que la propina del 10 % es voluntaria y pertenece a los trabajadores, no a la caja del local.</w:t>
            </w:r>
          </w:p>
        </w:tc>
      </w:tr>
    </w:tbl>
    <w:p>
      <w:pPr>
        <w:spacing w:after="40"/>
      </w:pPr>
    </w:p>
    <w:p>
      <w:pPr>
        <w:pStyle w:val="Heading3"/>
      </w:pPr>
      <w:r>
        <w:t>Falsos amigos</w:t>
      </w:r>
    </w:p>
    <w:p>
      <w:pPr>
        <w:pStyle w:val="ListBullet"/>
        <w:spacing w:after="60" w:line="264" w:lineRule="auto"/>
      </w:pPr>
      <w:r>
        <w:t>«once» es una comida ligera de la tarde con té o café, no el número 11</w:t>
      </w:r>
    </w:p>
    <w:p>
      <w:pPr>
        <w:pStyle w:val="ListBullet"/>
        <w:spacing w:after="60" w:line="264" w:lineRule="auto"/>
      </w:pPr>
      <w:r>
        <w:t>«completo» es un hot dog con palta, tomate y mayonesa</w:t>
      </w:r>
    </w:p>
    <w:p>
      <w:pPr>
        <w:pStyle w:val="ListBullet"/>
        <w:spacing w:after="60" w:line="264" w:lineRule="auto"/>
      </w:pPr>
      <w:r>
        <w:t>«palta» es el aguacate</w:t>
      </w:r>
    </w:p>
    <w:p>
      <w:pPr>
        <w:pStyle w:val="ListBullet"/>
        <w:spacing w:after="60" w:line="264" w:lineRule="auto"/>
      </w:pPr>
      <w:r>
        <w:t>«choclo» es el maíz tierno (pastel de choclo, humitas)</w:t>
      </w:r>
    </w:p>
    <w:p>
      <w:pPr>
        <w:pStyle w:val="ListBullet"/>
        <w:spacing w:after="60" w:line="264" w:lineRule="auto"/>
      </w:pPr>
      <w:r>
        <w:t>«porotos» son las alubias o judías</w:t>
      </w:r>
    </w:p>
    <w:p>
      <w:pPr>
        <w:pStyle w:val="ListBullet"/>
        <w:spacing w:after="60" w:line="264" w:lineRule="auto"/>
      </w:pPr>
      <w:r>
        <w:t>«garzón» es el camarero</w:t>
      </w:r>
    </w:p>
    <w:p>
      <w:pPr>
        <w:pStyle w:val="ListBullet"/>
        <w:spacing w:after="60" w:line="264" w:lineRule="auto"/>
      </w:pPr>
      <w:r>
        <w:t>«guagua» es un bebé, no un autobús</w:t>
      </w:r>
    </w:p>
    <w:p>
      <w:pPr>
        <w:spacing w:after="40" w:line="240" w:lineRule="auto"/>
      </w:pPr>
      <w:r>
        <w:rPr>
          <w:b/>
          <w:sz w:val="15"/>
        </w:rPr>
        <w:t xml:space="preserve">Fuentes: </w:t>
      </w:r>
      <w:hyperlink r:id="rId41">
        <w:r>
          <w:rPr>
            <w:color w:val="8A6D2B"/>
            <w:u w:val="single"/>
            <w:sz w:val="15"/>
          </w:rPr>
          <w:t xml:space="preserve">PwC Worldwide Tax Summaries — Chile, otros impuestos</w:t>
        </w:r>
      </w:hyperlink>
      <w:r>
        <w:rPr>
          <w:color w:val="6B6B6B"/>
          <w:sz w:val="15"/>
        </w:rPr>
        <w:t xml:space="preserve"> · </w:t>
      </w:r>
      <w:hyperlink r:id="rId42">
        <w:r>
          <w:rPr>
            <w:color w:val="8A6D2B"/>
            <w:u w:val="single"/>
            <w:sz w:val="15"/>
          </w:rPr>
          <w:t xml:space="preserve">SERNAC — Propina del 10 % en restaurantes</w:t>
        </w:r>
      </w:hyperlink>
      <w:r>
        <w:rPr>
          <w:color w:val="6B6B6B"/>
          <w:sz w:val="15"/>
        </w:rPr>
        <w:t xml:space="preserve"> · </w:t>
      </w:r>
      <w:hyperlink r:id="rId43">
        <w:r>
          <w:rPr>
            <w:color w:val="8A6D2B"/>
            <w:u w:val="single"/>
            <w:sz w:val="15"/>
          </w:rPr>
          <w:t xml:space="preserve">BCN LeyChile — Decreto 977/1996, Reglamento Sanitario de los Alimentos (copia del texto oficial)</w:t>
        </w:r>
      </w:hyperlink>
      <w:r>
        <w:rPr>
          <w:color w:val="6B6B6B"/>
          <w:sz w:val="15"/>
        </w:rPr>
        <w:t xml:space="preserve"> · </w:t>
      </w:r>
      <w:hyperlink r:id="rId44">
        <w:r>
          <w:rPr>
            <w:color w:val="8A6D2B"/>
            <w:u w:val="single"/>
            <w:sz w:val="15"/>
          </w:rPr>
          <w:t xml:space="preserve">Lofwork — Abrir un restaurante en Chile</w:t>
        </w:r>
      </w:hyperlink>
      <w:r>
        <w:rPr>
          <w:color w:val="6B6B6B"/>
          <w:sz w:val="15"/>
        </w:rPr>
        <w:t xml:space="preserve"> · </w:t>
      </w:r>
      <w:hyperlink r:id="rId45">
        <w:r>
          <w:rPr>
            <w:color w:val="8A6D2B"/>
            <w:u w:val="single"/>
            <w:sz w:val="15"/>
          </w:rPr>
          <w:t xml:space="preserve">Minsal — SEREMI de Salud Los Ríos: taller de manipulación de alimentos</w:t>
        </w:r>
      </w:hyperlink>
      <w:r>
        <w:rPr>
          <w:color w:val="6B6B6B"/>
          <w:sz w:val="15"/>
        </w:rPr>
        <w:t xml:space="preserve"> · </w:t>
      </w:r>
      <w:hyperlink r:id="rId46">
        <w:r>
          <w:rPr>
            <w:color w:val="8A6D2B"/>
            <w:u w:val="single"/>
            <w:sz w:val="15"/>
          </w:rPr>
          <w:t xml:space="preserve">ACHM — Ley 19.925 sobre alcoholes</w:t>
        </w:r>
      </w:hyperlink>
      <w:r>
        <w:rPr>
          <w:color w:val="6B6B6B"/>
          <w:sz w:val="15"/>
        </w:rPr>
        <w:t xml:space="preserve"> · </w:t>
      </w:r>
      <w:hyperlink r:id="rId47">
        <w:r>
          <w:rPr>
            <w:color w:val="8A6D2B"/>
            <w:u w:val="single"/>
            <w:sz w:val="15"/>
          </w:rPr>
          <w:t xml:space="preserve">SII — Declaración jurada del régimen Pro Pyme</w:t>
        </w:r>
      </w:hyperlink>
      <w:r>
        <w:rPr>
          <w:color w:val="6B6B6B"/>
          <w:sz w:val="15"/>
        </w:rPr>
        <w:t xml:space="preserve"> · </w:t>
      </w:r>
      <w:hyperlink r:id="rId48">
        <w:r>
          <w:rPr>
            <w:color w:val="8A6D2B"/>
            <w:u w:val="single"/>
            <w:sz w:val="15"/>
          </w:rPr>
          <w:t xml:space="preserve">Dirección del Trabajo — Dictamen sobre la Ley 21.561 (reducción gradual de jornada)</w:t>
        </w:r>
      </w:hyperlink>
      <w:r>
        <w:rPr>
          <w:color w:val="6B6B6B"/>
          <w:sz w:val="15"/>
        </w:rPr>
        <w:t xml:space="preserve"> · </w:t>
      </w:r>
      <w:hyperlink r:id="rId49">
        <w:r>
          <w:rPr>
            <w:color w:val="8A6D2B"/>
            <w:u w:val="single"/>
            <w:sz w:val="15"/>
          </w:rPr>
          <w:t xml:space="preserve">Dirección del Trabajo — Dictamen sobre la gratificación legal (artículos 47 a 50 del Código del Trabajo)</w:t>
        </w:r>
      </w:hyperlink>
      <w:r>
        <w:rPr>
          <w:color w:val="6B6B6B"/>
          <w:sz w:val="15"/>
        </w:rPr>
        <w:t xml:space="preserve"> · </w:t>
      </w:r>
      <w:hyperlink r:id="rId50">
        <w:r>
          <w:rPr>
            <w:color w:val="8A6D2B"/>
            <w:u w:val="single"/>
            <w:sz w:val="15"/>
          </w:rPr>
          <w:t xml:space="preserve">PwC Worldwide Tax Summaries — Chile, individual: other taxes (seguridad social y seguro de cesantía)</w:t>
        </w:r>
      </w:hyperlink>
      <w:r>
        <w:rPr>
          <w:color w:val="6B6B6B"/>
          <w:sz w:val="15"/>
        </w:rPr>
        <w:t xml:space="preserve"> · </w:t>
      </w:r>
      <w:hyperlink r:id="rId51">
        <w:r>
          <w:rPr>
            <w:color w:val="8A6D2B"/>
            <w:u w:val="single"/>
            <w:sz w:val="15"/>
          </w:rPr>
          <w:t xml:space="preserve">Sercotec</w:t>
        </w:r>
      </w:hyperlink>
      <w:r>
        <w:rPr>
          <w:color w:val="6B6B6B"/>
          <w:sz w:val="15"/>
        </w:rPr>
        <w:t xml:space="preserve"> · </w:t>
      </w:r>
      <w:hyperlink r:id="rId52">
        <w:r>
          <w:rPr>
            <w:color w:val="8A6D2B"/>
            <w:u w:val="single"/>
            <w:sz w:val="15"/>
          </w:rPr>
          <w:t xml:space="preserve">CORFO</w:t>
        </w:r>
      </w:hyperlink>
      <w:r>
        <w:rPr>
          <w:color w:val="6B6B6B"/>
          <w:sz w:val="15"/>
        </w:rPr>
        <w:t xml:space="preserve"> · </w:t>
      </w:r>
      <w:hyperlink r:id="rId53">
        <w:r>
          <w:rPr>
            <w:color w:val="8A6D2B"/>
            <w:u w:val="single"/>
            <w:sz w:val="15"/>
          </w:rPr>
          <w:t xml:space="preserve">FOSIS</w:t>
        </w:r>
      </w:hyperlink>
    </w:p>
    <w:p>
      <w:pPr>
        <w:pStyle w:val="Heading2"/>
        <w:keepNext/>
        <w:pageBreakBefore/>
      </w:pPr>
      <w:bookmarkStart w:id="104" w:name="ficha_CO"/>
      <w:r>
        <w:t>Colombia</w:t>
      </w:r>
      <w:bookmarkEnd w:id="104"/>
    </w:p>
    <w:p>
      <w:r>
        <w:rPr>
          <w:color w:val="6B6B6B"/>
          <w:sz w:val="19"/>
        </w:rPr>
        <w:t>Moneda: peso colombiano (COP)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La restauración no paga IVA sino el impuesto nacional al consumo, del 8 % sobre «restaurantes y cafeterías»; lo recaudas del cliente, no lo puedes descontar como el IVA y para la renta cuenta como mayor coste. El IVA general en Colombia es del 19 %, con tipos del 5 % y 0 % para algunos bienes. Si usas una plantilla española con IVA del 10 %, cambia ese parámetro por el 8 % de impoconsumo. Verifica con tu contador si algún régimen te exime.</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por ley: la Ley 1935 de 2018 dice que el establecimiento puede sugerirla, pero su aceptación depende del consumidor, que tiene derecho a no pagarla o a cambiar su valor. Si se sugiere e incluye en la factura, no puede superar el 10 % del valor del servicio. Debes informar con claridad su carácter voluntario y los dueños y administradores no pueden intervenir en su reparto.</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Los restaurantes se rigen por la Ley 9 de 1979 (Código Sanitario Nacional) y la Resolución 2674 de 2013 del Ministerio de Salud, que fija las buenas prácticas de manufactura (BPM), no el HACCP español. La vigilancia la hace la secretaría de salud de tu ciudad o departamento, con inspecciones y concepto sanitario; el INVIMA actúa a nivel nacional. Debes tener un plan de saneamiento con limpieza y desinfección, manejo de residuos y control de plagas.</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hay un único carné nacional: la norma exige que el personal manipulador tenga una certificación médica que acredite su aptitud para manipular alimentos y que el establecimiento mantenga un plan de capacitación continuo y permanente, con metodología, duración, docentes, cronograma y temas. Esa capacitación suele darla un curso de manipulación de alimentos de la secretaría de salud o de una entidad autorizada. Guarda los registros para las inspecciones.</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En Bogotá los requisitos son: registro mercantil en la Cámara de Comercio, uso del suelo, concepto sanitario, carta de apertura y concepto de bomberos; la Ley 1801 de 2016 (Código de Policía), artículo 87, exige además comunicar la apertura a la Policía. Para poner música debes tener el certificado de Sayco y Acinpro, o el de «no usuario». Obtén también el RUT en la DIAN y revisa tu ciudad, porque el trámite varía.</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licor exige una licencia que otorga la entidad municipal o distrital, una vez cumplidos los requisitos generales del establecimiento. Si quieres operar fuera del horario estándar necesitas además un permiso de horario extendido que se pide en la alcaldía. Los horarios y restricciones los fija cada municipio, y existen «leyes secas» locales en elecciones y festivos concretos. Confirma con tu alcaldía qué se aplica en tu ciudad.</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 forma más habitual es la S.A.S. (sociedad por acciones simplificada, Ley 1258 de 2008), que se constituye por documento privado y se inscribe en la Cámara de Comercio; también hay persona natural. Como régimen fiscal simplificado está el Régimen Simple de Tributación (SIMPLE) ante la DIAN, alternativo al régimen ordinario, que unifica varios impuestos. La actividad de restaurante tiene un tratamiento propio con el impoconsumo; confirma tu caso con un contador.</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máxima es de 42 horas semanales desde el 15 de julio de 2026, tras la reducción gradual de la Ley 2101 de 2021 (47 h en 2023, 46 h en 2024, 44 h en 2025), sin bajar salario ni prestaciones. Hay prima de servicios (15 días por semestre aproximadamente), cesantías (un mes por año) con intereses del 12 % anual, vacaciones, y afiliación a EPS, pensión, ARL y caja de compensación.</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En plazas de mercado y proveedores la «libra» equivale a 500 gramos (medio kilo, no los 453,6 g anglosajones), la «arroba» son 25 libras, es decir 12,5 kg, y el «quintal» son 100 libras (50 kg). La «onza» tradicional son 31,25 g. También se compra por «botella», «caneca», «garrafa» (envase grande de agua o aceite), «bulto» y «paca». Las temperaturas se dan en °C.</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dominan Rappi y DiDi Food; iFood tuvo presencia pero comprueba si sigue activo en tu ciudad. Los medios de pago incluyen efectivo, tarjetas, transferencias PSE y las billeteras Nequi y Daviplata, muy extendidas incluso en negocios pequeños. Bre-B, el sistema de pagos inmediatos del Banco de la República, se está implantando para pagar por QR o llave. Confirma qué billeteras aceptan tus clientes y la comisión real de cada plataforma antes de dar de alta tu carta.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El Fondo Emprender del SENA entrega capital semilla a emprendimientos nuevos mediante convocatorias públicas, con líneas como Crear y Crecer; iNNpulsa Colombia es la agencia de innovación y emprendimiento del Gobierno, y Bancóldex es el banco de desarrollo empresarial que canaliza líneas de crédito para pymes. Las convocatorias abren y cierran durante el año, así que consulta fechas y requisitos en sus portales antes de incluirlos en tu plan de negocio.</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el «corrientazo» o almuerzo ejecutivo (menú del día con sopa, bandeja y jugo), el «asadero» (pollo o carne a la brasa), la «fritanga» (fritos y embutidos de barrio), el «piqueteadero» (picada para compartir), la panadería-cafetería (equivalente a la cafetería española), la «cevichería» costera y la «tienda» de barrio que sirve desayunos y bebidas. Para el cliente, un «corrientazo» no es comida barata de baja calidad sino un menú diario fijo.</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del 10 % por el impuesto al consumo del 8 % y explica que no es descontable. Reemplaza el convenio de hostelería por el Código Sustantivo del Trabajo, con jornada de 42 horas, prima, cesantías e intereses. Presenta el plan APPCC como programa de BPM conforme a la Resolución 2674 de 2013. Quita el IVA a la propina, que es voluntaria, y usa la libra de 500 g al convertir recetas de proveedores.</w:t>
            </w:r>
          </w:p>
        </w:tc>
      </w:tr>
    </w:tbl>
    <w:p>
      <w:pPr>
        <w:spacing w:after="40"/>
      </w:pPr>
    </w:p>
    <w:p>
      <w:pPr>
        <w:pStyle w:val="Heading3"/>
      </w:pPr>
      <w:r>
        <w:t>Falsos amigos</w:t>
      </w:r>
    </w:p>
    <w:p>
      <w:pPr>
        <w:pStyle w:val="ListBullet"/>
        <w:spacing w:after="60" w:line="264" w:lineRule="auto"/>
      </w:pPr>
      <w:r>
        <w:t>«tinto» es un café negro solo, no un vino tinto</w:t>
      </w:r>
    </w:p>
    <w:p>
      <w:pPr>
        <w:pStyle w:val="ListBullet"/>
        <w:spacing w:after="60" w:line="264" w:lineRule="auto"/>
      </w:pPr>
      <w:r>
        <w:t>«aromática» es una infusión de hierbas</w:t>
      </w:r>
    </w:p>
    <w:p>
      <w:pPr>
        <w:pStyle w:val="ListBullet"/>
        <w:spacing w:after="60" w:line="264" w:lineRule="auto"/>
      </w:pPr>
      <w:r>
        <w:t>«onces» es la merienda o media tarde</w:t>
      </w:r>
    </w:p>
    <w:p>
      <w:pPr>
        <w:pStyle w:val="ListBullet"/>
        <w:spacing w:after="60" w:line="264" w:lineRule="auto"/>
      </w:pPr>
      <w:r>
        <w:t>«mecato» son los snacks o golosinas</w:t>
      </w:r>
    </w:p>
    <w:p>
      <w:pPr>
        <w:pStyle w:val="ListBullet"/>
        <w:spacing w:after="60" w:line="264" w:lineRule="auto"/>
      </w:pPr>
      <w:r>
        <w:t>«corrientazo» es el menú del día, no una comida corriente de mala calidad</w:t>
      </w:r>
    </w:p>
    <w:p>
      <w:pPr>
        <w:pStyle w:val="ListBullet"/>
        <w:spacing w:after="60" w:line="264" w:lineRule="auto"/>
      </w:pPr>
      <w:r>
        <w:t>«libra» son 500 g, no 453,6 g</w:t>
      </w:r>
    </w:p>
    <w:p>
      <w:pPr>
        <w:spacing w:after="40" w:line="240" w:lineRule="auto"/>
      </w:pPr>
      <w:r>
        <w:rPr>
          <w:b/>
          <w:sz w:val="15"/>
        </w:rPr>
        <w:t xml:space="preserve">Fuentes: </w:t>
      </w:r>
      <w:hyperlink r:id="rId54">
        <w:r>
          <w:rPr>
            <w:color w:val="8A6D2B"/>
            <w:u w:val="single"/>
            <w:sz w:val="15"/>
          </w:rPr>
          <w:t xml:space="preserve">PwC Worldwide Tax Summaries — Colombia, otros impuestos</w:t>
        </w:r>
      </w:hyperlink>
      <w:r>
        <w:rPr>
          <w:color w:val="6B6B6B"/>
          <w:sz w:val="15"/>
        </w:rPr>
        <w:t xml:space="preserve"> · </w:t>
      </w:r>
      <w:hyperlink r:id="rId55">
        <w:r>
          <w:rPr>
            <w:color w:val="8A6D2B"/>
            <w:u w:val="single"/>
            <w:sz w:val="15"/>
          </w:rPr>
          <w:t xml:space="preserve">Función Pública — Ley 1935 de 2018</w:t>
        </w:r>
      </w:hyperlink>
      <w:r>
        <w:rPr>
          <w:color w:val="6B6B6B"/>
          <w:sz w:val="15"/>
        </w:rPr>
        <w:t xml:space="preserve"> · </w:t>
      </w:r>
      <w:hyperlink r:id="rId56">
        <w:r>
          <w:rPr>
            <w:color w:val="8A6D2B"/>
            <w:u w:val="single"/>
            <w:sz w:val="15"/>
          </w:rPr>
          <w:t xml:space="preserve">Alcaldía de Bogotá — ¿Qué se debe tener si voy a tener un restaurante?</w:t>
        </w:r>
      </w:hyperlink>
      <w:r>
        <w:rPr>
          <w:color w:val="6B6B6B"/>
          <w:sz w:val="15"/>
        </w:rPr>
        <w:t xml:space="preserve"> · </w:t>
      </w:r>
      <w:hyperlink r:id="rId57">
        <w:r>
          <w:rPr>
            <w:color w:val="8A6D2B"/>
            <w:u w:val="single"/>
            <w:sz w:val="15"/>
          </w:rPr>
          <w:t xml:space="preserve">Alcaldía de Bogotá — Documentos y trámites para establecimientos de comercio</w:t>
        </w:r>
      </w:hyperlink>
      <w:r>
        <w:rPr>
          <w:color w:val="6B6B6B"/>
          <w:sz w:val="15"/>
        </w:rPr>
        <w:t xml:space="preserve"> · </w:t>
      </w:r>
      <w:hyperlink r:id="rId58">
        <w:r>
          <w:rPr>
            <w:color w:val="8A6D2B"/>
            <w:u w:val="single"/>
            <w:sz w:val="15"/>
          </w:rPr>
          <w:t xml:space="preserve">Gerencie — Requisitos que debe cumplir un establecimiento de comercio</w:t>
        </w:r>
      </w:hyperlink>
      <w:r>
        <w:rPr>
          <w:color w:val="6B6B6B"/>
          <w:sz w:val="15"/>
        </w:rPr>
        <w:t xml:space="preserve"> · </w:t>
      </w:r>
      <w:hyperlink r:id="rId59">
        <w:r>
          <w:rPr>
            <w:color w:val="8A6D2B"/>
            <w:u w:val="single"/>
            <w:sz w:val="15"/>
          </w:rPr>
          <w:t xml:space="preserve">Siigo — Permisos para abrir un bar en Colombia</w:t>
        </w:r>
      </w:hyperlink>
      <w:r>
        <w:rPr>
          <w:color w:val="6B6B6B"/>
          <w:sz w:val="15"/>
        </w:rPr>
        <w:t xml:space="preserve"> · </w:t>
      </w:r>
      <w:hyperlink r:id="rId60">
        <w:r>
          <w:rPr>
            <w:color w:val="8A6D2B"/>
            <w:u w:val="single"/>
            <w:sz w:val="15"/>
          </w:rPr>
          <w:t xml:space="preserve">Función Pública — Ley 1258 de 2008</w:t>
        </w:r>
      </w:hyperlink>
      <w:r>
        <w:rPr>
          <w:color w:val="6B6B6B"/>
          <w:sz w:val="15"/>
        </w:rPr>
        <w:t xml:space="preserve"> · </w:t>
      </w:r>
      <w:hyperlink r:id="rId61">
        <w:r>
          <w:rPr>
            <w:color w:val="8A6D2B"/>
            <w:u w:val="single"/>
            <w:sz w:val="15"/>
          </w:rPr>
          <w:t xml:space="preserve">Siigo — Cómo abrir un restaurante en Colombia</w:t>
        </w:r>
      </w:hyperlink>
      <w:r>
        <w:rPr>
          <w:color w:val="6B6B6B"/>
          <w:sz w:val="15"/>
        </w:rPr>
        <w:t xml:space="preserve"> · </w:t>
      </w:r>
      <w:hyperlink r:id="rId62">
        <w:r>
          <w:rPr>
            <w:color w:val="8A6D2B"/>
            <w:u w:val="single"/>
            <w:sz w:val="15"/>
          </w:rPr>
          <w:t xml:space="preserve">Vanguardia — Desde el 16 de julio de 2026 la jornada será de 42 horas</w:t>
        </w:r>
      </w:hyperlink>
      <w:r>
        <w:rPr>
          <w:color w:val="6B6B6B"/>
          <w:sz w:val="15"/>
        </w:rPr>
        <w:t xml:space="preserve"> · </w:t>
      </w:r>
      <w:hyperlink r:id="rId63">
        <w:r>
          <w:rPr>
            <w:color w:val="8A6D2B"/>
            <w:u w:val="single"/>
            <w:sz w:val="15"/>
          </w:rPr>
          <w:t xml:space="preserve">El Heraldo — Reducción de la jornada laboral</w:t>
        </w:r>
      </w:hyperlink>
      <w:r>
        <w:rPr>
          <w:color w:val="6B6B6B"/>
          <w:sz w:val="15"/>
        </w:rPr>
        <w:t xml:space="preserve"> · </w:t>
      </w:r>
      <w:hyperlink r:id="rId64">
        <w:r>
          <w:rPr>
            <w:color w:val="8A6D2B"/>
            <w:u w:val="single"/>
            <w:sz w:val="15"/>
          </w:rPr>
          <w:t xml:space="preserve">Tiendanube — Prestaciones sociales en Colombia</w:t>
        </w:r>
      </w:hyperlink>
      <w:r>
        <w:rPr>
          <w:color w:val="6B6B6B"/>
          <w:sz w:val="15"/>
        </w:rPr>
        <w:t xml:space="preserve"> · </w:t>
      </w:r>
      <w:hyperlink r:id="rId65">
        <w:r>
          <w:rPr>
            <w:color w:val="8A6D2B"/>
            <w:u w:val="single"/>
            <w:sz w:val="15"/>
          </w:rPr>
          <w:t xml:space="preserve">Store norske leksikon — Mynt, mål og vekt i Colombia</w:t>
        </w:r>
      </w:hyperlink>
      <w:r>
        <w:rPr>
          <w:color w:val="6B6B6B"/>
          <w:sz w:val="15"/>
        </w:rPr>
        <w:t xml:space="preserve"> · </w:t>
      </w:r>
      <w:hyperlink r:id="rId66">
        <w:r>
          <w:rPr>
            <w:color w:val="8A6D2B"/>
            <w:u w:val="single"/>
            <w:sz w:val="15"/>
          </w:rPr>
          <w:t xml:space="preserve">Wikipedia — Colombian units of measurement</w:t>
        </w:r>
      </w:hyperlink>
      <w:r>
        <w:rPr>
          <w:color w:val="6B6B6B"/>
          <w:sz w:val="15"/>
        </w:rPr>
        <w:t xml:space="preserve"> · </w:t>
      </w:r>
      <w:hyperlink r:id="rId67">
        <w:r>
          <w:rPr>
            <w:color w:val="8A6D2B"/>
            <w:u w:val="single"/>
            <w:sz w:val="15"/>
          </w:rPr>
          <w:t xml:space="preserve">Fondo Emprender (SENA)</w:t>
        </w:r>
      </w:hyperlink>
      <w:r>
        <w:rPr>
          <w:color w:val="6B6B6B"/>
          <w:sz w:val="15"/>
        </w:rPr>
        <w:t xml:space="preserve"> · </w:t>
      </w:r>
      <w:hyperlink r:id="rId68">
        <w:r>
          <w:rPr>
            <w:color w:val="8A6D2B"/>
            <w:u w:val="single"/>
            <w:sz w:val="15"/>
          </w:rPr>
          <w:t xml:space="preserve">Bancóldex</w:t>
        </w:r>
      </w:hyperlink>
      <w:r>
        <w:rPr>
          <w:color w:val="6B6B6B"/>
          <w:sz w:val="15"/>
        </w:rPr>
        <w:t xml:space="preserve"> · </w:t>
      </w:r>
      <w:hyperlink r:id="rId69">
        <w:r>
          <w:rPr>
            <w:color w:val="8A6D2B"/>
            <w:u w:val="single"/>
            <w:sz w:val="15"/>
          </w:rPr>
          <w:t xml:space="preserve">iNNpulsa Colombia</w:t>
        </w:r>
      </w:hyperlink>
    </w:p>
    <w:p>
      <w:pPr>
        <w:pStyle w:val="Heading2"/>
        <w:keepNext/>
        <w:pageBreakBefore/>
      </w:pPr>
      <w:bookmarkStart w:id="105" w:name="ficha_CR"/>
      <w:r>
        <w:t>Costa Rica</w:t>
      </w:r>
      <w:bookmarkEnd w:id="105"/>
    </w:p>
    <w:p>
      <w:r>
        <w:rPr>
          <w:color w:val="6B6B6B"/>
          <w:sz w:val="19"/>
        </w:rPr>
        <w:t>Moneda: colón costarricense (CRC)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general es del 13 % y rige desde el 1 de julio de 2019, cuando sustituyó al impuesto general sobre las ventas; se aplica a la venta de comida y bebida en restaurantes. Existen tarifas reducidas (1 %, 2 % o 4 %) para otros bienes y servicios, como la canasta básica, medicinas o salud privada. El cargo de servicio del 10 % se calcula sobre la cuenta sin incluir el impuesto. Confirma con tu contador la forma de rotular el precio de carta.</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Ley 9116, que reformó la Ley 4946, obliga en restaurantes, bares y sodas con servicio en mesa a cobrar un 10 % adicional sobre la cuenta, sin incluir el impuesto, indicado por separado como «Servicio 10 %». Es de los saloneros y meseros: el patrono no puede quedárselo ni descontarle gastos, debe entregarlo en una semana (efectivo) o un mes (tarjeta), y no forma parte del salario. La propina voluntaria es aparte y nunca va en la factura.</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sanitaria es el Ministerio de Salud, que otorga el permiso sanitario de funcionamiento bajo el Decreto 43432-S, firmado el 9 de marzo de 2022. Ese decreto permite presentar una declaración jurada, de modo que la inspección se hace después. Hay reformas posteriores, por lo que debes comprobar la versión vigente. No hemos confirmado qué norma técnica de higiene aplica a restaurantes ni si se exige HACCP; consúltalo en tu área rectora de salud.</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Desde el 6 de junio de 2025 rige el carné digital de manipulación de alimentos, que regula el Ministerio de Salud. Solo lo obtienen quienes aprueban el curso del INA o de una institución con acreditación formal. Hubo un periodo de transición en el que no se podía sancionar a un trabajador por no tenerlo si estaba regularizándolo o tenía un carné físico válido. No hemos confirmado la vigencia actual; consúltala en tu área rectora de salud.</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Los permisos típicos son: inscripción tributaria en Hacienda, permiso sanitario de funcionamiento del Ministerio de Salud (Decreto 43432-S), patente comercial de la municipalidad, uso de suelo, póliza de riesgos del trabajo con el INS y revisión del Cuerpo de Bomberos. Solo hemos podido confirmar con fuente abierta el permiso sanitario; valida el resto con tu municipalidad. Si vendes licor, pregunta por su licencia específica.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Las bebidas alcohólicas se rigen por la ley nacional de regulación y comercialización de bebidas con contenido alcohólico, cuya licencia de licores concede la municipalidad según el tipo de local. Hay restricciones de horario, de distancia a centros educativos y de ley seca. No hemos abierto el texto, así que consulta tu municipalidad.</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Lo habitual es la persona física con actividad lucrativa o la sociedad de responsabilidad limitada (S.R.L.); la sociedad anónima también se usa. Para negocios pequeños existe el régimen de tributación simplificada de Hacienda, equivalente al autónomo en módulos, con topes de ingresos por actividad que debes confirmar en Tributación.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ordinaria diurna tiene un tope de 48 horas semanales (art. 136 del Código de Trabajo); puede pactarse hasta en diez horas diarias sin pasar de las 48. El aguinaldo es un doceavo de los salarios devengados entre el 1 de diciembre y el 30 de noviembre, con pago a más tardar el 20 de diciembre. La seguridad social, que gestiona la CCSS, supone en 2026 un 26,83 % del empleador y un 10,83 % del trabajador según PwC.</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Costa Rica usa mayoritariamente el sistema métrico: kilos, gramos y litros se usan en el mercado. La libra aparece sobre todo en la carne en pulperías y el galón es más raro. Una libra equivale a 453,6 g y un galón estadounidense a 3,785 L. Para vender, la norma metrológica pide etiquetar en unidades métricas; la libra es una referencia popular en el campo.</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El SINPE Móvil, la transferencia instantánea por número de teléfono del Banco Central, es muy habitual en todos los negocios. También se aceptan tarjetas y efectivo en colones, y en zonas turísticas dólares. En delivery operan Uber Eats, Rappi y Pedidos Ya, además de repartos propios por WhatsApp.</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Entre los apoyos públicos están el Sistema de Banca para el Desarrollo (SBD), el programa PYME del MEIC y la formación del INA. Comprueba en cada web qué programas siguen vigentes, y sus requisitos de acceso, antes de planificar financiación con ayuda estatal.</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La «soda» es el comedor popular costarricense de comida casera con precios bajos; ofrece el «casado» (plato con arroz, frijoles, ensalada y proteína a elegir). También hay restaurantes de cadena y marisquerías. La «soda» equivale al bar de menú español y la «pulpería» es una tienda de barrio con comida y bebida.</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del 10 % por el 13 % y añade una columna para el servicio del 10 %, que no se suma al IVA. Sustituye el APPCC por el permiso sanitario del Ministerio de Salud. Incluye aguinaldo, cesantía y cotización de la CCSS en el coste de personal. Considera el SINPE Móvil como medio de cobro y cambia la moneda al colón.</w:t>
            </w:r>
          </w:p>
        </w:tc>
      </w:tr>
    </w:tbl>
    <w:p>
      <w:pPr>
        <w:spacing w:after="40"/>
      </w:pPr>
    </w:p>
    <w:p>
      <w:pPr>
        <w:pStyle w:val="Heading3"/>
      </w:pPr>
      <w:r>
        <w:t>Falsos amigos</w:t>
      </w:r>
    </w:p>
    <w:p>
      <w:pPr>
        <w:pStyle w:val="ListBullet"/>
        <w:spacing w:after="60" w:line="264" w:lineRule="auto"/>
      </w:pPr>
      <w:r>
        <w:t>«casado» es un plato del día de arroz, frijoles y carne, no una persona que se ha casado</w:t>
      </w:r>
    </w:p>
    <w:p>
      <w:pPr>
        <w:pStyle w:val="ListBullet"/>
        <w:spacing w:after="60" w:line="264" w:lineRule="auto"/>
      </w:pPr>
      <w:r>
        <w:t>«soda» es un comedor económico, no una bebida gaseosa</w:t>
      </w:r>
    </w:p>
    <w:p>
      <w:pPr>
        <w:pStyle w:val="ListBullet"/>
        <w:spacing w:after="60" w:line="264" w:lineRule="auto"/>
      </w:pPr>
      <w:r>
        <w:t>«refresco» es una bebida natural de frutas, no una gaseosa</w:t>
      </w:r>
    </w:p>
    <w:p>
      <w:pPr>
        <w:pStyle w:val="ListBullet"/>
        <w:spacing w:after="60" w:line="264" w:lineRule="auto"/>
      </w:pPr>
      <w:r>
        <w:t>«gallo pinto» es arroz con frijoles; el «gallo» también puede ser una tortilla rellena</w:t>
      </w:r>
    </w:p>
    <w:p>
      <w:pPr>
        <w:pStyle w:val="ListBullet"/>
        <w:spacing w:after="60" w:line="264" w:lineRule="auto"/>
      </w:pPr>
      <w:r>
        <w:t>«tico» o «tica» es costarricense, un gentilicio coloquial</w:t>
      </w:r>
    </w:p>
    <w:p>
      <w:pPr>
        <w:pStyle w:val="ListBullet"/>
        <w:spacing w:after="60" w:line="264" w:lineRule="auto"/>
      </w:pPr>
      <w:r>
        <w:t>«mae» es un vocativo coloquial parecido a «tío»</w:t>
      </w:r>
    </w:p>
    <w:p>
      <w:pPr>
        <w:spacing w:after="40" w:line="240" w:lineRule="auto"/>
      </w:pPr>
      <w:r>
        <w:rPr>
          <w:b/>
          <w:sz w:val="15"/>
        </w:rPr>
        <w:t xml:space="preserve">Fuentes: </w:t>
      </w:r>
      <w:hyperlink r:id="rId70">
        <w:r>
          <w:rPr>
            <w:color w:val="8A6D2B"/>
            <w:u w:val="single"/>
            <w:sz w:val="15"/>
          </w:rPr>
          <w:t xml:space="preserve">PwC Worldwide Tax Summaries – Costa Rica, otros impuestos (IVA 13 %)</w:t>
        </w:r>
      </w:hyperlink>
      <w:r>
        <w:rPr>
          <w:color w:val="6B6B6B"/>
          <w:sz w:val="15"/>
        </w:rPr>
        <w:t xml:space="preserve"> · </w:t>
      </w:r>
      <w:hyperlink r:id="rId71">
        <w:r>
          <w:rPr>
            <w:color w:val="8A6D2B"/>
            <w:u w:val="single"/>
            <w:sz w:val="15"/>
          </w:rPr>
          <w:t xml:space="preserve">Ley 9116, art. 1: «Servicio 10 %» calculado sin el impuesto de ventas (Poder Judicial)</w:t>
        </w:r>
      </w:hyperlink>
      <w:r>
        <w:rPr>
          <w:color w:val="6B6B6B"/>
          <w:sz w:val="15"/>
        </w:rPr>
        <w:t xml:space="preserve"> · </w:t>
      </w:r>
      <w:hyperlink r:id="rId72">
        <w:r>
          <w:rPr>
            <w:color w:val="8A6D2B"/>
            <w:u w:val="single"/>
            <w:sz w:val="15"/>
          </w:rPr>
          <w:t xml:space="preserve">El Mundo CR – Firman decreto que facilita permisos sanitarios (Decreto 43432-S)</w:t>
        </w:r>
      </w:hyperlink>
      <w:r>
        <w:rPr>
          <w:color w:val="6B6B6B"/>
          <w:sz w:val="15"/>
        </w:rPr>
        <w:t xml:space="preserve"> · </w:t>
      </w:r>
      <w:hyperlink r:id="rId73">
        <w:r>
          <w:rPr>
            <w:color w:val="8A6D2B"/>
            <w:u w:val="single"/>
            <w:sz w:val="15"/>
          </w:rPr>
          <w:t xml:space="preserve">Observador CR – Nuevo carné digital de manipulación de alimentos rige en Costa Rica</w:t>
        </w:r>
      </w:hyperlink>
      <w:r>
        <w:rPr>
          <w:color w:val="6B6B6B"/>
          <w:sz w:val="15"/>
        </w:rPr>
        <w:t xml:space="preserve"> · </w:t>
      </w:r>
      <w:hyperlink r:id="rId74">
        <w:r>
          <w:rPr>
            <w:color w:val="8A6D2B"/>
            <w:u w:val="single"/>
            <w:sz w:val="15"/>
          </w:rPr>
          <w:t xml:space="preserve">Ministerio de Hacienda de Costa Rica</w:t>
        </w:r>
      </w:hyperlink>
      <w:r>
        <w:rPr>
          <w:color w:val="6B6B6B"/>
          <w:sz w:val="15"/>
        </w:rPr>
        <w:t xml:space="preserve"> · </w:t>
      </w:r>
      <w:hyperlink r:id="rId75">
        <w:r>
          <w:rPr>
            <w:color w:val="8A6D2B"/>
            <w:u w:val="single"/>
            <w:sz w:val="15"/>
          </w:rPr>
          <w:t xml:space="preserve">MTSS – Comunicado sobre el aguinaldo (plazo 20 de diciembre)</w:t>
        </w:r>
      </w:hyperlink>
      <w:r>
        <w:rPr>
          <w:color w:val="6B6B6B"/>
          <w:sz w:val="15"/>
        </w:rPr>
        <w:t xml:space="preserve"> · </w:t>
      </w:r>
      <w:hyperlink r:id="rId76">
        <w:r>
          <w:rPr>
            <w:color w:val="8A6D2B"/>
            <w:u w:val="single"/>
            <w:sz w:val="15"/>
          </w:rPr>
          <w:t xml:space="preserve">Delfino.cr – La jornada en el contrato de trabajo (art. 136)</w:t>
        </w:r>
      </w:hyperlink>
    </w:p>
    <w:p>
      <w:pPr>
        <w:pStyle w:val="Heading2"/>
        <w:keepNext/>
        <w:pageBreakBefore/>
      </w:pPr>
      <w:bookmarkStart w:id="106" w:name="ficha_EC"/>
      <w:r>
        <w:t>Ecuador</w:t>
      </w:r>
      <w:bookmarkEnd w:id="106"/>
    </w:p>
    <w:p>
      <w:r>
        <w:rPr>
          <w:color w:val="6B6B6B"/>
          <w:sz w:val="19"/>
        </w:rPr>
        <w:t>Moneda: dólar estadounidense (USD)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en Ecuador se aplica con tarifa general del 15 % (tarifas del 15 % o 0 %, listadas por ley), vigente desde abril de 2024. Grava la restauración con el tipo general; no hemos podido confirmar si hay reducciones temporales para turismo, así que consulta al SRI antes de aplicarlas. Cambia en tu plantilla el IVA español del 10 % por el 15 %. Verifica en el SRI si tu carta debe mostrar el precio con IVA incluido.</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Existe un 10 % adicional sobre los consumos, creado por decreto en 1971, que actúa como regulador de las propinas de los trabajadores de hoteles, bares y restaurantes de lujo, primera y segunda categoría. Debe desglosarse en la factura y se reparte a los trabajadores bajo el Código del Trabajo. Confirma con el Ministerio de Turismo si tu categoría actual está sujeta, porque la clasificación de establecimientos cambió.</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es ARCSA (Agencia Nacional de Regulación, Control y Vigilancia Sanitaria), que emite el permiso de funcionamiento de los establecimientos de alimentos bajo la Ley Orgánica de Salud. Operar sin permiso conlleva una multa de 3 a 5 salarios básicos y el incumplimiento de condiciones higiénicas una multa mayor, además de posible clausura. ARCSA evalúa el cumplimiento de buenas prácticas de manufactura (BPM), no HACCP; confirma la guía vigente.</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En el trámite oficial del permiso de funcionamiento de ARCSA, el certificado de capacitación en manipulación de alimentos, otorgado por el SECAP o por ARCSA, se exige a los bares escolares; para restaurantes y cafeterías la página lista el RUC y la categorización del Ministerio de Turismo, sin mencionar ese certificado. Aun así, forma a tu equipo en higiene y guarda las constancias. Pregunta en tu zonal de ARCSA qué cursos reconoce y si te los pedirán en la inspección.</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Los municipios piden para la LUAF (licencia única anual de funcionamiento) el registro de turismo, la patente municipal, el uso de suelo y el permiso de bomberos, además del RUC o RIMPE; la emite el municipio, y el Ministerio de Turismo fija la tasa y el registro. En Quito la figura se llama LUAE. El permiso de ARCSA se tramita aparte. Los requisitos varían por cantón.</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No hemos podido confirmar con fuente abierta el permiso exacto para vender alcohol en Ecuador. Normalmente depende del municipio y del Ministerio de Turismo según el tipo de establecimiento, con restricciones de horario y venta en fechas de elecciones, que se anuncian oficialmente. Consulta en tu municipio si tu licencia de funcionamiento cubre la venta de bebidas alcohólicas o requiere un permiso específico.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Para un pequeño negocio se usan la compañía de responsabilidad limitada, la S.A.S. y la persona natural con RUC. Como régimen simplificado existe el RIMPE, con categorías según ingresos («negocios populares» y «emprendedores») cuyos topes y reglas se actualizan con las reformas tributarias. Un restaurante pequeño suele encajar en RIMPE; confirma tu categoría, tus topes y tus obligaciones en el SRI antes de decidir.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máxima es de 8 horas diarias y 40 semanales (artículo 47 del Código del Trabajo). Hay décimo tercer sueldo (un doceavo de lo ganado en el año, pagadero hasta el 24 de diciembre), décimo cuarto sueldo (un salario básico unificado, a pagar en marzo en la Costa o agosto en la Sierra), fondos de reserva desde el mes 13 y afiliación al IESS desde el primer día.</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Se compra por libra, kilo y quintal; la libra tradicional ecuatoriana ronda los 460 gramos (la arroba son 25 libras, unos 11,5 kg, y el quintal 100 libras, unos 46 kg), distinta de la libra de 500 g colombiana, y el comercio puede usar la libra anglosajona. El galón se usa para combustible. El dólar es la moneda. Pesa siempre en kilos y fija la libra con tu proveedor para evitar diferencias de costes.</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operan PedidosYa y Rappi; Uber Eats ha cambiado su presencia, así que no la des por hecha. Se usan efectivo, tarjetas, transferencias bancarias y la billetera DeUna con códigos QR. Como la economía está dolarizada, los precios van en dólares y se evitan conversiones. Pregunta a otros locales de tu ciudad qué comisión real cobran las plataformas y qué zonas cubren, antes de decidir con cuál operar.</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Entre las opciones públicas están la Corporación Financiera Nacional (CFN B.P.) y BanEcuador, que ofrecen crédito a pymes y emprendedores, y las ventanillas de emprendimiento del Ministerio de Producción. No hemos podido abrir sus páginas oficiales para confirmar líneas y condiciones vigentes. Consulta los productos activos antes de incluirlos en tu plan, y no des por hecho que la financiación estará disponible en tu cantón.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habituales: la «picantería» (comida tradicional de la Sierra, equivalente al mesón), la «hueca» (local pequeño y popular con comida casera), la «cevichería» costera, el «chifa» (restaurante de comida china adaptada, muy extendido), el salón de comidas y el «restaurante de almuerzos» con menú del día, o «almuerzo ejecutivo». Los «encebollados» se sirven sobre todo por la mañana en la costa.</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del 10 % por el 15 % en la casilla de parámetros fiscales. Añade el 10 % adicional sobre consumos como cargo aparte si tu categoría lo exige. Sustituye el convenio de hostelería por el Código del Trabajo e incluye los décimos tercero y cuarto y los fondos de reserva en la partida de personal. Presenta el plan APPCC como programa de BPM conforme a ARCSA. Pon precios en dólares y usa la libra de unos 460 g.</w:t>
            </w:r>
          </w:p>
        </w:tc>
      </w:tr>
    </w:tbl>
    <w:p>
      <w:pPr>
        <w:spacing w:after="40"/>
      </w:pPr>
    </w:p>
    <w:p>
      <w:pPr>
        <w:pStyle w:val="Heading3"/>
      </w:pPr>
      <w:r>
        <w:t>Falsos amigos</w:t>
      </w:r>
    </w:p>
    <w:p>
      <w:pPr>
        <w:pStyle w:val="ListBullet"/>
        <w:spacing w:after="60" w:line="264" w:lineRule="auto"/>
      </w:pPr>
      <w:r>
        <w:t>«chifa» es un restaurante de comida china adaptada, no una persona</w:t>
      </w:r>
    </w:p>
    <w:p>
      <w:pPr>
        <w:pStyle w:val="ListBullet"/>
        <w:spacing w:after="60" w:line="264" w:lineRule="auto"/>
      </w:pPr>
      <w:r>
        <w:t>«encebollado» es una sopa de pescado con cebolla, típica de la costa</w:t>
      </w:r>
    </w:p>
    <w:p>
      <w:pPr>
        <w:pStyle w:val="ListBullet"/>
        <w:spacing w:after="60" w:line="264" w:lineRule="auto"/>
      </w:pPr>
      <w:r>
        <w:t>«ñaño» es hermano o amigo cercano</w:t>
      </w:r>
    </w:p>
    <w:p>
      <w:pPr>
        <w:pStyle w:val="ListBullet"/>
        <w:spacing w:after="60" w:line="264" w:lineRule="auto"/>
      </w:pPr>
      <w:r>
        <w:t>«chuchaqui» es la resaca</w:t>
      </w:r>
    </w:p>
    <w:p>
      <w:pPr>
        <w:pStyle w:val="ListBullet"/>
        <w:spacing w:after="60" w:line="264" w:lineRule="auto"/>
      </w:pPr>
      <w:r>
        <w:t>«hueca» es un local popular de comida casera, no un agujero</w:t>
      </w:r>
    </w:p>
    <w:p>
      <w:pPr>
        <w:pStyle w:val="ListBullet"/>
        <w:spacing w:after="60" w:line="264" w:lineRule="auto"/>
      </w:pPr>
      <w:r>
        <w:t>«libra» ronda los 460 g, no 500 g</w:t>
      </w:r>
    </w:p>
    <w:p>
      <w:pPr>
        <w:spacing w:after="40" w:line="240" w:lineRule="auto"/>
      </w:pPr>
      <w:r>
        <w:rPr>
          <w:b/>
          <w:sz w:val="15"/>
        </w:rPr>
        <w:t xml:space="preserve">Fuentes: </w:t>
      </w:r>
      <w:hyperlink r:id="rId77">
        <w:r>
          <w:rPr>
            <w:color w:val="8A6D2B"/>
            <w:u w:val="single"/>
            <w:sz w:val="15"/>
          </w:rPr>
          <w:t xml:space="preserve">PwC Worldwide Tax Summaries — Ecuador, otros impuestos</w:t>
        </w:r>
      </w:hyperlink>
      <w:r>
        <w:rPr>
          <w:color w:val="6B6B6B"/>
          <w:sz w:val="15"/>
        </w:rPr>
        <w:t xml:space="preserve"> · </w:t>
      </w:r>
      <w:hyperlink r:id="rId78">
        <w:r>
          <w:rPr>
            <w:color w:val="8A6D2B"/>
            <w:u w:val="single"/>
            <w:sz w:val="15"/>
          </w:rPr>
          <w:t xml:space="preserve">Derecho Ecuador — Registro Oficial 5 de junio de 2006 (acuerdo sobre el 10 % adicional)</w:t>
        </w:r>
      </w:hyperlink>
      <w:r>
        <w:rPr>
          <w:color w:val="6B6B6B"/>
          <w:sz w:val="15"/>
        </w:rPr>
        <w:t xml:space="preserve"> · </w:t>
      </w:r>
      <w:hyperlink r:id="rId79">
        <w:r>
          <w:rPr>
            <w:color w:val="8A6D2B"/>
            <w:u w:val="single"/>
            <w:sz w:val="15"/>
          </w:rPr>
          <w:t xml:space="preserve">El Diario — ARCSA móvil y controles (abril 2026)</w:t>
        </w:r>
      </w:hyperlink>
      <w:r>
        <w:rPr>
          <w:color w:val="6B6B6B"/>
          <w:sz w:val="15"/>
        </w:rPr>
        <w:t xml:space="preserve"> · </w:t>
      </w:r>
      <w:hyperlink r:id="rId80">
        <w:r>
          <w:rPr>
            <w:color w:val="8A6D2B"/>
            <w:u w:val="single"/>
            <w:sz w:val="15"/>
          </w:rPr>
          <w:t xml:space="preserve">gob.ec — Permiso de funcionamiento ARCSA para restaurantes, cafeterías y bares escolares</w:t>
        </w:r>
      </w:hyperlink>
      <w:r>
        <w:rPr>
          <w:color w:val="6B6B6B"/>
          <w:sz w:val="15"/>
        </w:rPr>
        <w:t xml:space="preserve"> · </w:t>
      </w:r>
      <w:hyperlink r:id="rId81">
        <w:r>
          <w:rPr>
            <w:color w:val="8A6D2B"/>
            <w:u w:val="single"/>
            <w:sz w:val="15"/>
          </w:rPr>
          <w:t xml:space="preserve">Gob.ec — Licencia única anual de funcionamiento turismo (GAD Milagro)</w:t>
        </w:r>
      </w:hyperlink>
      <w:r>
        <w:rPr>
          <w:color w:val="6B6B6B"/>
          <w:sz w:val="15"/>
        </w:rPr>
        <w:t xml:space="preserve"> · </w:t>
      </w:r>
      <w:hyperlink r:id="rId82">
        <w:r>
          <w:rPr>
            <w:color w:val="8A6D2B"/>
            <w:u w:val="single"/>
            <w:sz w:val="15"/>
          </w:rPr>
          <w:t xml:space="preserve">Siigo Ecuador — RIMPE: emprendedores y negocios populares</w:t>
        </w:r>
      </w:hyperlink>
      <w:r>
        <w:rPr>
          <w:color w:val="6B6B6B"/>
          <w:sz w:val="15"/>
        </w:rPr>
        <w:t xml:space="preserve"> · </w:t>
      </w:r>
      <w:hyperlink r:id="rId83">
        <w:r>
          <w:rPr>
            <w:color w:val="8A6D2B"/>
            <w:u w:val="single"/>
            <w:sz w:val="15"/>
          </w:rPr>
          <w:t xml:space="preserve">HacEcuentas — Décimos y fondos de reserva Ecuador 2026</w:t>
        </w:r>
      </w:hyperlink>
      <w:r>
        <w:rPr>
          <w:color w:val="6B6B6B"/>
          <w:sz w:val="15"/>
        </w:rPr>
        <w:t xml:space="preserve"> · </w:t>
      </w:r>
      <w:hyperlink r:id="rId84">
        <w:r>
          <w:rPr>
            <w:color w:val="8A6D2B"/>
            <w:u w:val="single"/>
            <w:sz w:val="15"/>
          </w:rPr>
          <w:t xml:space="preserve">Cazvid — Cómo contratar personal en Ecuador</w:t>
        </w:r>
      </w:hyperlink>
      <w:r>
        <w:rPr>
          <w:color w:val="6B6B6B"/>
          <w:sz w:val="15"/>
        </w:rPr>
        <w:t xml:space="preserve"> · </w:t>
      </w:r>
      <w:hyperlink r:id="rId85">
        <w:r>
          <w:rPr>
            <w:color w:val="8A6D2B"/>
            <w:u w:val="single"/>
            <w:sz w:val="15"/>
          </w:rPr>
          <w:t xml:space="preserve">Store norske leksikon — Mynt, mål og vekt i Ecuador</w:t>
        </w:r>
      </w:hyperlink>
    </w:p>
    <w:p>
      <w:pPr>
        <w:pStyle w:val="Heading2"/>
        <w:keepNext/>
        <w:pageBreakBefore/>
      </w:pPr>
      <w:bookmarkStart w:id="107" w:name="ficha_SV"/>
      <w:r>
        <w:t>El Salvador</w:t>
      </w:r>
      <w:bookmarkEnd w:id="107"/>
    </w:p>
    <w:p>
      <w:r>
        <w:rPr>
          <w:color w:val="6B6B6B"/>
          <w:sz w:val="19"/>
        </w:rPr>
        <w:t>Moneda: dólar estadounidense (USD)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(Impuesto a la Transferencia de Bienes Muebles y a la Prestación de Servicios) es del 13 % y grava los servicios prestados en el país; PwC no incluye la restauración entre los servicios exentos, así que la comida y la bebida de restaurante tributan. La declaración es mensual. Confirma con tu contador si los precios de carta deben mostrarse con IVA incluido y si tu bebida alcohólica o tabaco lleva impuestos específicos.</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No hemos hallado una norma que obligue a cobrar propina ni que fije su porcentaje; en la práctica es una costumbre voluntaria, con una sugerencia habitual del 10 % que algunos locales añaden como línea separada de la cuenta. Antes de incluirla en la factura, consulta a la Defensoría del Consumidor y al Ministerio de Hacienda cómo debe facturarse y si el cliente puede rechazarla.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es el Ministerio de Salud (MINSAL). El Código de Salud (art. 86) le encomienda supervisar las normas sobre alimentos y autorizar la instalación y el funcionamiento de los establecimientos que cumplan los requisitos. La referencia es la Norma Técnica de Alimentos (Acuerdo 150 de 2013, con reformas), que habla de «autorización sanitaria de funcionamiento». No hemos confirmado si exige HACCP ni la versión vigente: pregunta a tu unidad de salud antes de abrir.</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Se suele pedir un certificado de salud o formación en manipulación de alimentos al personal, pero no hemos confirmado la norma, el emisor ni la vigencia. Consulta en la unidad de salud del MINSAL que te corresponda qué documento exigen y cada cuánto se renueva antes de contratar al personal y de abrir el local.</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El permiso sanitario lo concede el MINSAL (Código de Salud, art. 86). Lo habitual es sumar la matrícula de comercio del Centro Nacional de Registros, el NIT y el NRC de Hacienda, la licencia municipal con uso de suelo y la revisión del Cuerpo de Bomberos, además de inscribirte en el ISSS al contratar. Estos trámites no los hemos podido confirmar con fuente abierta: pregunta en tu alcaldía el orden y los requisitos.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alcohol requiere permiso o licencia, otorgado en gran parte por la alcaldía, y hay restricciones de horario y zonas. La ley seca se aplica en procesos electorales. No confirmamos la norma exacta, así que pregunta en tu municipio.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Lo habitual es el comerciante individual o la sociedad anónima de capital variable (S.A. de C.V.). No hemos podido confirmar un régimen simplificado equivalente al autónomo español ni sus topes, porque no pudimos abrir los datos de Hacienda. Consulta a tu contador y al Ministerio de Hacienda qué obligaciones simplificadas existen para negocios que facturan poco antes de decidir la forma de tu negocio.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diurna ordinaria es de 8 horas diarias y 44 semanales (Código de Trabajo, art. 161). El aguinaldo es obligatorio desde el año de servicio: mínimo de 15 días de salario (1 a menos de 3 años), 19 (3 a menos de 10) o 21 (10 o más), según el art. 198. El MTPS indica que ahora se puede pagar del 20 de octubre al 20 de diciembre. Debes inscribirte en el ISSS al contratar a tu primer trabajador; consulta a tu contador las cotizaciones de pensiones (AFP).</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En los mercados se compra por libra y los granos por quintal (100 libras) y los líquidos por galón; las bebidas se piden por botella. Una libra equivale a 453,6 g y un galón estadounidense a 3,785 L. Un quintal son unos 45,36 kg. El dólar es la moneda de curso legal; los precios de mercado se anuncian en dólares y centavos.</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El dólar estadounidense es la moneda de curso legal. Tras la reforma de la Ley Bitcoin de enero de 2025, aceptar bitcoin es voluntario; según las fuentes de prensa encontradas, el bitcoin dejó de ser de aceptación obligatoria. Cobran con tarjeta y efectivo; el delivery lo ofrecen Pedidos Ya y Uber Eats en San Salvador y repartos propios.</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Entre los apoyos públicos están la Comisión Nacional de la Micro y Pequeña Empresa (CONAMYPE) y el Banco de Desarrollo de El Salvador (BANDESAL). Comprueba en cada web qué líneas están vigentes y sus requisitos antes de contar con financiación pública.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El formato más característico es la pupusería, que vende pupusas (tortilla de maíz o arroz rellena de queso, frijol o chicharrón) con curtido; también hay el comedor, el «comedor» de mediodía y la pollería. En la calle abundan los puestos de comida, y la cafetería es parecida a la española.</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por el 13 % en la casilla de parámetros. Sustituye el APPCC por el permiso de funcionamiento del MINSAL y buenas prácticas. Añade el aguinaldo al coste de personal y cambia la Seguridad Social por el ISSS y las AFP. La moneda es el dólar, así que no hay que convertir ni cambiar de formato monetario. Convierte compras a libras y galones.</w:t>
            </w:r>
          </w:p>
        </w:tc>
      </w:tr>
    </w:tbl>
    <w:p>
      <w:pPr>
        <w:spacing w:after="40"/>
      </w:pPr>
    </w:p>
    <w:p>
      <w:pPr>
        <w:pStyle w:val="Heading3"/>
      </w:pPr>
      <w:r>
        <w:t>Falsos amigos</w:t>
      </w:r>
    </w:p>
    <w:p>
      <w:pPr>
        <w:pStyle w:val="ListBullet"/>
        <w:spacing w:after="60" w:line="264" w:lineRule="auto"/>
      </w:pPr>
      <w:r>
        <w:t>«pupusa» es un plato salvadoreño de masa de maíz rellena, no un alimento ni insulto en España</w:t>
      </w:r>
    </w:p>
    <w:p>
      <w:pPr>
        <w:pStyle w:val="ListBullet"/>
        <w:spacing w:after="60" w:line="264" w:lineRule="auto"/>
      </w:pPr>
      <w:r>
        <w:t>«chucho» es un perro callejero, no un cerdo</w:t>
      </w:r>
    </w:p>
    <w:p>
      <w:pPr>
        <w:pStyle w:val="ListBullet"/>
        <w:spacing w:after="60" w:line="264" w:lineRule="auto"/>
      </w:pPr>
      <w:r>
        <w:t>«curtido» es un encurtido de repollo y zanahoria, no un adjetivo</w:t>
      </w:r>
    </w:p>
    <w:p>
      <w:pPr>
        <w:pStyle w:val="ListBullet"/>
        <w:spacing w:after="60" w:line="264" w:lineRule="auto"/>
      </w:pPr>
      <w:r>
        <w:t>«tamal» salvadoreño se envuelve en hoja de plátano y se rellena de pollo o cerdo, distinto del tamal mexicano</w:t>
      </w:r>
    </w:p>
    <w:p>
      <w:pPr>
        <w:spacing w:after="40" w:line="240" w:lineRule="auto"/>
      </w:pPr>
      <w:r>
        <w:rPr>
          <w:b/>
          <w:sz w:val="15"/>
        </w:rPr>
        <w:t xml:space="preserve">Fuentes: </w:t>
      </w:r>
      <w:hyperlink r:id="rId86">
        <w:r>
          <w:rPr>
            <w:color w:val="8A6D2B"/>
            <w:u w:val="single"/>
            <w:sz w:val="15"/>
          </w:rPr>
          <w:t xml:space="preserve">PwC Worldwide Tax Summaries — El Salvador, otros impuestos (IVA 13 %)</w:t>
        </w:r>
      </w:hyperlink>
      <w:r>
        <w:rPr>
          <w:color w:val="6B6B6B"/>
          <w:sz w:val="15"/>
        </w:rPr>
        <w:t xml:space="preserve"> · </w:t>
      </w:r>
      <w:hyperlink r:id="rId87">
        <w:r>
          <w:rPr>
            <w:color w:val="8A6D2B"/>
            <w:u w:val="single"/>
            <w:sz w:val="15"/>
          </w:rPr>
          <w:t xml:space="preserve">Ministerio de Salud — Reforma a la Norma Técnica de Alimentos (cita arts. 83 y 86 del Código de Salud y el Acuerdo 150)</w:t>
        </w:r>
      </w:hyperlink>
      <w:r>
        <w:rPr>
          <w:color w:val="6B6B6B"/>
          <w:sz w:val="15"/>
        </w:rPr>
        <w:t xml:space="preserve"> · </w:t>
      </w:r>
      <w:hyperlink r:id="rId88">
        <w:r>
          <w:rPr>
            <w:color w:val="8A6D2B"/>
            <w:u w:val="single"/>
            <w:sz w:val="15"/>
          </w:rPr>
          <w:t xml:space="preserve">ISSS — Inscripción de patrono</w:t>
        </w:r>
      </w:hyperlink>
      <w:r>
        <w:rPr>
          <w:color w:val="6B6B6B"/>
          <w:sz w:val="15"/>
        </w:rPr>
        <w:t xml:space="preserve"> · </w:t>
      </w:r>
      <w:hyperlink r:id="rId89">
        <w:r>
          <w:rPr>
            <w:color w:val="8A6D2B"/>
            <w:u w:val="single"/>
            <w:sz w:val="15"/>
          </w:rPr>
          <w:t xml:space="preserve">Ministerio de Hacienda de El Salvador</w:t>
        </w:r>
      </w:hyperlink>
      <w:r>
        <w:rPr>
          <w:color w:val="6B6B6B"/>
          <w:sz w:val="15"/>
        </w:rPr>
        <w:t xml:space="preserve"> · </w:t>
      </w:r>
      <w:hyperlink r:id="rId90">
        <w:r>
          <w:rPr>
            <w:color w:val="8A6D2B"/>
            <w:u w:val="single"/>
            <w:sz w:val="15"/>
          </w:rPr>
          <w:t xml:space="preserve">MTPS — ¿Cuántas horas debo trabajar al día? (art. 161)</w:t>
        </w:r>
      </w:hyperlink>
      <w:r>
        <w:rPr>
          <w:color w:val="6B6B6B"/>
          <w:sz w:val="15"/>
        </w:rPr>
        <w:t xml:space="preserve"> · </w:t>
      </w:r>
      <w:hyperlink r:id="rId91">
        <w:r>
          <w:rPr>
            <w:color w:val="8A6D2B"/>
            <w:u w:val="single"/>
            <w:sz w:val="15"/>
          </w:rPr>
          <w:t xml:space="preserve">MTPS — Orientación sobre el pago del aguinaldo (art. 198)</w:t>
        </w:r>
      </w:hyperlink>
      <w:r>
        <w:rPr>
          <w:color w:val="6B6B6B"/>
          <w:sz w:val="15"/>
        </w:rPr>
        <w:t xml:space="preserve"> · </w:t>
      </w:r>
      <w:hyperlink r:id="rId92">
        <w:r>
          <w:rPr>
            <w:color w:val="8A6D2B"/>
            <w:u w:val="single"/>
            <w:sz w:val="15"/>
          </w:rPr>
          <w:t xml:space="preserve">MTPS — Entrega anticipada de aguinaldo: ventana 20 oct–20 dic</w:t>
        </w:r>
      </w:hyperlink>
    </w:p>
    <w:p>
      <w:pPr>
        <w:pStyle w:val="Heading2"/>
        <w:keepNext/>
        <w:pageBreakBefore/>
      </w:pPr>
      <w:bookmarkStart w:id="108" w:name="ficha_US"/>
      <w:r>
        <w:t>Estados Unidos (para hispanohablantes)</w:t>
      </w:r>
      <w:bookmarkEnd w:id="108"/>
    </w:p>
    <w:p>
      <w:r>
        <w:rPr>
          <w:color w:val="6B6B6B"/>
          <w:sz w:val="19"/>
        </w:rPr>
        <w:t>Moneda: dólar estadounidense (USD)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No existe IVA federal: cada estado, y a menudo condado o ciudad, aplica su propio sales tax. Ejemplos: en Texas, el Contralor fija un 6,25 % estatal más hasta un 2 % local (máximo combinado del 8,25 %) y la comida de restaurante tributa; en Florida, la comida preparada en restaurante tributa, con tipo estatal del 6 % más el recargo discrecional de cada condado. El precio de carta se publica sin impuesto, que se suma en el ticket. Consulta el Department of Revenue de tu estado.</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se calcula aparte y lo habitual es dejar entre el 18 % y el 20 % del subtotal en servicio de mesa. Con el tip credit federal, el empleador puede pagar un salario en efectivo inferior al mínimo si con las propinas se alcanza el mínimo federal; si no, debe cubrir la diferencia. Algunos estados exigen un salario en efectivo mayor o prohíben el tip credit: consulta el Departamento del Trabajo de tu estado.</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inspección corresponde a la autoridad de salud de tu jurisdicción (estado, condado o ciudad). La referencia técnica es el Food Code de la FDA, un modelo que cada jurisdicción usa para desarrollar o actualizar sus propias reglas; la FDA indica que la edición completa más reciente es la de 2026. Es el equivalente funcional del APPCC español, con temperaturas en °F y control de tiempo y temperatura. Comprueba qué edición aplica tu jurisdicción.</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Hay dos niveles. El food handler card o curso de manipulador para empleados: en Texas, DSHS exige que todo empleado de alimentos complete un curso acreditado (DSHS o ANSI) en los 30 días siguientes a su contratación, con validez de 2 años si la tarjeta no indica otra fecha. El nivel de gerente, Certified Food Manager (CFM/CFPM, p. ej. ServSafe Manager), exime en Texas del curso de handler. Los requisitos cambian por estado y condado; consulta tu health department.</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Los permisos varían por estado y ciudad. La SBA indica que los restaurantes se regulan sobre todo a nivel local y que la zonificación la controla cada ciudad. Como ejemplo, en Nueva York necesitas el permiso de establecimiento de servicio de comida del Departamento de Salud, con un gerente supervisor que haya pasado el curso de protección alimentaria, y un Certificate of Occupancy del Departamento de Edificios. Pregunta además por bomberos, rótulos y el registro de sales tax. El EIN lo gestionas con el IRS.</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Cada estado regula las licencias de venta de alcohol a través de su propia autoridad (en California, el Department of Alcoholic Beverage Control; en otros estados, un liquor board o equivalente). Existen licencias de consumo en el local (on-sale) distintas de las de botella cerrada, y las condiciones, cupos y horarios cambian de un estado a otro. Revisa la autoridad de tu estado antes de planificar la carta de bebidas.</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Las formas habituales son la sole proprietorship (dueño único), la LLC y la corporación (S-Corp o C-Corp). Para LLC y corporaciones, el IRS recomienda constituir primero la entidad en tu estado y luego pedir el EIN. El EIN es gratuito y, en general, lo necesitas para contratar empleados, operar una sociedad o pagar sales and excise taxes. Consulta con un contador cómo tributa cada forma.</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ley federal FLSA exige pagar las horas trabajadas por encima de 40 en una semana laboral al menos a una vez y media la tarifa normal, a los empleados cubiertos que no están exentos; no fija un máximo de horas para mayores de 16 años. Muchos estados añaden reglas propias sobre salario mínimo, descansos y tip credit, y rige la más favorable al empleado. Consulta las prestaciones y los seguros obligatorios en el Departamento del Trabajo de tu estado.</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Se usan libra (lb, 453,6 g), onza (oz, 28,35 g), onza líquida (fl oz, 29,57 mL), pinta, cuarto (quart, 0,946 L) y galón (3,785 L). La temperatura es en °F: 41 °F equivalen a unos 5 °C y 165 °F a unos 74 °C. Se compra por «case» (caja) o «flat». Los restaurantes piden la carne por lb y los vinos por botella de 750 mL.</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Dominan DoorDash, Uber Eats y Grubhub. Para pagar se usan tarjeta, efectivo, Apple Pay, Google Pay y, entre la comunidad hispana, también Zelle y Venmo. Las comisiones de las apps son altas, así que incluye su coste en el cálculo del precio de cada plato y, si puedes, ofrece un menú de delivery con márgenes propios.</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La agencia federal SBA ofrece préstamos 7(a) y microcréditos, con topes que cambian; en su portal encontrarás también la asesoría y los recursos locales para emprendedores. Los programas estatales y municipales cambian cada año: comprueba la convocatoria vigente en la web oficial de tu estado o ciudad.</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«Diner» (cafetería de desayunos todo el día), «deli» (fiambrería con bocadillos), «food truck» (camión de comida), «taquería», «cantina», «bar &amp; grill», «fast casual» (tipo Chipotle), «ghost kitchen» (cocina solo para delivery) y «steakhouse». La «cafeteria» de la escuela es el comedor escolar; el «take-out» es para llevar.</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Sustituye el IVA del 10 % por el sales tax de tu estado y ciudad (se añade al precio de carta). Convierte kilos, litros y °C a lb, galones y °F. Cambia el convenio de hostelería por la FLSA y las leyes de tu estado. Presenta el APPCC con el Food Code de la FDA. Añade el tip credit (si tu estado lo permite) y las comisiones de DoorDash y Uber Eats.</w:t>
            </w:r>
          </w:p>
        </w:tc>
      </w:tr>
    </w:tbl>
    <w:p>
      <w:pPr>
        <w:spacing w:after="40"/>
      </w:pPr>
    </w:p>
    <w:p>
      <w:pPr>
        <w:pStyle w:val="Heading3"/>
      </w:pPr>
      <w:r>
        <w:t>Falsos amigos</w:t>
      </w:r>
    </w:p>
    <w:p>
      <w:pPr>
        <w:pStyle w:val="ListBullet"/>
        <w:spacing w:after="60" w:line="264" w:lineRule="auto"/>
      </w:pPr>
      <w:r>
        <w:t>«Lavaplatos» es la persona que friega los platos (dishwasher), no solo la máquina.</w:t>
      </w:r>
    </w:p>
    <w:p>
      <w:pPr>
        <w:pStyle w:val="ListBullet"/>
        <w:spacing w:after="60" w:line="264" w:lineRule="auto"/>
      </w:pPr>
      <w:r>
        <w:t>«Mesero» (waiter) y «garrotero» (busser, quien recoge mesas) son los términos habituales entre el personal hispano.</w:t>
      </w:r>
    </w:p>
    <w:p>
      <w:pPr>
        <w:pStyle w:val="ListBullet"/>
        <w:spacing w:after="60" w:line="264" w:lineRule="auto"/>
      </w:pPr>
      <w:r>
        <w:t>«Cocinero de línea» es el line cook; «el walk-in» es la cámara frigorífica y «el cooler» la nevera.</w:t>
      </w:r>
    </w:p>
    <w:p>
      <w:pPr>
        <w:pStyle w:val="ListBullet"/>
        <w:spacing w:after="60" w:line="264" w:lineRule="auto"/>
      </w:pPr>
      <w:r>
        <w:t>«La parrilla» es el grill de la cocina, y «el hood» es la campana extractora.</w:t>
      </w:r>
    </w:p>
    <w:p>
      <w:pPr>
        <w:pStyle w:val="ListBullet"/>
        <w:spacing w:after="60" w:line="264" w:lineRule="auto"/>
      </w:pPr>
      <w:r>
        <w:t>«Cuarto» no es habitación sino quart (0.946 L); «pinta» es medio quart.</w:t>
      </w:r>
    </w:p>
    <w:p>
      <w:pPr>
        <w:pStyle w:val="ListBullet"/>
        <w:spacing w:after="60" w:line="264" w:lineRule="auto"/>
      </w:pPr>
      <w:r>
        <w:t>«Flat» o «case» son cajas de producto; «tip» es la propina, no una sugerencia.</w:t>
      </w:r>
    </w:p>
    <w:p>
      <w:pPr>
        <w:spacing w:after="40" w:line="240" w:lineRule="auto"/>
      </w:pPr>
      <w:r>
        <w:rPr>
          <w:b/>
          <w:sz w:val="15"/>
        </w:rPr>
        <w:t xml:space="preserve">Fuentes: </w:t>
      </w:r>
      <w:hyperlink r:id="rId93">
        <w:r>
          <w:rPr>
            <w:color w:val="8A6D2B"/>
            <w:u w:val="single"/>
            <w:sz w:val="15"/>
          </w:rPr>
          <w:t xml:space="preserve">Texas Comptroller – Sales and Use Tax</w:t>
        </w:r>
      </w:hyperlink>
      <w:r>
        <w:rPr>
          <w:color w:val="6B6B6B"/>
          <w:sz w:val="15"/>
        </w:rPr>
        <w:t xml:space="preserve"> · </w:t>
      </w:r>
      <w:hyperlink r:id="rId94">
        <w:r>
          <w:rPr>
            <w:color w:val="8A6D2B"/>
            <w:u w:val="single"/>
            <w:sz w:val="15"/>
          </w:rPr>
          <w:t xml:space="preserve">DDH Tax – Texas: qué tributa en restaurantes</w:t>
        </w:r>
      </w:hyperlink>
      <w:r>
        <w:rPr>
          <w:color w:val="6B6B6B"/>
          <w:sz w:val="15"/>
        </w:rPr>
        <w:t xml:space="preserve"> · </w:t>
      </w:r>
      <w:hyperlink r:id="rId95">
        <w:r>
          <w:rPr>
            <w:color w:val="8A6D2B"/>
            <w:u w:val="single"/>
            <w:sz w:val="15"/>
          </w:rPr>
          <w:t xml:space="preserve">Florida Department of Revenue – Sales and Use Tax</w:t>
        </w:r>
      </w:hyperlink>
      <w:r>
        <w:rPr>
          <w:color w:val="6B6B6B"/>
          <w:sz w:val="15"/>
        </w:rPr>
        <w:t xml:space="preserve"> · </w:t>
      </w:r>
      <w:hyperlink r:id="rId96">
        <w:r>
          <w:rPr>
            <w:color w:val="8A6D2B"/>
            <w:u w:val="single"/>
            <w:sz w:val="15"/>
          </w:rPr>
          <w:t xml:space="preserve">Florida Sales Tax – restaurantes y comida preparada</w:t>
        </w:r>
      </w:hyperlink>
      <w:r>
        <w:rPr>
          <w:color w:val="6B6B6B"/>
          <w:sz w:val="15"/>
        </w:rPr>
        <w:t xml:space="preserve"> · </w:t>
      </w:r>
      <w:hyperlink r:id="rId97">
        <w:r>
          <w:rPr>
            <w:color w:val="8A6D2B"/>
            <w:u w:val="single"/>
            <w:sz w:val="15"/>
          </w:rPr>
          <w:t xml:space="preserve">DOL – Fact Sheet 15: empleados con propinas (FLSA)</w:t>
        </w:r>
      </w:hyperlink>
      <w:r>
        <w:rPr>
          <w:color w:val="6B6B6B"/>
          <w:sz w:val="15"/>
        </w:rPr>
        <w:t xml:space="preserve"> · </w:t>
      </w:r>
      <w:hyperlink r:id="rId98">
        <w:r>
          <w:rPr>
            <w:color w:val="8A6D2B"/>
            <w:u w:val="single"/>
            <w:sz w:val="15"/>
          </w:rPr>
          <w:t xml:space="preserve">FDA – Food Code</w:t>
        </w:r>
      </w:hyperlink>
      <w:r>
        <w:rPr>
          <w:color w:val="6B6B6B"/>
          <w:sz w:val="15"/>
        </w:rPr>
        <w:t xml:space="preserve"> · </w:t>
      </w:r>
      <w:hyperlink r:id="rId99">
        <w:r>
          <w:rPr>
            <w:color w:val="8A6D2B"/>
            <w:u w:val="single"/>
            <w:sz w:val="15"/>
          </w:rPr>
          <w:t xml:space="preserve">Texas DSHS – preguntas frecuentes de food handler</w:t>
        </w:r>
      </w:hyperlink>
      <w:r>
        <w:rPr>
          <w:color w:val="6B6B6B"/>
          <w:sz w:val="15"/>
        </w:rPr>
        <w:t xml:space="preserve"> · </w:t>
      </w:r>
      <w:hyperlink r:id="rId100">
        <w:r>
          <w:rPr>
            <w:color w:val="8A6D2B"/>
            <w:u w:val="single"/>
            <w:sz w:val="15"/>
          </w:rPr>
          <w:t xml:space="preserve">SBA — Apply for licenses and permits</w:t>
        </w:r>
      </w:hyperlink>
      <w:r>
        <w:rPr>
          <w:color w:val="6B6B6B"/>
          <w:sz w:val="15"/>
        </w:rPr>
        <w:t xml:space="preserve"> · </w:t>
      </w:r>
      <w:hyperlink r:id="rId101">
        <w:r>
          <w:rPr>
            <w:color w:val="8A6D2B"/>
            <w:u w:val="single"/>
            <w:sz w:val="15"/>
          </w:rPr>
          <w:t xml:space="preserve">NYC Business — Food Service Establishment Permit</w:t>
        </w:r>
      </w:hyperlink>
      <w:r>
        <w:rPr>
          <w:color w:val="6B6B6B"/>
          <w:sz w:val="15"/>
        </w:rPr>
        <w:t xml:space="preserve"> · </w:t>
      </w:r>
      <w:hyperlink r:id="rId102">
        <w:r>
          <w:rPr>
            <w:color w:val="8A6D2B"/>
            <w:u w:val="single"/>
            <w:sz w:val="15"/>
          </w:rPr>
          <w:t xml:space="preserve">IRS — Obtén un EIN</w:t>
        </w:r>
      </w:hyperlink>
      <w:r>
        <w:rPr>
          <w:color w:val="6B6B6B"/>
          <w:sz w:val="15"/>
        </w:rPr>
        <w:t xml:space="preserve"> · </w:t>
      </w:r>
      <w:hyperlink r:id="rId103">
        <w:r>
          <w:rPr>
            <w:color w:val="8A6D2B"/>
            <w:u w:val="single"/>
            <w:sz w:val="15"/>
          </w:rPr>
          <w:t xml:space="preserve">California Senate – Department of Alcoholic Beverage Control: antecedentes</w:t>
        </w:r>
      </w:hyperlink>
      <w:r>
        <w:rPr>
          <w:color w:val="6B6B6B"/>
          <w:sz w:val="15"/>
        </w:rPr>
        <w:t xml:space="preserve"> · </w:t>
      </w:r>
      <w:hyperlink r:id="rId104">
        <w:r>
          <w:rPr>
            <w:color w:val="8A6D2B"/>
            <w:u w:val="single"/>
            <w:sz w:val="15"/>
          </w:rPr>
          <w:t xml:space="preserve">DOL – horas extra (FLSA)</w:t>
        </w:r>
      </w:hyperlink>
      <w:r>
        <w:rPr>
          <w:color w:val="6B6B6B"/>
          <w:sz w:val="15"/>
        </w:rPr>
        <w:t xml:space="preserve"> · </w:t>
      </w:r>
      <w:hyperlink r:id="rId105">
        <w:r>
          <w:rPr>
            <w:color w:val="8A6D2B"/>
            <w:u w:val="single"/>
            <w:sz w:val="15"/>
          </w:rPr>
          <w:t xml:space="preserve">SBA – préstamos 7(a)</w:t>
        </w:r>
      </w:hyperlink>
      <w:r>
        <w:rPr>
          <w:color w:val="6B6B6B"/>
          <w:sz w:val="15"/>
        </w:rPr>
        <w:t xml:space="preserve"> · </w:t>
      </w:r>
      <w:hyperlink r:id="rId106">
        <w:r>
          <w:rPr>
            <w:color w:val="8A6D2B"/>
            <w:u w:val="single"/>
            <w:sz w:val="15"/>
          </w:rPr>
          <w:t xml:space="preserve">SBA – microcréditos</w:t>
        </w:r>
      </w:hyperlink>
    </w:p>
    <w:p>
      <w:pPr>
        <w:pStyle w:val="Heading2"/>
        <w:keepNext/>
        <w:pageBreakBefore/>
      </w:pPr>
      <w:bookmarkStart w:id="109" w:name="ficha_GT"/>
      <w:r>
        <w:t>Guatemala</w:t>
      </w:r>
      <w:bookmarkEnd w:id="109"/>
    </w:p>
    <w:p>
      <w:r>
        <w:rPr>
          <w:color w:val="6B6B6B"/>
          <w:sz w:val="19"/>
        </w:rPr>
        <w:t>Moneda: quetzal (GTQ)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general es del 12 % sobre la venta de bienes y servicios, y la restauración no figura entre las exenciones que recoge PwC, así que la comida y la bebida servidas tributan a ese tipo. Para negocios muy pequeños existe el régimen de pequeño contribuyente, con un tipo reducido sobre ventas brutas y factura propia de ese régimen; el tipo y el tope de ingresos cambian, así que confírmalos en la SAT. Pregunta a tu contador cómo mostrar los impuestos en la carta y en la factura.</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según la DIACO, citada por Prensa Libre (artículo de 2015), el cliente puede pedir que se anule en la factura, y el comercio debe avisar antes del consumo de cualquier cobro adicional. No hemos hallado una ley que fije un porcentaje: el 10 % que muchos locales sugieren es costumbre, y tampoco la regula el Código de Trabajo. Si la incluyes en la factura, consulta a la SAT y a tu contador su tratamiento con el IVA.</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es el Ministerio de Salud Pública y Asistencia Social (MSPAS), a través del Departamento de Regulación y Control de Alimentos. El Código de Salud (Decreto 90-97, art. 140) exige licencia sanitaria para instalar un establecimiento de alimentos, con validez de cinco años. Para restaurantes, comedores, cafeterías y bares rige la Norma Sanitaria 002-99, con requisitos de instalaciones e higiene. Pregunta en tu área de salud si te piden además un plan documentado tipo APPCC.</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La Norma Sanitaria 002-99 obliga a que el propietario o encargado y todos los manipuladores tengan una constancia vigente de capacitación en higiene y manipulación de alimentos, impartida por una persona idónea. La norma no fija el emisor ni la vigencia. En la práctica puede pedirse además la tarjeta de salud del personal: confirma con tu área de salud del MSPAS qué documentos exigen y cada cuánto se renuevan.</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Además de la licencia sanitaria del MSPAS (Código de Salud, art. 140, válida cinco años), todo patrono debe inscribirse en el IGSS e inscribir a sus trabajadores. Lo habitual es sumar la inscripción mercantil (patente de comercio), el RTU de la SAT, la licencia municipal con uso de suelo y la revisión de bomberos o CONRED. Estos últimos trámites no los hemos podido confirmar con fuente abierta: el orden y los requisitos cambian por municipio, así que pregúntalos en tu municipalidad.</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exige licencia municipal, que otorga cada municipalidad según su reglamento, además del registro sanitario cuando corresponde. Hay restricciones de horario y zonas, y la llamada ley seca en fechas electorales. Los detalles son locales: pregunta en la municipalidad donde abrirás.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Lo habitual es el comerciante individual con patente de comercio o la sociedad anónima; también hay sociedades de responsabilidad limitada. Para negocios pequeños existe el régimen de pequeño contribuyente del IVA, con un tipo reducido y facturación propia, que cumple en la práctica el papel del autónomo español. En el ISR puedes tributar por el régimen opcional simplificado o sobre utilidades, según tus ingresos. Confirma el tipo y el tope vigentes con la SAT y tu contador.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diurna ordinaria es de 8 horas diarias y 45 horas efectivas a la semana, pagadas como 48; en empresas con menos de diez trabajadores son 48 horas (Código de Trabajo, art. 116); la Constitución (art. 102) habla de 44 horas semanales, así que confírmalo con el MINTRAB. Son obligatorias dos pagas anuales: el aguinaldo (Decreto 76-78) y el Bono 14 (Decreto 42-92), equivalente a un sueldo ordinario y pagadero en la primera quincena de julio. Afilia a tus trabajadores al IGSS.</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Al comprar en mercados y proveedores se usa sobre todo la libra, y para sacos de granos o café el quintal, que son 100 libras. Los líquidos se piden por galón y las bebidas por botella o litro. Una libra equivale a 453,6 g y un galón estadounidense a 3,785 L. Un quintal son unos 45,36 kg. El peso en cocina se escribe a menudo en libras; el sistema métrico convive con ellas.</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El efectivo domina en los locales pequeños y las tarjetas se aceptan en establecimientos medianos y grandes. Las transferencias entre bancos y las apps bancarias son comunes. En delivery operan Pedidos Ya y Uber Eats en las zonas urbanas, junto con repartos propios por WhatsApp.</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Para emprender conviene mirar el Viceministerio de Desarrollo de la Micro, Pequeña y Mediana Empresa del Ministerio de Economía (MINECO) y los programas de la banca de desarrollo y de cooperativas. No confirmamos programas vigentes concretos; consulta la web del MINECO y de la Superintendencia de Bancos antes de planificar financiación con apoyo público.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Los formatos habituales son el comedor (casa de comidas con menú del día, parecido al bar de menú español), la cafetería, la pollería o el pollo frito de cadena, la churrasquería y la pupusería, de influencia salvadoreña. La «tienda de barrio» suele vender también comida preparada y bebidas. El «comedor» de mediodía es el equivalente más próximo a un restaurante de menú.</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del 10 % español por el 12 % en la casilla de parámetros, o por el tipo reducido del pequeño contribuyente si lo eres (confírmalo en la SAT). Sustituye el APPCC por un plan de buenas prácticas y licencia sanitaria del MSPAS. Añade el aguinaldo y el Bono 14 al coste de personal y cámbialo por la cotización del IGSS. Convierte las unidades de compra a libras y galones donde tu proveedor las use.</w:t>
            </w:r>
          </w:p>
        </w:tc>
      </w:tr>
    </w:tbl>
    <w:p>
      <w:pPr>
        <w:spacing w:after="40"/>
      </w:pPr>
    </w:p>
    <w:p>
      <w:pPr>
        <w:pStyle w:val="Heading3"/>
      </w:pPr>
      <w:r>
        <w:t>Falsos amigos</w:t>
      </w:r>
    </w:p>
    <w:p>
      <w:pPr>
        <w:pStyle w:val="ListBullet"/>
        <w:spacing w:after="60" w:line="264" w:lineRule="auto"/>
      </w:pPr>
      <w:r>
        <w:t>«chucho» es un perro callejero, no un cerdo</w:t>
      </w:r>
    </w:p>
    <w:p>
      <w:pPr>
        <w:pStyle w:val="ListBullet"/>
        <w:spacing w:after="60" w:line="264" w:lineRule="auto"/>
      </w:pPr>
      <w:r>
        <w:t>«pupusa» es un plato salvadoreño; en Guatemala se conoce poco fuera de las zonas de influencia salvadoreña</w:t>
      </w:r>
    </w:p>
    <w:p>
      <w:pPr>
        <w:pStyle w:val="ListBullet"/>
        <w:spacing w:after="60" w:line="264" w:lineRule="auto"/>
      </w:pPr>
      <w:r>
        <w:t>«refresco» es una bebida fría de fruta o gaseosa, no solo gaseosa</w:t>
      </w:r>
    </w:p>
    <w:p>
      <w:pPr>
        <w:pStyle w:val="ListBullet"/>
        <w:spacing w:after="60" w:line="264" w:lineRule="auto"/>
      </w:pPr>
      <w:r>
        <w:t>«caldo» es un guiso espeso (p. ej. «caldo de res») y no un caldo ligero</w:t>
      </w:r>
    </w:p>
    <w:p>
      <w:pPr>
        <w:spacing w:after="40" w:line="240" w:lineRule="auto"/>
      </w:pPr>
      <w:r>
        <w:rPr>
          <w:b/>
          <w:sz w:val="15"/>
        </w:rPr>
        <w:t xml:space="preserve">Fuentes: </w:t>
      </w:r>
      <w:hyperlink r:id="rId107">
        <w:r>
          <w:rPr>
            <w:color w:val="8A6D2B"/>
            <w:u w:val="single"/>
            <w:sz w:val="15"/>
          </w:rPr>
          <w:t xml:space="preserve">PwC Worldwide Tax Summaries — Guatemala, otros impuestos (IVA 12 %)</w:t>
        </w:r>
      </w:hyperlink>
      <w:r>
        <w:rPr>
          <w:color w:val="6B6B6B"/>
          <w:sz w:val="15"/>
        </w:rPr>
        <w:t xml:space="preserve"> · </w:t>
      </w:r>
      <w:hyperlink r:id="rId108">
        <w:r>
          <w:rPr>
            <w:color w:val="8A6D2B"/>
            <w:u w:val="single"/>
            <w:sz w:val="15"/>
          </w:rPr>
          <w:t xml:space="preserve">Deloitte Guatemala — Tax Alert octubre 2019 (régimen electrónico de pequeño contribuyente, reforma al Decreto 27-92)</w:t>
        </w:r>
      </w:hyperlink>
      <w:r>
        <w:rPr>
          <w:color w:val="6B6B6B"/>
          <w:sz w:val="15"/>
        </w:rPr>
        <w:t xml:space="preserve"> · </w:t>
      </w:r>
      <w:hyperlink r:id="rId109">
        <w:r>
          <w:rPr>
            <w:color w:val="8A6D2B"/>
            <w:u w:val="single"/>
            <w:sz w:val="15"/>
          </w:rPr>
          <w:t xml:space="preserve">Prensa Libre — Propina: qué dice la DIACO</w:t>
        </w:r>
      </w:hyperlink>
      <w:r>
        <w:rPr>
          <w:color w:val="6B6B6B"/>
          <w:sz w:val="15"/>
        </w:rPr>
        <w:t xml:space="preserve"> · </w:t>
      </w:r>
      <w:hyperlink r:id="rId110">
        <w:r>
          <w:rPr>
            <w:color w:val="8A6D2B"/>
            <w:u w:val="single"/>
            <w:sz w:val="15"/>
          </w:rPr>
          <w:t xml:space="preserve">MINTRAB — Código de Trabajo (texto consolidado)</w:t>
        </w:r>
      </w:hyperlink>
      <w:r>
        <w:rPr>
          <w:color w:val="6B6B6B"/>
          <w:sz w:val="15"/>
        </w:rPr>
        <w:t xml:space="preserve"> · </w:t>
      </w:r>
      <w:hyperlink r:id="rId111">
        <w:r>
          <w:rPr>
            <w:color w:val="8A6D2B"/>
            <w:u w:val="single"/>
            <w:sz w:val="15"/>
          </w:rPr>
          <w:t xml:space="preserve">MSPAS — Código de Salud, Decreto 90-97 (arts. 130 y 140)</w:t>
        </w:r>
      </w:hyperlink>
      <w:r>
        <w:rPr>
          <w:color w:val="6B6B6B"/>
          <w:sz w:val="15"/>
        </w:rPr>
        <w:t xml:space="preserve"> · </w:t>
      </w:r>
      <w:hyperlink r:id="rId112">
        <w:r>
          <w:rPr>
            <w:color w:val="8A6D2B"/>
            <w:u w:val="single"/>
            <w:sz w:val="15"/>
          </w:rPr>
          <w:t xml:space="preserve">MSPAS vía FAOLEX — Norma Sanitaria 002-99, establecimientos fijos de alimentos preparados</w:t>
        </w:r>
      </w:hyperlink>
      <w:r>
        <w:rPr>
          <w:color w:val="6B6B6B"/>
          <w:sz w:val="15"/>
        </w:rPr>
        <w:t xml:space="preserve"> · </w:t>
      </w:r>
      <w:hyperlink r:id="rId113">
        <w:r>
          <w:rPr>
            <w:color w:val="8A6D2B"/>
            <w:u w:val="single"/>
            <w:sz w:val="15"/>
          </w:rPr>
          <w:t xml:space="preserve">IGSS — Patronos: inscripción obligatoria</w:t>
        </w:r>
      </w:hyperlink>
      <w:r>
        <w:rPr>
          <w:color w:val="6B6B6B"/>
          <w:sz w:val="15"/>
        </w:rPr>
        <w:t xml:space="preserve"> · </w:t>
      </w:r>
      <w:hyperlink r:id="rId114">
        <w:r>
          <w:rPr>
            <w:color w:val="8A6D2B"/>
            <w:u w:val="single"/>
            <w:sz w:val="15"/>
          </w:rPr>
          <w:t xml:space="preserve">SAT Guatemala</w:t>
        </w:r>
      </w:hyperlink>
      <w:r>
        <w:rPr>
          <w:color w:val="6B6B6B"/>
          <w:sz w:val="15"/>
        </w:rPr>
        <w:t xml:space="preserve"> · </w:t>
      </w:r>
      <w:hyperlink r:id="rId115">
        <w:r>
          <w:rPr>
            <w:color w:val="8A6D2B"/>
            <w:u w:val="single"/>
            <w:sz w:val="15"/>
          </w:rPr>
          <w:t xml:space="preserve">ONSEC — Decreto 42-92, Ley de Bonificación Anual (Bono 14)</w:t>
        </w:r>
      </w:hyperlink>
    </w:p>
    <w:p>
      <w:pPr>
        <w:pStyle w:val="Heading2"/>
        <w:keepNext/>
        <w:pageBreakBefore/>
      </w:pPr>
      <w:bookmarkStart w:id="110" w:name="ficha_HN"/>
      <w:r>
        <w:t>Honduras</w:t>
      </w:r>
      <w:bookmarkEnd w:id="110"/>
    </w:p>
    <w:p>
      <w:r>
        <w:rPr>
          <w:color w:val="6B6B6B"/>
          <w:sz w:val="19"/>
        </w:rPr>
        <w:t>Moneda: lempira (HNL)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Impuesto Sobre Ventas (ISV) general es del 15 % y se aplica a la mayoría de bienes y servicios; PwC no recoge un tipo especial para restaurantes. La venta de bebidas alcohólicas y de tabaco tributa al 18 %. Además existe un Impuesto de Producción y Consumo sobre cigarrillos, gaseosas y bebidas alcohólicas, ajustado al 5,19 % en 2024 según la SAR. Confirma con la SAR cómo se combinan estos tipos en tu carta.</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El reglamento de la Ley de Protección al Consumidor (art. 78.4, 2022) consideró práctica abusiva añadirla a la factura, pero en agosto de 2023 la Secretaría de Desarrollo Económico y la asociación de restaurantes acordaron mantenerla como opción para el cliente, también en factura manual y electrónica. No hemos hallado un porcentaje oficial. Confirma en la Dirección de Protección al Consumidor cómo debe figurar hoy en tu factura.</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Agencia de Regulación Sanitaria (ARSA) otorga las licencias sanitarias de los establecimientos de alimentos y bebidas. Rige el Reglamento para el Control Sanitario de Alimentos y Bebidas, en vigor desde el 13 de agosto de 2024, que pide instalaciones higiénicas (suelos impermeables, paredes lavables, control de plagas). No hemos confirmado que exija HACCP: consulta a ARSA si te piden un plan documentado de buenas prácticas antes de diseñar tus procedimientos.</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hemos confirmado una norma ni un emisor concretos del carné de manipulador. En la práctica se suele pedir formación en manipulación de alimentos y control médico del personal, pero los requisitos y su vigencia varían. Pregunta a ARSA o a la región sanitaria de tu zona qué documento exigen y cada cuánto se renueva antes de contratar.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Según El Heraldo (2023), en Tegucigalpa un restaurante pide: constancia de compatibilidad de uso de suelo, licencia sanitaria de ARSA, licencia ambiental (UGA), certificación de bomberos, inscripción de la empresa en la alcaldía (RTN, escritura, solvencia, clave catastral), inspección del local y permiso de operación. Cada alcaldía tiene su procedimiento y cambia con el tiempo: confirma el orden en la tuya.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se autoriza en el permiso de operación municipal, con licencia o permiso específico de la alcaldía, y están reguladas por horarios y zonas. Las restricciones concretas dependen del municipio y del reglamento de ARSA; no hemos confirmado una ley nacional única, así que consulta a tu alcaldía.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Lo habitual es el comerciante individual o la sociedad mercantil (S. de R.L. o S.A.). Existe un régimen simplificado de pequeños contribuyentes, pero no hemos podido confirmar con la SAR su alcance ni sus topes para restaurantes. Consulta a la SAR antes de decidir si te conviene la forma societaria o el régimen simplificado.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diurna ordinaria es de 8 horas diarias y 44 semanales, pagadas como 48 (Código del Trabajo, art. 322). Los pagos extra son el décimo tercer mes (aguinaldo) y el décimo cuarto mes, que el Decreto 135-94 fija en junio con las mismas condiciones del aguinaldo. El IHSS (Instituto Hondureño de Seguridad Social) afilia a los trabajadores. Confirma con la Secretaría de Trabajo las fechas del aguinaldo antes de contratar.</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En los mercados se compra por libra y los granos o el café por quintal (100 libras); los líquidos se piden por galón y las bebidas por botella. Una libra equivale a 453,6 g y un galón estadounidense a 3,785 L. Un quintal son unos 45,36 kg. El sistema métrico se usa en la empresa formal, pero libras y galones siguen siendo las unidades del mercado.</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El efectivo es el medio dominante en negocios pequeños; las tarjetas y las transferencias bancarias se usan más en las ciudades. En delivery operan Pedidos Ya y Uber Eats en Tegucigalpa y San Pedro Sula, y muchos locales reparten por WhatsApp.</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Entre los apoyos públicos están el Banco Hondureño para la Producción y la Vivienda (BANHPROVI) y los programas de Servicio de Apoyo a la Micro, Pequeña y Mediana Empresa de la Secretaría de Desarrollo Económico. Verifica en cada web qué líneas están vigentes y cuáles son los requisitos antes de tomar una decisión financiera.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Los formatos habituales son el «comedor» (casa de comidas con plato del día), el «baleadero» (puesto de baleadas, tortilla de harina rellena), el «asadero», la pollería y la cafetería. La «comida corrida» es el menú del día y la «fonda» o «comedor» es una casa de comidas familiar.</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por el ISV del 15 % en la casilla de parámetros y revisa el tipo aplicable a las bebidas alcohólicas con la SAR. Sustituye el APPCC por la licencia sanitaria de ARSA y buenas prácticas. Añade el décimo tercer y el décimo cuarto mes al coste de personal y la cotización del IHSS. Ajusta las compras a libras y galones.</w:t>
            </w:r>
          </w:p>
        </w:tc>
      </w:tr>
    </w:tbl>
    <w:p>
      <w:pPr>
        <w:spacing w:after="40"/>
      </w:pPr>
    </w:p>
    <w:p>
      <w:pPr>
        <w:pStyle w:val="Heading3"/>
      </w:pPr>
      <w:r>
        <w:t>Falsos amigos</w:t>
      </w:r>
    </w:p>
    <w:p>
      <w:pPr>
        <w:pStyle w:val="ListBullet"/>
        <w:spacing w:after="60" w:line="264" w:lineRule="auto"/>
      </w:pPr>
      <w:r>
        <w:t>«baleada» es una tortilla de harina rellena de frijoles, no una bala</w:t>
      </w:r>
    </w:p>
    <w:p>
      <w:pPr>
        <w:pStyle w:val="ListBullet"/>
        <w:spacing w:after="60" w:line="264" w:lineRule="auto"/>
      </w:pPr>
      <w:r>
        <w:t>«pupusa» es salvadoreña; en Honduras lo típico es la «baleada»</w:t>
      </w:r>
    </w:p>
    <w:p>
      <w:pPr>
        <w:pStyle w:val="ListBullet"/>
        <w:spacing w:after="60" w:line="264" w:lineRule="auto"/>
      </w:pPr>
      <w:r>
        <w:t>«catracho» es el gentilicio coloquial de hondureño, no un insulto</w:t>
      </w:r>
    </w:p>
    <w:p>
      <w:pPr>
        <w:pStyle w:val="ListBullet"/>
        <w:spacing w:after="60" w:line="264" w:lineRule="auto"/>
      </w:pPr>
      <w:r>
        <w:t>«refresco» es una bebida fría de frutas o una gaseosa, no solo una gaseosa</w:t>
      </w:r>
    </w:p>
    <w:p>
      <w:pPr>
        <w:spacing w:after="40" w:line="240" w:lineRule="auto"/>
      </w:pPr>
      <w:r>
        <w:rPr>
          <w:b/>
          <w:sz w:val="15"/>
        </w:rPr>
        <w:t xml:space="preserve">Fuentes: </w:t>
      </w:r>
      <w:hyperlink r:id="rId116">
        <w:r>
          <w:rPr>
            <w:color w:val="8A6D2B"/>
            <w:u w:val="single"/>
            <w:sz w:val="15"/>
          </w:rPr>
          <w:t xml:space="preserve">PwC Worldwide Tax Summaries — Honduras, otros impuestos (ISV 15 % y 18 %)</w:t>
        </w:r>
      </w:hyperlink>
      <w:r>
        <w:rPr>
          <w:color w:val="6B6B6B"/>
          <w:sz w:val="15"/>
        </w:rPr>
        <w:t xml:space="preserve"> · </w:t>
      </w:r>
      <w:hyperlink r:id="rId117">
        <w:r>
          <w:rPr>
            <w:color w:val="8A6D2B"/>
            <w:u w:val="single"/>
            <w:sz w:val="15"/>
          </w:rPr>
          <w:t xml:space="preserve">SAR Honduras — Impuesto Sobre Ventas (ajuste al 5,19 % del Impuesto de Producción y Consumo)</w:t>
        </w:r>
      </w:hyperlink>
      <w:r>
        <w:rPr>
          <w:color w:val="6B6B6B"/>
          <w:sz w:val="15"/>
        </w:rPr>
        <w:t xml:space="preserve"> · </w:t>
      </w:r>
      <w:hyperlink r:id="rId118">
        <w:r>
          <w:rPr>
            <w:color w:val="8A6D2B"/>
            <w:u w:val="single"/>
            <w:sz w:val="15"/>
          </w:rPr>
          <w:t xml:space="preserve">El Heraldo — El pago de la propina en Honduras será opcional</w:t>
        </w:r>
      </w:hyperlink>
      <w:r>
        <w:rPr>
          <w:color w:val="6B6B6B"/>
          <w:sz w:val="15"/>
        </w:rPr>
        <w:t xml:space="preserve"> · </w:t>
      </w:r>
      <w:hyperlink r:id="rId119">
        <w:r>
          <w:rPr>
            <w:color w:val="8A6D2B"/>
            <w:u w:val="single"/>
            <w:sz w:val="15"/>
          </w:rPr>
          <w:t xml:space="preserve">Bloomberg Línea — Prohibición de propina en el nuevo reglamento (Honduras)</w:t>
        </w:r>
      </w:hyperlink>
      <w:r>
        <w:rPr>
          <w:color w:val="6B6B6B"/>
          <w:sz w:val="15"/>
        </w:rPr>
        <w:t xml:space="preserve"> · </w:t>
      </w:r>
      <w:hyperlink r:id="rId120">
        <w:r>
          <w:rPr>
            <w:color w:val="8A6D2B"/>
            <w:u w:val="single"/>
            <w:sz w:val="15"/>
          </w:rPr>
          <w:t xml:space="preserve">García Bodán — New health regulation for food and beverages in Honduras</w:t>
        </w:r>
      </w:hyperlink>
      <w:r>
        <w:rPr>
          <w:color w:val="6B6B6B"/>
          <w:sz w:val="15"/>
        </w:rPr>
        <w:t xml:space="preserve"> · </w:t>
      </w:r>
      <w:hyperlink r:id="rId121">
        <w:r>
          <w:rPr>
            <w:color w:val="8A6D2B"/>
            <w:u w:val="single"/>
            <w:sz w:val="15"/>
          </w:rPr>
          <w:t xml:space="preserve">ARSA — Trámites de Alimentos y Bebidas</w:t>
        </w:r>
      </w:hyperlink>
      <w:r>
        <w:rPr>
          <w:color w:val="6B6B6B"/>
          <w:sz w:val="15"/>
        </w:rPr>
        <w:t xml:space="preserve"> · </w:t>
      </w:r>
      <w:hyperlink r:id="rId122">
        <w:r>
          <w:rPr>
            <w:color w:val="8A6D2B"/>
            <w:u w:val="single"/>
            <w:sz w:val="15"/>
          </w:rPr>
          <w:t xml:space="preserve">El Heraldo — Requisitos para abrir un restaurante en la capital</w:t>
        </w:r>
      </w:hyperlink>
      <w:r>
        <w:rPr>
          <w:color w:val="6B6B6B"/>
          <w:sz w:val="15"/>
        </w:rPr>
        <w:t xml:space="preserve"> · </w:t>
      </w:r>
      <w:hyperlink r:id="rId123">
        <w:r>
          <w:rPr>
            <w:color w:val="8A6D2B"/>
            <w:u w:val="single"/>
            <w:sz w:val="15"/>
          </w:rPr>
          <w:t xml:space="preserve">STSS — Código del Trabajo y sus reformas (art. 322)</w:t>
        </w:r>
      </w:hyperlink>
      <w:r>
        <w:rPr>
          <w:color w:val="6B6B6B"/>
          <w:sz w:val="15"/>
        </w:rPr>
        <w:t xml:space="preserve"> · </w:t>
      </w:r>
      <w:hyperlink r:id="rId124">
        <w:r>
          <w:rPr>
            <w:color w:val="8A6D2B"/>
            <w:u w:val="single"/>
            <w:sz w:val="15"/>
          </w:rPr>
          <w:t xml:space="preserve">STSS — Acuerdo 02-95, Reglamento del Décimo Cuarto Mes (Decreto 135-94)</w:t>
        </w:r>
      </w:hyperlink>
      <w:r>
        <w:rPr>
          <w:color w:val="6B6B6B"/>
          <w:sz w:val="15"/>
        </w:rPr>
        <w:t xml:space="preserve"> · </w:t>
      </w:r>
      <w:hyperlink r:id="rId125">
        <w:r>
          <w:rPr>
            <w:color w:val="8A6D2B"/>
            <w:u w:val="single"/>
            <w:sz w:val="15"/>
          </w:rPr>
          <w:t xml:space="preserve">IHSS — Requisitos para afiliación</w:t>
        </w:r>
      </w:hyperlink>
    </w:p>
    <w:p>
      <w:pPr>
        <w:pStyle w:val="Heading2"/>
        <w:keepNext/>
        <w:pageBreakBefore/>
      </w:pPr>
      <w:bookmarkStart w:id="111" w:name="ficha_MX"/>
      <w:r>
        <w:t>México</w:t>
      </w:r>
      <w:bookmarkEnd w:id="111"/>
    </w:p>
    <w:p>
      <w:r>
        <w:rPr>
          <w:color w:val="6B6B6B"/>
          <w:sz w:val="19"/>
        </w:rPr>
        <w:t>Moneda: peso mexicano (MXN)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general es del 16 % y se aplica a la venta en restaurante. En la región fronteriza norte y sur existe una tasa del 8 %: un decreto publicado en el DOF el 31 de diciembre de 2025 prorrogó el estímulo hasta el 31 de diciembre de 2026, y exige domicilio fiscal dentro de la zona y cumplimiento fiscal al día. Según Profeco, los precios de carta deben mostrarse con el IVA incluido. Es la gran diferencia con el 10 % de la plantilla española.</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Según Profeco, la propina es una gratificación voluntaria: ningún restaurante, bar o prestador de servicios puede exigirla ni fijar su monto, y añadirla a la cuenta sin consentimiento del cliente se considera práctica abusiva. En la costumbre se deja entre el 10 % y el 15 % de la cuenta. Por eso no la cuentes como ingreso del negocio en tu plan; si piensas en un cargo por servicio, consulta antes con un abogado local.</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A nivel federal la autoridad sanitaria es la COFEPRIS, de la Secretaría de Salud. La norma de referencia es la NOM-251-SSA1-2009, publicada en el DOF el 1 de marzo de 2010, sobre prácticas de higiene en el proceso de alimentos y bebidas, que incluye una sección para establecimientos de servicio de alimentos. Es el equivalente práctico del APPCC español. El Distintivo H, que otorga la Secretaría de Turismo con vigencia de un año, es un reconocimiento adicional que el negocio decide tramitar.</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encontramos un carné nacional único de manipulador como el español. La capacitación más reconocida es el curso de diez horas de Manejo Higiénico de los Alimentos del Distintivo H, dirigido a personal operativo y mandos medios y altos, que imparten consultores y capacitadores reconocidos por la Secretaría de Turismo. Para saber qué constancia exige tu estado o municipio al abrir, consulta con tu Secretaría de Salud estatal antes de contratar un curso.</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En la Ciudad de México, la guía de la Secretaría de Desarrollo Económico (SEDECO) clasifica los restaurantes como giro de impacto vecinal, que se abre con un permiso tramitado en el sistema SIAPEM; el bajo impacto solo presenta un aviso. Esa guía menciona el Certificado Único de Zonificación de Uso del Suelo, el Visto Bueno de Seguridad y Operación para locales con más de 50 personas y el Programa Interno de Protección Civil. Cada alcaldía y estado tiene sus reglas y el reglamento cambió en 2024: confírmalo en tu municipio.</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licencia para vender alcohol no es un trámite único nacional: suele depender de cada estado o alcaldía y recibe nombres distintos según el giro (restaurante con venta de bebidas alcohólicas, bar, cantina, venta en botella cerrada). Los horarios, las distancias a escuelas y las restricciones por jornadas electorales cambian de una entidad a otra. Consulta con la autoridad de tu estado o municipio la norma vigente antes de planificar la carta de bebidas.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Las formas societarias más habituales son la S.A. de C.V., la S. de R.L. de C.V. y la S.A.S.; consulta con un notario o contador cuál te conviene. El equivalente del autónomo para personas físicas es el RESICO (Régimen Simplificado de Confianza), un régimen de tributación simplificada con un tope anual de ingresos que se revisa con frecuencia. Confirma el tope y los requisitos vigentes en el SAT y con tu contador antes de elegirlo.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legal sigue en 48 horas semanales en 2026. La reforma constitucional publicada en el DOF el 3 de marzo de 2026 la reduce por etapas: 46 horas en 2027, 44 en 2028, 42 en 2029 y 40 en 2030, sin bajar sueldos ni prestaciones. Prestaciones de la Ley Federal del Trabajo: aguinaldo de al menos 15 días de salario, antes del 20 de diciembre; prima vacacional de al menos el 25 %; y reparto de utilidades (PTU) del 10 % de la renta gravable. Confirma la ley secundaria.</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El sistema es métrico: kilo, litro y tonelada. En el mercado se oyen «costal» (saco), «caja» y «arpilla» (saco de malla). Las bebidas se piden por «botella», «media» o «caguama» (botella grande de cerveza, de cerca de un litro). Las temperaturas van en °C. La libra y la onza casi no se usan en la compra diaria, aunque algunos cortes importados vienen en libras.</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Dominan Rappi y Uber Eats. En el local pesan el efectivo, la tarjeta con terminal bancaria (Clip, Mercado Pago, bancos) y la transferencia SPEI; los restaurantes pequeños suelen dar su CLABE para transferir. Exigir factura (CFDI) es frecuente en comidas de empresa, así que ten el timbrado listo. Si vendes por apps, incluye su comisión en el escandallo.</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La banca de desarrollo es Nacional Financiera (NAFIN), que ofrece financiamiento y capacitación para empresas a través de intermediarios, y existen programas estatales y municipales de microcrédito cuyo nombre y convocatoria cambian cada año. Revisa también la Secretaría de Economía de tu estado. Equivale en espíritu al ICO o a ENISA, pero la oferta es más fragmentada.</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«Fonda» o «cocina económica» (menú del día casero, parecido a un bar de menú), «lonchería» (tortas, licuados y desayunos), «taquería» (tacos al pastor, de canasta, de guisado), «cantina» (bar con botana), «marisquería» y «pozolería». Una «torta ahogada» es típica de Jalisco. El «restaurante-bar» y la «cevichería» se parecen más a los formatos españoles.</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del 10 % por el 16 % (u 8 % si estás en la franja fronteriza con estímulo vigente) y recuerda que el precio de carta lo incluye. Sustituye el convenio de hostelería por la Ley Federal del Trabajo, con aguinaldo, prima vacacional y PTU. Presenta el APPCC como programa de higiene conforme a la NOM-251. Cambia «autónomo» por RESICO o sociedad y revisa los trámites de tu municipio.</w:t>
            </w:r>
          </w:p>
        </w:tc>
      </w:tr>
    </w:tbl>
    <w:p>
      <w:pPr>
        <w:spacing w:after="40"/>
      </w:pPr>
    </w:p>
    <w:p>
      <w:pPr>
        <w:pStyle w:val="Heading3"/>
      </w:pPr>
      <w:r>
        <w:t>Falsos amigos</w:t>
      </w:r>
    </w:p>
    <w:p>
      <w:pPr>
        <w:pStyle w:val="ListBullet"/>
        <w:spacing w:after="60" w:line="264" w:lineRule="auto"/>
      </w:pPr>
      <w:r>
        <w:t>«Torta» es un bocadillo o sándwich en pan telera o bolillo, no una tarta.</w:t>
      </w:r>
    </w:p>
    <w:p>
      <w:pPr>
        <w:pStyle w:val="ListBullet"/>
        <w:spacing w:after="60" w:line="264" w:lineRule="auto"/>
      </w:pPr>
      <w:r>
        <w:t>«Pastel» es la tarta o tarta de cumpleaños; «tarta» casi no se usa.</w:t>
      </w:r>
    </w:p>
    <w:p>
      <w:pPr>
        <w:pStyle w:val="ListBullet"/>
        <w:spacing w:after="60" w:line="264" w:lineRule="auto"/>
      </w:pPr>
      <w:r>
        <w:t>«Jitomate» es el tomate rojo; «tomate» o «tomate verde» es el tomatillo.</w:t>
      </w:r>
    </w:p>
    <w:p>
      <w:pPr>
        <w:pStyle w:val="ListBullet"/>
        <w:spacing w:after="60" w:line="264" w:lineRule="auto"/>
      </w:pPr>
      <w:r>
        <w:t>«Elote» es la mazorca de maíz tierna; «esquite» es el maíz desgranado en vaso.</w:t>
      </w:r>
    </w:p>
    <w:p>
      <w:pPr>
        <w:pStyle w:val="ListBullet"/>
        <w:spacing w:after="60" w:line="264" w:lineRule="auto"/>
      </w:pPr>
      <w:r>
        <w:t>«Botana» es el aperitivo o tapa que acompaña la bebida, y «refresco» es cualquier bebida gaseosa.</w:t>
      </w:r>
    </w:p>
    <w:p>
      <w:pPr>
        <w:pStyle w:val="ListBullet"/>
        <w:spacing w:after="60" w:line="264" w:lineRule="auto"/>
      </w:pPr>
      <w:r>
        <w:t>«Crema» es la nata líquida o agria; «nata» es la capa que se forma al hervir la leche.</w:t>
      </w:r>
    </w:p>
    <w:p>
      <w:pPr>
        <w:spacing w:after="40" w:line="240" w:lineRule="auto"/>
      </w:pPr>
      <w:r>
        <w:rPr>
          <w:b/>
          <w:sz w:val="15"/>
        </w:rPr>
        <w:t xml:space="preserve">Fuentes: </w:t>
      </w:r>
      <w:hyperlink r:id="rId126">
        <w:r>
          <w:rPr>
            <w:color w:val="8A6D2B"/>
            <w:u w:val="single"/>
            <w:sz w:val="15"/>
          </w:rPr>
          <w:t xml:space="preserve">PwC Worldwide Tax Summaries – México, otros impuestos (IVA 16 %)</w:t>
        </w:r>
      </w:hyperlink>
      <w:r>
        <w:rPr>
          <w:color w:val="6B6B6B"/>
          <w:sz w:val="15"/>
        </w:rPr>
        <w:t xml:space="preserve"> · </w:t>
      </w:r>
      <w:hyperlink r:id="rId127">
        <w:r>
          <w:rPr>
            <w:color w:val="8A6D2B"/>
            <w:u w:val="single"/>
            <w:sz w:val="15"/>
          </w:rPr>
          <w:t xml:space="preserve">Trade Law College – estímulos fronterizos 2026 (decreto DOF 31-dic-2025)</w:t>
        </w:r>
      </w:hyperlink>
      <w:r>
        <w:rPr>
          <w:color w:val="6B6B6B"/>
          <w:sz w:val="15"/>
        </w:rPr>
        <w:t xml:space="preserve"> · </w:t>
      </w:r>
      <w:hyperlink r:id="rId128">
        <w:r>
          <w:rPr>
            <w:color w:val="8A6D2B"/>
            <w:u w:val="single"/>
            <w:sz w:val="15"/>
          </w:rPr>
          <w:t xml:space="preserve">Uno TV – Profeco: propina voluntaria y precios con IVA incluido</w:t>
        </w:r>
      </w:hyperlink>
      <w:r>
        <w:rPr>
          <w:color w:val="6B6B6B"/>
          <w:sz w:val="15"/>
        </w:rPr>
        <w:t xml:space="preserve"> · </w:t>
      </w:r>
      <w:hyperlink r:id="rId129">
        <w:r>
          <w:rPr>
            <w:color w:val="8A6D2B"/>
            <w:u w:val="single"/>
            <w:sz w:val="15"/>
          </w:rPr>
          <w:t xml:space="preserve">COFEPRIS – trámites y servicios</w:t>
        </w:r>
      </w:hyperlink>
      <w:r>
        <w:rPr>
          <w:color w:val="6B6B6B"/>
          <w:sz w:val="15"/>
        </w:rPr>
        <w:t xml:space="preserve"> · </w:t>
      </w:r>
      <w:hyperlink r:id="rId130">
        <w:r>
          <w:rPr>
            <w:color w:val="8A6D2B"/>
            <w:u w:val="single"/>
            <w:sz w:val="15"/>
          </w:rPr>
          <w:t xml:space="preserve">NOM-251-SSA1-2009 (texto y datos de publicación)</w:t>
        </w:r>
      </w:hyperlink>
      <w:r>
        <w:rPr>
          <w:color w:val="6B6B6B"/>
          <w:sz w:val="15"/>
        </w:rPr>
        <w:t xml:space="preserve"> · </w:t>
      </w:r>
      <w:hyperlink r:id="rId131">
        <w:r>
          <w:rPr>
            <w:color w:val="8A6D2B"/>
            <w:u w:val="single"/>
            <w:sz w:val="15"/>
          </w:rPr>
          <w:t xml:space="preserve">El Imparcial – Distintivo H</w:t>
        </w:r>
      </w:hyperlink>
      <w:r>
        <w:rPr>
          <w:color w:val="6B6B6B"/>
          <w:sz w:val="15"/>
        </w:rPr>
        <w:t xml:space="preserve"> · </w:t>
      </w:r>
      <w:hyperlink r:id="rId132">
        <w:r>
          <w:rPr>
            <w:color w:val="8A6D2B"/>
            <w:u w:val="single"/>
            <w:sz w:val="15"/>
          </w:rPr>
          <w:t xml:space="preserve">SEDECO CDMX — Apertura de negocios (guía de trámites)</w:t>
        </w:r>
      </w:hyperlink>
      <w:r>
        <w:rPr>
          <w:color w:val="6B6B6B"/>
          <w:sz w:val="15"/>
        </w:rPr>
        <w:t xml:space="preserve"> · </w:t>
      </w:r>
      <w:hyperlink r:id="rId133">
        <w:r>
          <w:rPr>
            <w:color w:val="8A6D2B"/>
            <w:u w:val="single"/>
            <w:sz w:val="15"/>
          </w:rPr>
          <w:t xml:space="preserve">SEDECO CDMX — SIAPEM (avisos y permisos de establecimientos mercantiles)</w:t>
        </w:r>
      </w:hyperlink>
      <w:r>
        <w:rPr>
          <w:color w:val="6B6B6B"/>
          <w:sz w:val="15"/>
        </w:rPr>
        <w:t xml:space="preserve"> · </w:t>
      </w:r>
      <w:hyperlink r:id="rId134">
        <w:r>
          <w:rPr>
            <w:color w:val="8A6D2B"/>
            <w:u w:val="single"/>
            <w:sz w:val="15"/>
          </w:rPr>
          <w:t xml:space="preserve">ADIP CDMX — Ventanilla Única para Establecimientos Mercantiles (SIAPEM)</w:t>
        </w:r>
      </w:hyperlink>
      <w:r>
        <w:rPr>
          <w:color w:val="6B6B6B"/>
          <w:sz w:val="15"/>
        </w:rPr>
        <w:t xml:space="preserve"> · </w:t>
      </w:r>
      <w:hyperlink r:id="rId135">
        <w:r>
          <w:rPr>
            <w:color w:val="8A6D2B"/>
            <w:u w:val="single"/>
            <w:sz w:val="15"/>
          </w:rPr>
          <w:t xml:space="preserve">IDC Online – RESICO: tope vigente y propuesta 2027</w:t>
        </w:r>
      </w:hyperlink>
      <w:r>
        <w:rPr>
          <w:color w:val="6B6B6B"/>
          <w:sz w:val="15"/>
        </w:rPr>
        <w:t xml:space="preserve"> · </w:t>
      </w:r>
      <w:hyperlink r:id="rId136">
        <w:r>
          <w:rPr>
            <w:color w:val="8A6D2B"/>
            <w:u w:val="single"/>
            <w:sz w:val="15"/>
          </w:rPr>
          <w:t xml:space="preserve">SAT – Régimen Simplificado de Confianza</w:t>
        </w:r>
      </w:hyperlink>
      <w:r>
        <w:rPr>
          <w:color w:val="6B6B6B"/>
          <w:sz w:val="15"/>
        </w:rPr>
        <w:t xml:space="preserve"> · </w:t>
      </w:r>
      <w:hyperlink r:id="rId137">
        <w:r>
          <w:rPr>
            <w:color w:val="8A6D2B"/>
            <w:u w:val="single"/>
            <w:sz w:val="15"/>
          </w:rPr>
          <w:t xml:space="preserve">Crónica – decreto de 40 horas publicado en el DOF</w:t>
        </w:r>
      </w:hyperlink>
      <w:r>
        <w:rPr>
          <w:color w:val="6B6B6B"/>
          <w:sz w:val="15"/>
        </w:rPr>
        <w:t xml:space="preserve"> · </w:t>
      </w:r>
      <w:hyperlink r:id="rId138">
        <w:r>
          <w:rPr>
            <w:color w:val="8A6D2B"/>
            <w:u w:val="single"/>
            <w:sz w:val="15"/>
          </w:rPr>
          <w:t xml:space="preserve">Hacecuentas – aguinaldo, prima vacacional y PTU (arts. 87, 80, 117 LFT)</w:t>
        </w:r>
      </w:hyperlink>
      <w:r>
        <w:rPr>
          <w:color w:val="6B6B6B"/>
          <w:sz w:val="15"/>
        </w:rPr>
        <w:t xml:space="preserve"> · </w:t>
      </w:r>
      <w:hyperlink r:id="rId139">
        <w:r>
          <w:rPr>
            <w:color w:val="8A6D2B"/>
            <w:u w:val="single"/>
            <w:sz w:val="15"/>
          </w:rPr>
          <w:t xml:space="preserve">Ley Federal del Trabajo (Cámara de Diputados)</w:t>
        </w:r>
      </w:hyperlink>
      <w:r>
        <w:rPr>
          <w:color w:val="6B6B6B"/>
          <w:sz w:val="15"/>
        </w:rPr>
        <w:t xml:space="preserve"> · </w:t>
      </w:r>
      <w:hyperlink r:id="rId140">
        <w:r>
          <w:rPr>
            <w:color w:val="8A6D2B"/>
            <w:u w:val="single"/>
            <w:sz w:val="15"/>
          </w:rPr>
          <w:t xml:space="preserve">NAFIN – portal oficial</w:t>
        </w:r>
      </w:hyperlink>
    </w:p>
    <w:p>
      <w:pPr>
        <w:pStyle w:val="Heading2"/>
        <w:keepNext/>
        <w:pageBreakBefore/>
      </w:pPr>
      <w:bookmarkStart w:id="112" w:name="ficha_NI"/>
      <w:r>
        <w:t>Nicaragua</w:t>
      </w:r>
      <w:bookmarkEnd w:id="112"/>
    </w:p>
    <w:p>
      <w:r>
        <w:rPr>
          <w:color w:val="6B6B6B"/>
          <w:sz w:val="19"/>
        </w:rPr>
        <w:t>Moneda: córdoba (NIO)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tiene un tipo único del 15 % y grava la venta de bienes y la prestación de servicios, por lo que se aplica a la comida y la bebida de tu carta. Además existe un impuesto selectivo de consumo (ISC) sobre las bebidas alcohólicas y el tabaco. Si tu plantilla trae el IVA español del 10 %, sustitúyelo por el 15 % y confirma con tu contador si los precios de carta llevan el impuesto incluido.</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y de costumbre, en torno al 10 % de la cuenta, y se entrega al camarero. Algunos restaurantes añaden el 10 % como servicio en la factura. No hemos encontrado una fuente abierta que fije un cargo de servicio obligatorio ni su tratamiento fiscal; consulta con el Ministerio del Trabajo y con la DGI antes de cobrarlo en factura.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sanitaria es el Ministerio de Salud (MINSA), que actúa a través de los SILAIS (sistemas locales de atención integral en salud). Su licencia sanitaria para establecimientos de alimentos exige cumplir las Buenas Prácticas de Manufactura del reglamento técnico centroamericano, pero el folleto que pudimos abrir se refiere a plantas procesadoras. Para un restaurante, pregunta en tu SILAIS qué licencia o permiso te piden y si exigen HACCP.</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Se suele exigir el carné de manipulador de alimentos o de salud, que se tramita en los centros de salud del MINSA. No hemos podido abrir una fuente oficial que confirme el nombre exacto del documento, la charla o examen que piden, ni su vigencia. Pregunta en tu centro de salud o SILAIS qué requisitos piden hoy y qué revisan en una inspección antes de contratar al personal.</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Los pasos habituales son: constituir el negocio y registrarlo en el Registro Mercantil, obtener el número RUC en la DGI, la matrícula municipal de la alcaldía, el permiso o licencia sanitaria del MINSA, la revisión de Bomberos y el uso de suelo. No hemos podido confirmar en una fuente abierta el nombre exacto ni el orden de cada trámite; valida cada paso con tu alcaldía y tu SILAIS.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exige licencia de la alcaldía, con restricciones de horario y zonas, y la Policía Nacional participa en el control. No hemos confirmado una norma única ni los requisitos vigentes; consulta con tu alcaldía qué categorías de licencia existen y cuánto tarda.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Lo habitual es la persona natural comerciante o la sociedad anónima o de responsabilidad limitada. Para negocios pequeños existe el régimen de cuota fija de la DGI, que sustituye el pago mensual de IVA e IR por una cuota única y se reserva a personas naturales con ingresos y activos limitados. Los topes y su compatibilidad con restaurantes deben confirmarse en la DGI.</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diurna ordinaria es de 8 horas diarias y 48 semanales (art. 51 del Código del Trabajo). El décimo tercer mes equivale a un mes adicional de salario y se paga en los primeros diez días de diciembre, o proporcional si hay menos de un año. Las vacaciones son 15 días por cada seis meses de servicio. La seguridad social es el INSS; en PwC figura una cuota del 7 % al trabajador y del 21,5 % al 22,5 % al empleador.</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En los mercados se compra por libra y los granos por quintal (100 libras); los líquidos por galón y las bebidas por botella o litro. La arroba (25 libras) aún aparece en zonas rurales. Una libra equivale a 453,6 g y un galón estadounidense a 3,785 L. Un quintal son unos 45,36 kg. En la cocina se mezcla métrico e imperial.</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El efectivo en córdobas y dólares es dominante; los dólares se aceptan en muchos negocios urbanos. Las tarjetas se usan en locales medianos y grandes y las transferencias entre bancos son comunes. En delivery operan Pedidos Ya y repartos propios por WhatsApp en Managua.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Los programas públicos incluyen el Ministerio de Economía Familiar, Comunitaria, Cooperativa y Asociativa (MEFCCA) y los programas de microcrédito del Estado como Usura Cero. Comprueba en cada entidad qué programas siguen vigentes y quién puede acceder antes de contar con ellos.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Los formatos habituales son la fritanga (puesto callejero de carne asada con gallo pinto, tajadas y queso frito), el comedor con plato del día, la pollería y la cafetería. La «fritanga» es el equivalente más cercano a una parrilla de bajo coste con servicio rápido; el «comedor» equivale al bar de menú.</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por el 15 % en la casilla de parámetros, y revisa el selectivo si vendes alcohol. Sustituye el APPCC por la licencia sanitaria del MINSA y buenas prácticas. Añade el décimo tercer mes al coste de personal y cambia la cotización por la del INSS. Ajusta la jornada a 48 horas y las compras a libras y galones.</w:t>
            </w:r>
          </w:p>
        </w:tc>
      </w:tr>
    </w:tbl>
    <w:p>
      <w:pPr>
        <w:spacing w:after="40"/>
      </w:pPr>
    </w:p>
    <w:p>
      <w:pPr>
        <w:pStyle w:val="Heading3"/>
      </w:pPr>
      <w:r>
        <w:t>Falsos amigos</w:t>
      </w:r>
    </w:p>
    <w:p>
      <w:pPr>
        <w:pStyle w:val="ListBullet"/>
        <w:spacing w:after="60" w:line="264" w:lineRule="auto"/>
      </w:pPr>
      <w:r>
        <w:t>«fritanga» es un puesto de carne asada con acompañamientos, no una fritura en general</w:t>
      </w:r>
    </w:p>
    <w:p>
      <w:pPr>
        <w:pStyle w:val="ListBullet"/>
        <w:spacing w:after="60" w:line="264" w:lineRule="auto"/>
      </w:pPr>
      <w:r>
        <w:t>«gallo pinto» es arroz y frijoles fritos, no un animal ni una pintura</w:t>
      </w:r>
    </w:p>
    <w:p>
      <w:pPr>
        <w:pStyle w:val="ListBullet"/>
        <w:spacing w:after="60" w:line="264" w:lineRule="auto"/>
      </w:pPr>
      <w:r>
        <w:t>«nica» es el gentilicio coloquial de nicaragüense, no un insulto</w:t>
      </w:r>
    </w:p>
    <w:p>
      <w:pPr>
        <w:pStyle w:val="ListBullet"/>
        <w:spacing w:after="60" w:line="264" w:lineRule="auto"/>
      </w:pPr>
      <w:r>
        <w:t>«refresco» o «fresco» es una bebida fría de fruta o cereal (p. ej. «fresco de cacao»)</w:t>
      </w:r>
    </w:p>
    <w:p>
      <w:pPr>
        <w:spacing w:after="40" w:line="240" w:lineRule="auto"/>
      </w:pPr>
      <w:r>
        <w:rPr>
          <w:b/>
          <w:sz w:val="15"/>
        </w:rPr>
        <w:t xml:space="preserve">Fuentes: </w:t>
      </w:r>
      <w:hyperlink r:id="rId141">
        <w:r>
          <w:rPr>
            <w:color w:val="8A6D2B"/>
            <w:u w:val="single"/>
            <w:sz w:val="15"/>
          </w:rPr>
          <w:t xml:space="preserve">PwC Worldwide Tax Summaries – Nicaragua, otros impuestos (IVA 15 %, ISC)</w:t>
        </w:r>
      </w:hyperlink>
      <w:r>
        <w:rPr>
          <w:color w:val="6B6B6B"/>
          <w:sz w:val="15"/>
        </w:rPr>
        <w:t xml:space="preserve"> · </w:t>
      </w:r>
      <w:hyperlink r:id="rId142">
        <w:r>
          <w:rPr>
            <w:color w:val="8A6D2B"/>
            <w:u w:val="single"/>
            <w:sz w:val="15"/>
          </w:rPr>
          <w:t xml:space="preserve">MINSA Nicaragua – Requisitos de la Licencia Sanitaria (folleto)</w:t>
        </w:r>
      </w:hyperlink>
      <w:r>
        <w:rPr>
          <w:color w:val="6B6B6B"/>
          <w:sz w:val="15"/>
        </w:rPr>
        <w:t xml:space="preserve"> · </w:t>
      </w:r>
      <w:hyperlink r:id="rId143">
        <w:r>
          <w:rPr>
            <w:color w:val="8A6D2B"/>
            <w:u w:val="single"/>
            <w:sz w:val="15"/>
          </w:rPr>
          <w:t xml:space="preserve">DGI Nicaragua</w:t>
        </w:r>
      </w:hyperlink>
      <w:r>
        <w:rPr>
          <w:color w:val="6B6B6B"/>
          <w:sz w:val="15"/>
        </w:rPr>
        <w:t xml:space="preserve"> · </w:t>
      </w:r>
      <w:hyperlink r:id="rId144">
        <w:r>
          <w:rPr>
            <w:color w:val="8A6D2B"/>
            <w:u w:val="single"/>
            <w:sz w:val="15"/>
          </w:rPr>
          <w:t xml:space="preserve">Código del Trabajo de Nicaragua (Ley 185), arts. 51 y 76 – Justia</w:t>
        </w:r>
      </w:hyperlink>
      <w:r>
        <w:rPr>
          <w:color w:val="6B6B6B"/>
          <w:sz w:val="15"/>
        </w:rPr>
        <w:t xml:space="preserve"> · </w:t>
      </w:r>
      <w:hyperlink r:id="rId145">
        <w:r>
          <w:rPr>
            <w:color w:val="8A6D2B"/>
            <w:u w:val="single"/>
            <w:sz w:val="15"/>
          </w:rPr>
          <w:t xml:space="preserve">Ley 117, Ley de Salario por Décimo Tercer Mes – Justia</w:t>
        </w:r>
      </w:hyperlink>
    </w:p>
    <w:p>
      <w:pPr>
        <w:pStyle w:val="Heading2"/>
        <w:keepNext/>
        <w:pageBreakBefore/>
      </w:pPr>
      <w:bookmarkStart w:id="113" w:name="ficha_PA"/>
      <w:r>
        <w:t>Panamá</w:t>
      </w:r>
      <w:bookmarkEnd w:id="113"/>
    </w:p>
    <w:p>
      <w:r>
        <w:rPr>
          <w:color w:val="6B6B6B"/>
          <w:sz w:val="19"/>
        </w:rPr>
        <w:t>Moneda: balboa (PAB), a la par con el dólar estadounidense (USD)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ITBMS general es del 7 %; según PwC, la tasa sube al 10 % para las bebidas alcohólicas y el alojamiento, y al 15 % para el tabaco. Un análisis publicado en La Prensa sostiene que en un restaurante que vende alcohol el impuesto se calcula sobre el total de la factura (Decreto Ejecutivo 84/2005) y que el 10 % se refiere al alcohol vendido en envase cerrado, no al servido en mesa. Confirma con la DGI cómo facturar tus bebidas.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y de costumbre, habitualmente el 10 % de la cuenta, y muchos restaurantes la añaden como línea aparte. No hemos encontrado una fuente abierta que fije un cargo de servicio obligatorio ni cómo se trata en el ITBMS. Si cobras servicio en la factura, consulta con la DGI y con el Ministerio de Trabajo antes de hacerlo y de contarlo en tu plan como ingreso.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es el Ministerio de Salud (MINSA), que realiza operativos en restaurantes y cierra los que no tienen sus permisos ni el carné de salud del personal, según la prensa. El director regional del MINSA recordó que un restaurante debe ofrecer comida como oferta principal y cumplir una serie de normas sanitarias. No hemos confirmado el reglamento técnico concreto ni si se exige HACCP; consulta con tu regional de salud.</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El MINSA, a través de su Dirección Regional de Salud, emite dos documentos: el carné blanco, que exige exámenes médicos (heces, orina, laboratorio), y el carné verde, que acredita las charlas de manipuladores de alimentos y se tramita con el blanco vigente. Los requisitos han cambiado con los años y no hemos confirmado la vigencia actual; consulta con tu regional de salud antes de contratar.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El trámite clave es el Aviso de Operación del Ministerio de Comercio e Industrias (MICI); un bar que quiera funcionar como restaurante debe pedir el cambio del aviso y cumplir requisitos del MINSA. Además hacen falta el permiso o aval sanitario del MINSA y los carnés del personal. No hemos podido abrir la web de Panamá Emprende ni confirmar uso de suelo, Bomberos ni la ventanilla municipal; valida cada trámite con el MICI y la municipalidad.</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exige autorización específica, normalmente un permiso adicional vinculado al Aviso de Operación y la autoridad de la actividad, con restricciones de horario y zonas. No hemos confirmado las normas exactas, así que pregunta a la ventanilla única o a la municipalidad.</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Lo habitual es la persona natural con Aviso de Operación o la sociedad anónima; las sociedades de responsabilidad limitada también se usan. No hemos podido confirmar la existencia de un régimen simplificado equivalente al autónomo. Consulta a la DGI y a Panamá Emprende antes de decidir.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diurna ordinaria es de 8 horas diarias y hasta 48 semanales. El décimo tercer mes se paga en tres partidas: 15 de abril, 15 de agosto y 15 de diciembre, cada una equivale a lo devengado en el cuatrimestre dividido entre 12 (Decreto de Gabinete 221 de 1971). La seguridad social es la Caja de Seguro Social; las cuotas de trabajador y empleador han cambiado con la reforma reciente, así que confírmalas en la CSS.</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En el mercado se compra por libra para carne, queso y verduras, y por galón para líquidos; las bebidas se piden por botella. Una libra equivale a 453,6 g y un galón estadounidense a 3,785 L. El quintal también se usa para sacos de granos. En supermercados modernos aparecen precios en kilos y en libras a la vez.</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El balboa existe solo como moneda acuñada y circula junto con el dólar estadounidense, que es el papel moneda. El efectivo domina en negocios pequeños, y se usan tarjetas y Yappy, la app de pagos entre bancos. En delivery operan PedidosYa, Rappi y Uber Eats.</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Los apoyos públicos incluyen la Autoridad de la Micro, Pequeña y Mediana Empresa (AMPYME) y la plataforma Panamá Emprende. Comprueba en cada web qué programas siguen vigentes, y sus requisitos, antes de contar con financiación o asesoría pública, y pide siempre confirmación escrita de las condiciones.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Los formatos habituales son la «fonda» (casa de comidas con plato del día), el comedor, la cafetería, la marisquería y el puesto de comida callejera junto a la costa. La «fonda» equivale al bar de menú español, y los «quioscos» venden fritos y bebidas.</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del 10 % por el 7 % del ITBMS, y confirma con la DGI cómo se aplica el tipo del 10 % a las bebidas alcohólicas de tu carta. Sustituye el APPCC por el permiso sanitario del MINSA. Añade el décimo tercer mes, en tres partidas, y la cotización de la CSS al coste de personal. Usa el dólar como moneda y las compras en libras y galones.</w:t>
            </w:r>
          </w:p>
        </w:tc>
      </w:tr>
    </w:tbl>
    <w:p>
      <w:pPr>
        <w:spacing w:after="40"/>
      </w:pPr>
    </w:p>
    <w:p>
      <w:pPr>
        <w:pStyle w:val="Heading3"/>
      </w:pPr>
      <w:r>
        <w:t>Falsos amigos</w:t>
      </w:r>
    </w:p>
    <w:p>
      <w:pPr>
        <w:pStyle w:val="ListBullet"/>
        <w:spacing w:after="60" w:line="264" w:lineRule="auto"/>
      </w:pPr>
      <w:r>
        <w:t>«fonda» es una casa de comidas, no un lugar de alojamiento</w:t>
      </w:r>
    </w:p>
    <w:p>
      <w:pPr>
        <w:pStyle w:val="ListBullet"/>
        <w:spacing w:after="60" w:line="264" w:lineRule="auto"/>
      </w:pPr>
      <w:r>
        <w:t>«chuleta» en Panamá es un corte de cerdo frito; no la chuleta española de ternera</w:t>
      </w:r>
    </w:p>
    <w:p>
      <w:pPr>
        <w:pStyle w:val="ListBullet"/>
        <w:spacing w:after="60" w:line="264" w:lineRule="auto"/>
      </w:pPr>
      <w:r>
        <w:t>«tamal» panameño se envuelve en hoja de plátano y lleva pollo o cerdo</w:t>
      </w:r>
    </w:p>
    <w:p>
      <w:pPr>
        <w:pStyle w:val="ListBullet"/>
        <w:spacing w:after="60" w:line="264" w:lineRule="auto"/>
      </w:pPr>
      <w:r>
        <w:t>«chicha» es una bebida refrescante de frutas, no solo alcohol</w:t>
      </w:r>
    </w:p>
    <w:p>
      <w:pPr>
        <w:spacing w:after="40" w:line="240" w:lineRule="auto"/>
      </w:pPr>
      <w:r>
        <w:rPr>
          <w:b/>
          <w:sz w:val="15"/>
        </w:rPr>
        <w:t xml:space="preserve">Fuentes: </w:t>
      </w:r>
      <w:hyperlink r:id="rId146">
        <w:r>
          <w:rPr>
            <w:color w:val="8A6D2B"/>
            <w:u w:val="single"/>
            <w:sz w:val="15"/>
          </w:rPr>
          <w:t xml:space="preserve">PwC Worldwide Tax Summaries – Panamá, otros impuestos (ITBMS)</w:t>
        </w:r>
      </w:hyperlink>
      <w:r>
        <w:rPr>
          <w:color w:val="6B6B6B"/>
          <w:sz w:val="15"/>
        </w:rPr>
        <w:t xml:space="preserve"> · </w:t>
      </w:r>
      <w:hyperlink r:id="rId147">
        <w:r>
          <w:rPr>
            <w:color w:val="8A6D2B"/>
            <w:u w:val="single"/>
            <w:sz w:val="15"/>
          </w:rPr>
          <w:t xml:space="preserve">La Prensa – Tome nota de estos datos tributarios (ITBMS en restaurantes)</w:t>
        </w:r>
      </w:hyperlink>
      <w:r>
        <w:rPr>
          <w:color w:val="6B6B6B"/>
          <w:sz w:val="15"/>
        </w:rPr>
        <w:t xml:space="preserve"> · </w:t>
      </w:r>
      <w:hyperlink r:id="rId148">
        <w:r>
          <w:rPr>
            <w:color w:val="8A6D2B"/>
            <w:u w:val="single"/>
            <w:sz w:val="15"/>
          </w:rPr>
          <w:t xml:space="preserve">La Estrella de Panamá – Minsa y FTC cierran restaurantes sin permisos ni carnet de salud</w:t>
        </w:r>
      </w:hyperlink>
      <w:r>
        <w:rPr>
          <w:color w:val="6B6B6B"/>
          <w:sz w:val="15"/>
        </w:rPr>
        <w:t xml:space="preserve"> · </w:t>
      </w:r>
      <w:hyperlink r:id="rId149">
        <w:r>
          <w:rPr>
            <w:color w:val="8A6D2B"/>
            <w:u w:val="single"/>
            <w:sz w:val="15"/>
          </w:rPr>
          <w:t xml:space="preserve">TVN – Minsa exige normas a bares que piden operar como restaurantes</w:t>
        </w:r>
      </w:hyperlink>
      <w:r>
        <w:rPr>
          <w:color w:val="6B6B6B"/>
          <w:sz w:val="15"/>
        </w:rPr>
        <w:t xml:space="preserve"> · </w:t>
      </w:r>
      <w:hyperlink r:id="rId150">
        <w:r>
          <w:rPr>
            <w:color w:val="8A6D2B"/>
            <w:u w:val="single"/>
            <w:sz w:val="15"/>
          </w:rPr>
          <w:t xml:space="preserve">Telemetro – Carné verde de manipuladores de alimentos: dónde retirarlo</w:t>
        </w:r>
      </w:hyperlink>
      <w:r>
        <w:rPr>
          <w:color w:val="6B6B6B"/>
          <w:sz w:val="15"/>
        </w:rPr>
        <w:t xml:space="preserve"> · </w:t>
      </w:r>
      <w:hyperlink r:id="rId151">
        <w:r>
          <w:rPr>
            <w:color w:val="8A6D2B"/>
            <w:u w:val="single"/>
            <w:sz w:val="15"/>
          </w:rPr>
          <w:t xml:space="preserve">DGI Panamá</w:t>
        </w:r>
      </w:hyperlink>
      <w:r>
        <w:rPr>
          <w:color w:val="6B6B6B"/>
          <w:sz w:val="15"/>
        </w:rPr>
        <w:t xml:space="preserve"> · </w:t>
      </w:r>
      <w:hyperlink r:id="rId152">
        <w:r>
          <w:rPr>
            <w:color w:val="8A6D2B"/>
            <w:u w:val="single"/>
            <w:sz w:val="15"/>
          </w:rPr>
          <w:t xml:space="preserve">Embajada de España en Panamá – Trabajar en Panamá (jornada)</w:t>
        </w:r>
      </w:hyperlink>
      <w:r>
        <w:rPr>
          <w:color w:val="6B6B6B"/>
          <w:sz w:val="15"/>
        </w:rPr>
        <w:t xml:space="preserve"> · </w:t>
      </w:r>
      <w:hyperlink r:id="rId153">
        <w:r>
          <w:rPr>
            <w:color w:val="8A6D2B"/>
            <w:u w:val="single"/>
            <w:sz w:val="15"/>
          </w:rPr>
          <w:t xml:space="preserve">Softland Panamá – Décimo tercer mes y Decreto de Gabinete 221 de 1971</w:t>
        </w:r>
      </w:hyperlink>
    </w:p>
    <w:p>
      <w:pPr>
        <w:pStyle w:val="Heading2"/>
        <w:keepNext/>
        <w:pageBreakBefore/>
      </w:pPr>
      <w:bookmarkStart w:id="114" w:name="ficha_PY"/>
      <w:r>
        <w:t>Paraguay</w:t>
      </w:r>
      <w:bookmarkEnd w:id="114"/>
    </w:p>
    <w:p>
      <w:r>
        <w:rPr>
          <w:color w:val="6B6B6B"/>
          <w:sz w:val="19"/>
        </w:rPr>
        <w:t>Moneda: guaraní (PYG)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general es del 10 % y existe un tipo reducido del 5 % solo para listas cerradas: alimentos básicos de la canasta familiar, medicamentos, productos agropecuarios y alquiler de vivienda. Un restaurante aplica normalmente el 10 %. Los contribuyentes del RESIMPLE (régimen de pequeños unipersonales) no son contribuyentes del IVA. Las bebidas alcohólicas pagan además el Impuesto Selectivo al Consumo. Si usas una plantilla española con IVA del 10 %, el parámetro coincide.</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y de costumbre. Según la directora del Trabajo, citada por ABC Color en 2021, no está regulada por el Código del Trabajo y se considera un ingreso no remuneratorio, a diferencia de otros países de la región donde forma parte del salario. No hay un porcentaje legal que aplicar; si cobras un cargo por servicio, indícalo con claridad en la carta. Consulta con el Ministerio de Trabajo si la norma ha cambiado.</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El Ministerio de Salud Pública controla los alimentos en sus aspectos higiénico-sanitarios; su portal lo atribuía en 2018 al INAN, y hoy la DINAVISA tiene una Dirección General de Regulación de Alimentos y emite el carnet de manipulador. Las buenas prácticas de manufactura son obligatorias por el Decreto 17.056/97, que pone en vigor el reglamento técnico del Mercosur, y deben aplicarlas todos los establecimientos de alimentos. La municipalidad también inspecciona tu local. No hemos confirmado una norma HACCP para restaurantes.</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La DINAVISA creó con la Resolución 457/2025 un curso gratuito de manipulación de alimentos y el carnet correspondiente. Dura dos clases y termina con una evaluación virtual. El artículo 6 de esa resolución establece que el carnet es de adhesión voluntaria y no es un requisito obligatorio para ejercer la actividad. El curso se imparte según demanda, y la inscripción se hace con una nota enviada al correo oficial.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En Asunción necesitas la patente comercial de la Municipalidad, que se obtiene antes de abrir cualquier comercio, industria o servicio. Entre sus requisitos figuran la constancia de RUC de la DNIT, el contrato de alquiler o el título del local, un informe técnico de uso de suelo aprobado y un plano de prevención contra incendios; la municipalidad hace además una inspección física. Otros municipios piden requisitos propios. Consulta también qué habilitación sanitaria exige tu rubro.</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se autoriza normalmente con la habilitación municipal del local y los horarios y restricciones los fijan las municipalidades. Las bebidas alcohólicas pagan además el Impuesto Selectivo al Consumo. No hemos podido confirmar con fuente oficial el permiso específico ni los horarios; consulta con tu municipalidad qué licencia necesitas antes de planificar la carta de bebidas.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Las formas habituales son la sociedad anónima, la S.R.L. y la EAS (Empresa por Acciones Simplificada); consulta con un escribano cuál te conviene. En impuestos, la Ley 6380 de 2019 creó el IRE, con una tasa general del 10 % sobre la renta neta, y dos regímenes para unipersonales: el RESIMPLE para los más pequeños, que no pagan IVA y emiten boletas de venta, y el IRE Simple para facturaciones medias.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El Código del Trabajo (Ley 213/93) fija la jornada diurna en 8 horas diarias o 48 semanales, y la nocturna en 7 horas o 42 semanales. El «aguinaldo» (artículo 243) equivale a un doceavo de las remuneraciones del año y se paga antes del 31 de diciembre. La seguridad social va al IPS: aportan el 9 % el trabajador y el 16,5 % el empleador en comercio. Consulta los detalles con el Ministerio de Trabajo.</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Rige el sistema métrico: se compra por kilo, medio kilo y gramo, y la temperatura se da en °C. Confirma con tu proveedor si usa medidas tradicionales y su equivalencia exacta, porque no hemos podido verificar la «arroba» y no conviene usarla como valor fijo. En panadería y fruta es habitual la «docena», y la mandioca se vende por kilo o por «atado».</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operan PedidosYa y Monchis. Los medios de pago más extendidos incluyen el efectivo, las tarjetas, las transferencias, los códigos QR y las billeteras móviles como Tigo Money. Es habitual que la carta esté en español, aunque algunos locales usan platos y nombres en guaraní. Comprueba la comisión de cada plataforma y las billeteras que aceptan tus clientes antes de dar de alta la carta.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Hay créditos para mipymes a través de la Agencia Financiera de Desarrollo (AFD) y de bancos públicos, y programas de formalización de empresas por parte del Ministerio de Industria y Comercio. Las líneas y las convocatorias cambian y no hemos podido confirmar cuáles siguen vigentes. Consulta los portales oficiales antes de incluir ayudas en tu plan de negocio, y confirma requisitos con tu banco.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la «lomitería» (local de sándwiches de lomito y hamburguesas, parecido al bar de bocadillos), el «copetín» (bar con comida rápida y tragos), la «chipería» (venta de chipa, el pan de queso y almidón de mandioca), la parrilla, la cafetería y la «cocina económica» de almuerzos baratos.</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Mantén el IVA al 10 % y añade el 5 % solo para los productos de lista reducida. Sustituye el convenio de hostelería español por el Código del Trabajo (jornada de 48 horas) e incluye el aguinaldo antes del 31 de diciembre y el aporte al IPS. Si trabajas con un carnet de manipulador, recuerda que es voluntario; el plan de higiene se presenta ante DINAVISA y tu municipalidad.</w:t>
            </w:r>
          </w:p>
        </w:tc>
      </w:tr>
    </w:tbl>
    <w:p>
      <w:pPr>
        <w:spacing w:after="40"/>
      </w:pPr>
    </w:p>
    <w:p>
      <w:pPr>
        <w:pStyle w:val="Heading3"/>
      </w:pPr>
      <w:r>
        <w:t>Falsos amigos</w:t>
      </w:r>
    </w:p>
    <w:p>
      <w:pPr>
        <w:pStyle w:val="ListBullet"/>
        <w:spacing w:after="60" w:line="264" w:lineRule="auto"/>
      </w:pPr>
      <w:r>
        <w:t>«chipa» es un pan de queso y mandioca, no una tarta</w:t>
      </w:r>
    </w:p>
    <w:p>
      <w:pPr>
        <w:pStyle w:val="ListBullet"/>
        <w:spacing w:after="60" w:line="264" w:lineRule="auto"/>
      </w:pPr>
      <w:r>
        <w:t>«mandioca» es la yuca</w:t>
      </w:r>
    </w:p>
    <w:p>
      <w:pPr>
        <w:pStyle w:val="ListBullet"/>
        <w:spacing w:after="60" w:line="264" w:lineRule="auto"/>
      </w:pPr>
      <w:r>
        <w:t>«sopa paraguaya» es un pastel salado de maíz y queso, no una sopa</w:t>
      </w:r>
    </w:p>
    <w:p>
      <w:pPr>
        <w:pStyle w:val="ListBullet"/>
        <w:spacing w:after="60" w:line="264" w:lineRule="auto"/>
      </w:pPr>
      <w:r>
        <w:t>«lomito» es un sándwich de lomo, no solo el corte de carne</w:t>
      </w:r>
    </w:p>
    <w:p>
      <w:pPr>
        <w:pStyle w:val="ListBullet"/>
        <w:spacing w:after="60" w:line="264" w:lineRule="auto"/>
      </w:pPr>
      <w:r>
        <w:t>«copetín» es un trago o un bar de barrio con comida rápida</w:t>
      </w:r>
    </w:p>
    <w:p>
      <w:pPr>
        <w:spacing w:after="40" w:line="240" w:lineRule="auto"/>
      </w:pPr>
      <w:r>
        <w:rPr>
          <w:b/>
          <w:sz w:val="15"/>
        </w:rPr>
        <w:t xml:space="preserve">Fuentes: </w:t>
      </w:r>
      <w:hyperlink r:id="rId154">
        <w:r>
          <w:rPr>
            <w:color w:val="8A6D2B"/>
            <w:u w:val="single"/>
            <w:sz w:val="15"/>
          </w:rPr>
          <w:t xml:space="preserve">PwC Worldwide Tax Summaries — Paraguay, otros impuestos</w:t>
        </w:r>
      </w:hyperlink>
      <w:r>
        <w:rPr>
          <w:color w:val="6B6B6B"/>
          <w:sz w:val="15"/>
        </w:rPr>
        <w:t xml:space="preserve"> · </w:t>
      </w:r>
      <w:hyperlink r:id="rId155">
        <w:r>
          <w:rPr>
            <w:color w:val="8A6D2B"/>
            <w:u w:val="single"/>
            <w:sz w:val="15"/>
          </w:rPr>
          <w:t xml:space="preserve">Ferrere — Ley 6380 de modernización del sistema tributario</w:t>
        </w:r>
      </w:hyperlink>
      <w:r>
        <w:rPr>
          <w:color w:val="6B6B6B"/>
          <w:sz w:val="15"/>
        </w:rPr>
        <w:t xml:space="preserve"> · </w:t>
      </w:r>
      <w:hyperlink r:id="rId156">
        <w:r>
          <w:rPr>
            <w:color w:val="8A6D2B"/>
            <w:u w:val="single"/>
            <w:sz w:val="15"/>
          </w:rPr>
          <w:t xml:space="preserve">ABC Color — Propinas para los mozos de locales gastronómicos</w:t>
        </w:r>
      </w:hyperlink>
      <w:r>
        <w:rPr>
          <w:color w:val="6B6B6B"/>
          <w:sz w:val="15"/>
        </w:rPr>
        <w:t xml:space="preserve"> · </w:t>
      </w:r>
      <w:hyperlink r:id="rId157">
        <w:r>
          <w:rPr>
            <w:color w:val="8A6D2B"/>
            <w:u w:val="single"/>
            <w:sz w:val="15"/>
          </w:rPr>
          <w:t xml:space="preserve">MSPBS — Buenas prácticas de fabricación y manufactura de alimentos son obligatorias</w:t>
        </w:r>
      </w:hyperlink>
      <w:r>
        <w:rPr>
          <w:color w:val="6B6B6B"/>
          <w:sz w:val="15"/>
        </w:rPr>
        <w:t xml:space="preserve"> · </w:t>
      </w:r>
      <w:hyperlink r:id="rId158">
        <w:r>
          <w:rPr>
            <w:color w:val="8A6D2B"/>
            <w:u w:val="single"/>
            <w:sz w:val="15"/>
          </w:rPr>
          <w:t xml:space="preserve">DINAVISA — Dirección General de Regulación de Alimentos y Productos Afines</w:t>
        </w:r>
      </w:hyperlink>
      <w:r>
        <w:rPr>
          <w:color w:val="6B6B6B"/>
          <w:sz w:val="15"/>
        </w:rPr>
        <w:t xml:space="preserve"> · </w:t>
      </w:r>
      <w:hyperlink r:id="rId159">
        <w:r>
          <w:rPr>
            <w:color w:val="8A6D2B"/>
            <w:u w:val="single"/>
            <w:sz w:val="15"/>
          </w:rPr>
          <w:t xml:space="preserve">ABC Color — Guía 2026: patente comercial en la Municipalidad de Asunción</w:t>
        </w:r>
      </w:hyperlink>
      <w:r>
        <w:rPr>
          <w:color w:val="6B6B6B"/>
          <w:sz w:val="15"/>
        </w:rPr>
        <w:t xml:space="preserve"> · </w:t>
      </w:r>
      <w:hyperlink r:id="rId160">
        <w:r>
          <w:rPr>
            <w:color w:val="8A6D2B"/>
            <w:u w:val="single"/>
            <w:sz w:val="15"/>
          </w:rPr>
          <w:t xml:space="preserve">DINAVISA — Comunicado DGRAPA 076 (curso de manipulación de alimentos)</w:t>
        </w:r>
      </w:hyperlink>
      <w:r>
        <w:rPr>
          <w:color w:val="6B6B6B"/>
          <w:sz w:val="15"/>
        </w:rPr>
        <w:t xml:space="preserve"> · </w:t>
      </w:r>
      <w:hyperlink r:id="rId161">
        <w:r>
          <w:rPr>
            <w:color w:val="8A6D2B"/>
            <w:u w:val="single"/>
            <w:sz w:val="15"/>
          </w:rPr>
          <w:t xml:space="preserve">Código del Trabajo, Ley 213/93 (texto consolidado)</w:t>
        </w:r>
      </w:hyperlink>
    </w:p>
    <w:p>
      <w:pPr>
        <w:pStyle w:val="Heading2"/>
        <w:keepNext/>
        <w:pageBreakBefore/>
      </w:pPr>
      <w:bookmarkStart w:id="115" w:name="ficha_PE"/>
      <w:r>
        <w:t>Perú</w:t>
      </w:r>
      <w:bookmarkEnd w:id="115"/>
    </w:p>
    <w:p>
      <w:r>
        <w:rPr>
          <w:color w:val="6B6B6B"/>
          <w:sz w:val="19"/>
        </w:rPr>
        <w:t>Moneda: sol peruano (PEN)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La restauración paga el IGV, con tipo general del 18 % (que incluye el Impuesto de Promoción Municipal, IPM). Si eres micro o pequeña empresa (MYPE) y los restaurantes, hoteles o alojamientos suponen al menos el 70 % de tus ingresos, tienes un IGV reducido: 8 % en 2026 y 12 % en 2027, más el IPM. Hay topes de ventas y exclusiones para empresas vinculadas. Confirma el tipo exacto en SUNAT antes de fijar precios.</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El «recargo al consumo» no es una propina voluntaria: es un cargo que el restaurante puede acordar con sus trabajadores, regulado desde 1992, de hasta el 13 % del valor del servicio. Si lo aplicas, el cliente debe pagarlo, el fondo se reparte entre todos los trabajadores y no es remunerativo. La propina, en cambio, es voluntaria y suele ir a quien atendió. Anuncia el recargo con claridad en la carta y en el exterior del local.</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referencia es la Norma Sanitaria para Restaurantes y Servicios Afines (NTS N.° 142-MINSA/2018/DIGESA, aprobada por la RM 822-2018/MINSA). Exige aplicar los Principios Generales de Higiene, sustentados en programas de Buenas Prácticas de Manipulación y de Higiene y Saneamiento, no el HACCP español. Según DIGESA, la vigilancia sanitaria es competencia de la municipalidad, que puede emitir la certificación sanitaria de PGH con vigencia de un año.</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necesitas un «carné de sanidad» para trabajar: el artículo 13 de la Ley General de Salud prohíbe exigirlo como condición para una actividad económica, e Indecopi declaró ilegal esa exigencia municipal (Resolución 0247-2025/SEL-INDECOPI) y los exámenes médicos periódicos de la norma sanitaria (Resolución 0555-2022/CEB). La municipalidad solo puede emitirlo si el interesado lo pide. Sí debes cautelar que nadie con síntomas manipule alimentos y capacitar al personal; la norma incluye un apartado de capacitación sanitaria.</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La licencia de funcionamiento la da la municipalidad distrital del local y se rige por el TUO de la Ley 28976. La seguridad se acredita con la ITSE (Inspección Técnica de Seguridad en Edificaciones, DS 002-2018-PCM): en riesgo bajo o medio la licencia sale primero y la inspección llega después; en riesgo alto o muy alto, antes. El certificado de ITSE dura dos años. Tu municipalidad fija el nivel de riesgo y la tasa en su TUPA.</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alcohol se rige por una ley nacional y su reglamento. La licencia de funcionamiento la da el distrito, pero los horarios de venta los fija la municipalidad provincial, y Indecopi ha anulado restricciones horarias impuestas por distritos sin competencia. Antes de abrir, consulta la ordenanza provincial de tu ciudad y asegúrate de que tu licencia incluya la venta de bebidas alcohólicas.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Las formas habituales son la persona natural con negocio, la E.I.R.L. (empresa individual de responsabilidad limitada) y la S.A.C. (sociedad anónima cerrada). Todas se inscriben en el RUC de SUNAT. Como equivalente al autónomo hay cuatro regímenes: Nuevo RUS (NRUS), Régimen Especial de Renta (RER), Régimen MYPE Tributario y Régimen General. Los topes cambian cada año, así que revísalos en SUNAT o con un contador antes de elegir.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ordinaria máxima es de 8 horas diarias o 48 semanales (Constitución, artículo 25). En el régimen general hay dos gratificaciones al año, en julio y diciembre, de un sueldo cada una más un 9 % por EsSalud; la CTS (compensación por tiempo de servicios) se deposita en mayo y noviembre; y las vacaciones son de 30 días. En el régimen MYPE (Ley 32353) las vacaciones son de 15 días y la microempresa no paga CTS ni gratificaciones; la pequeña sí. Confirma tu categoría en REMYPE.</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En el comercio se usa sobre todo el kilo, pero las unidades tradicionales siguen apareciendo: la «libra» equivale a unos 460 g (no los 453,6 g anglosajones), la «arroba» son 25 libras, es decir, unos 11,5 kg, y el «quintal» son 100 libras, unos 46 kg. También se compra por «docena», «ciento», «saco», «jaba» y «caja». Las temperaturas se dan en °C. Confirma con tu proveedor cuál usa en su lista.</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dominan Rappi y PedidosYa; comprueba cuáles operan en tu ciudad y la comisión real de cada una. Se paga con efectivo, tarjetas (POS) y, de forma masiva incluso en negocios pequeños, con las billeteras Yape y Plin mediante QR o número de celular. Acepta Yape o Plin desde el principio, porque muchos clientes ya no llevan efectivo.</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El Ministerio de la Producción (PRODUCE) agrupa programas de formalización y apoyo a la empresa, como Tu Empresa, y financia innovación a través de ProInnóvate (antes Innóvate Perú). COFIDE, el banco de desarrollo, canaliza fondos de garantía y crédito para MYPE, como el Fondo CRECER. Las convocatorias abren y cierran, y algunos programas nacieron por el COVID, así que comprueba en sus portales cuáles siguen vigentes antes de contarlos en tu plan.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la «cevichería» o «cebichería» (pescado y marisco crudo marinado, abre sobre todo de día), la «picantería» (cocina criolla de Arequipa y regiones), el «chifa» (cocina chino-peruana), la «pollería» (pollo a la brasa), la «anticuchería» (brochetas de corazón), el «huarique» (local pequeño y popular de comida casera) y el restaurante de «menú» (almuerzo de entrada, segundo y bebida a precio fijo, equivalente al menú del día). El «chifa» es un género propio, no un restaurante chino.</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Sustituye el IVA del 10 % por el IGV: 18 %, o el tipo reducido MYPE si cumples los requisitos, más el IPM, y decide cómo tratarás el recargo al consumo. Cambia el convenio de hostelería por el régimen laboral que te corresponda, con gratificaciones y CTS en el coste de personal. Presenta el APPCC como plan de higiene conforme a la Norma Sanitaria para Restaurantes. Usa la libra de 460 g al convertir recetas.</w:t>
            </w:r>
          </w:p>
        </w:tc>
      </w:tr>
    </w:tbl>
    <w:p>
      <w:pPr>
        <w:spacing w:after="40"/>
      </w:pPr>
    </w:p>
    <w:p>
      <w:pPr>
        <w:pStyle w:val="Heading3"/>
      </w:pPr>
      <w:r>
        <w:t>Falsos amigos</w:t>
      </w:r>
    </w:p>
    <w:p>
      <w:pPr>
        <w:pStyle w:val="ListBullet"/>
        <w:spacing w:after="60" w:line="264" w:lineRule="auto"/>
      </w:pPr>
      <w:r>
        <w:t>«palta» es el aguacate</w:t>
      </w:r>
    </w:p>
    <w:p>
      <w:pPr>
        <w:pStyle w:val="ListBullet"/>
        <w:spacing w:after="60" w:line="264" w:lineRule="auto"/>
      </w:pPr>
      <w:r>
        <w:t>«choclo» es una mazorca de maíz tierno de grano grande</w:t>
      </w:r>
    </w:p>
    <w:p>
      <w:pPr>
        <w:pStyle w:val="ListBullet"/>
        <w:spacing w:after="60" w:line="264" w:lineRule="auto"/>
      </w:pPr>
      <w:r>
        <w:t>«ají» es el chile o guindilla, y hay muchas variedades (amarillo, panca, rocoto)</w:t>
      </w:r>
    </w:p>
    <w:p>
      <w:pPr>
        <w:pStyle w:val="ListBullet"/>
        <w:spacing w:after="60" w:line="264" w:lineRule="auto"/>
      </w:pPr>
      <w:r>
        <w:t>«menú» es el almuerzo económico de precio fijo, no la carta</w:t>
      </w:r>
    </w:p>
    <w:p>
      <w:pPr>
        <w:pStyle w:val="ListBullet"/>
        <w:spacing w:after="60" w:line="264" w:lineRule="auto"/>
      </w:pPr>
      <w:r>
        <w:t>«chifa» es la cocina chino-peruana, no un restaurante chino</w:t>
      </w:r>
    </w:p>
    <w:p>
      <w:pPr>
        <w:pStyle w:val="ListBullet"/>
        <w:spacing w:after="60" w:line="264" w:lineRule="auto"/>
      </w:pPr>
      <w:r>
        <w:t>«causa» es un plato frío de papa amarilla, no una causa judicial</w:t>
      </w:r>
    </w:p>
    <w:p>
      <w:pPr>
        <w:pStyle w:val="ListBullet"/>
        <w:spacing w:after="60" w:line="264" w:lineRule="auto"/>
      </w:pPr>
      <w:r>
        <w:t>«mozo» es el camarero</w:t>
      </w:r>
    </w:p>
    <w:p>
      <w:pPr>
        <w:pStyle w:val="ListBullet"/>
        <w:spacing w:after="60" w:line="264" w:lineRule="auto"/>
      </w:pPr>
      <w:r>
        <w:t>«anticucho» es una brocheta de corazón de res</w:t>
      </w:r>
    </w:p>
    <w:p>
      <w:pPr>
        <w:spacing w:after="40" w:line="240" w:lineRule="auto"/>
      </w:pPr>
      <w:r>
        <w:rPr>
          <w:b/>
          <w:sz w:val="15"/>
        </w:rPr>
        <w:t xml:space="preserve">Fuentes: </w:t>
      </w:r>
      <w:hyperlink r:id="rId162">
        <w:r>
          <w:rPr>
            <w:color w:val="8A6D2B"/>
            <w:u w:val="single"/>
            <w:sz w:val="15"/>
          </w:rPr>
          <w:t xml:space="preserve">PwC Worldwide Tax Summaries — Perú, otros impuestos</w:t>
        </w:r>
      </w:hyperlink>
      <w:r>
        <w:rPr>
          <w:color w:val="6B6B6B"/>
          <w:sz w:val="15"/>
        </w:rPr>
        <w:t xml:space="preserve"> · </w:t>
      </w:r>
      <w:hyperlink r:id="rId163">
        <w:r>
          <w:rPr>
            <w:color w:val="8A6D2B"/>
            <w:u w:val="single"/>
            <w:sz w:val="15"/>
          </w:rPr>
          <w:t xml:space="preserve">La Cámara — Reducción del IGV a 8 % para restaurantes, hoteles y alojamientos</w:t>
        </w:r>
      </w:hyperlink>
      <w:r>
        <w:rPr>
          <w:color w:val="6B6B6B"/>
          <w:sz w:val="15"/>
        </w:rPr>
        <w:t xml:space="preserve"> · </w:t>
      </w:r>
      <w:hyperlink r:id="rId164">
        <w:r>
          <w:rPr>
            <w:color w:val="8A6D2B"/>
            <w:u w:val="single"/>
            <w:sz w:val="15"/>
          </w:rPr>
          <w:t xml:space="preserve">Gestión — Recargo por consumo: ¿es legal cobrarlo y además solicitar propina? (2024)</w:t>
        </w:r>
      </w:hyperlink>
      <w:r>
        <w:rPr>
          <w:color w:val="6B6B6B"/>
          <w:sz w:val="15"/>
        </w:rPr>
        <w:t xml:space="preserve"> · </w:t>
      </w:r>
      <w:hyperlink r:id="rId165">
        <w:r>
          <w:rPr>
            <w:color w:val="8A6D2B"/>
            <w:u w:val="single"/>
            <w:sz w:val="15"/>
          </w:rPr>
          <w:t xml:space="preserve">Perú Retail — Propuesta legislativa contra las propinas ocultas en hoteles y restaurantes</w:t>
        </w:r>
      </w:hyperlink>
      <w:r>
        <w:rPr>
          <w:color w:val="6B6B6B"/>
          <w:sz w:val="15"/>
        </w:rPr>
        <w:t xml:space="preserve"> · </w:t>
      </w:r>
      <w:hyperlink r:id="rId166">
        <w:r>
          <w:rPr>
            <w:color w:val="8A6D2B"/>
            <w:u w:val="single"/>
            <w:sz w:val="15"/>
          </w:rPr>
          <w:t xml:space="preserve">DIGESA — Aprueban norma sanitaria para restaurantes y servicios afines (2018)</w:t>
        </w:r>
      </w:hyperlink>
      <w:r>
        <w:rPr>
          <w:color w:val="6B6B6B"/>
          <w:sz w:val="15"/>
        </w:rPr>
        <w:t xml:space="preserve"> · </w:t>
      </w:r>
      <w:hyperlink r:id="rId167">
        <w:r>
          <w:rPr>
            <w:color w:val="8A6D2B"/>
            <w:u w:val="single"/>
            <w:sz w:val="15"/>
          </w:rPr>
          <w:t xml:space="preserve">DIGESA — Norma sanitaria para restaurantes (presentación, certificación sanitaria de PGH)</w:t>
        </w:r>
      </w:hyperlink>
      <w:r>
        <w:rPr>
          <w:color w:val="6B6B6B"/>
          <w:sz w:val="15"/>
        </w:rPr>
        <w:t xml:space="preserve"> · </w:t>
      </w:r>
      <w:hyperlink r:id="rId168">
        <w:r>
          <w:rPr>
            <w:color w:val="8A6D2B"/>
            <w:u w:val="single"/>
            <w:sz w:val="15"/>
          </w:rPr>
          <w:t xml:space="preserve">El Peruano — Resolución 0247-2025/SEL-INDECOPI (carné de sanidad, Piura)</w:t>
        </w:r>
      </w:hyperlink>
      <w:r>
        <w:rPr>
          <w:color w:val="6B6B6B"/>
          <w:sz w:val="15"/>
        </w:rPr>
        <w:t xml:space="preserve"> · </w:t>
      </w:r>
      <w:hyperlink r:id="rId169">
        <w:r>
          <w:rPr>
            <w:color w:val="8A6D2B"/>
            <w:u w:val="single"/>
            <w:sz w:val="15"/>
          </w:rPr>
          <w:t xml:space="preserve">El Peruano — Resolución 0555-2022/CEB-INDECOPI (inciso 6.3.1 de la NTS 142)</w:t>
        </w:r>
      </w:hyperlink>
      <w:r>
        <w:rPr>
          <w:color w:val="6B6B6B"/>
          <w:sz w:val="15"/>
        </w:rPr>
        <w:t xml:space="preserve"> · </w:t>
      </w:r>
      <w:hyperlink r:id="rId170">
        <w:r>
          <w:rPr>
            <w:color w:val="8A6D2B"/>
            <w:u w:val="single"/>
            <w:sz w:val="15"/>
          </w:rPr>
          <w:t xml:space="preserve">El Peruano — RM 811-2023/MINSA (nuevo inciso 6.3.1 de la NTS 142)</w:t>
        </w:r>
      </w:hyperlink>
      <w:r>
        <w:rPr>
          <w:color w:val="6B6B6B"/>
          <w:sz w:val="15"/>
        </w:rPr>
        <w:t xml:space="preserve"> · </w:t>
      </w:r>
      <w:hyperlink r:id="rId171">
        <w:r>
          <w:rPr>
            <w:color w:val="8A6D2B"/>
            <w:u w:val="single"/>
            <w:sz w:val="15"/>
          </w:rPr>
          <w:t xml:space="preserve">Andina — Indecopi: exigir el carné de sanidad es una barrera burocrática</w:t>
        </w:r>
      </w:hyperlink>
      <w:r>
        <w:rPr>
          <w:color w:val="6B6B6B"/>
          <w:sz w:val="15"/>
        </w:rPr>
        <w:t xml:space="preserve"> · </w:t>
      </w:r>
      <w:hyperlink r:id="rId172">
        <w:r>
          <w:rPr>
            <w:color w:val="8A6D2B"/>
            <w:u w:val="single"/>
            <w:sz w:val="15"/>
          </w:rPr>
          <w:t xml:space="preserve">Perú Gestiona — Licencia de funcionamiento 2026</w:t>
        </w:r>
      </w:hyperlink>
      <w:r>
        <w:rPr>
          <w:color w:val="6B6B6B"/>
          <w:sz w:val="15"/>
        </w:rPr>
        <w:t xml:space="preserve"> · </w:t>
      </w:r>
      <w:hyperlink r:id="rId173">
        <w:r>
          <w:rPr>
            <w:color w:val="8A6D2B"/>
            <w:u w:val="single"/>
            <w:sz w:val="15"/>
          </w:rPr>
          <w:t xml:space="preserve">Constitución Política del Perú (texto del Poder Judicial) — artículo 25</w:t>
        </w:r>
      </w:hyperlink>
      <w:r>
        <w:rPr>
          <w:color w:val="6B6B6B"/>
          <w:sz w:val="15"/>
        </w:rPr>
        <w:t xml:space="preserve"> · </w:t>
      </w:r>
      <w:hyperlink r:id="rId174">
        <w:r>
          <w:rPr>
            <w:color w:val="8A6D2B"/>
            <w:u w:val="single"/>
            <w:sz w:val="15"/>
          </w:rPr>
          <w:t xml:space="preserve">La Cámara — Derechos laborales: gratificaciones, CTS y vacaciones</w:t>
        </w:r>
      </w:hyperlink>
      <w:r>
        <w:rPr>
          <w:color w:val="6B6B6B"/>
          <w:sz w:val="15"/>
        </w:rPr>
        <w:t xml:space="preserve"> · </w:t>
      </w:r>
      <w:hyperlink r:id="rId175">
        <w:r>
          <w:rPr>
            <w:color w:val="8A6D2B"/>
            <w:u w:val="single"/>
            <w:sz w:val="15"/>
          </w:rPr>
          <w:t xml:space="preserve">BYB Consultores — Cambios clave de la Ley 32353 (comparativo laboral MYPE)</w:t>
        </w:r>
      </w:hyperlink>
      <w:r>
        <w:rPr>
          <w:color w:val="6B6B6B"/>
          <w:sz w:val="15"/>
        </w:rPr>
        <w:t xml:space="preserve"> · </w:t>
      </w:r>
      <w:hyperlink r:id="rId176">
        <w:r>
          <w:rPr>
            <w:color w:val="8A6D2B"/>
            <w:u w:val="single"/>
            <w:sz w:val="15"/>
          </w:rPr>
          <w:t xml:space="preserve">Wikipedia — Peruvian units of measurement</w:t>
        </w:r>
      </w:hyperlink>
    </w:p>
    <w:p>
      <w:pPr>
        <w:pStyle w:val="Heading2"/>
        <w:keepNext/>
        <w:pageBreakBefore/>
      </w:pPr>
      <w:bookmarkStart w:id="116" w:name="ficha_PR"/>
      <w:r>
        <w:t>Puerto Rico</w:t>
      </w:r>
      <w:bookmarkEnd w:id="116"/>
    </w:p>
    <w:p>
      <w:r>
        <w:rPr>
          <w:color w:val="6B6B6B"/>
          <w:sz w:val="19"/>
        </w:rPr>
        <w:t>Moneda: dólar estadounidense (USD)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Puerto Rico cobra el IVU (Impuesto sobre Ventas y Uso), con tasa general combinada estatal y municipal del 11,5 %. Desde el 1 de octubre de 2019, la Ley 257-2018 baja al 7 % la tasa de los alimentos preparados vendidos por restaurantes que cumplan los requisitos de Hacienda (entre ellos, terminal fiscal conectada) y reciban el certificado «Negocio Autorizado», que se exhibe en la puerta de entrada. La tasa del 7 % no aplica a las bebidas alcohólicas. Gestiónalo en SURI.</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opcional y voluntaria, según el DACO (Departamento de Asuntos del Consumidor), que también advirtió de que algunas terminales de cobro calculan la propina sugerida sobre el total con IVU; puedes ajustar el monto tú mismo. En la práctica se dejan entre el 15 % y el 20 %. Si piensas cobrar un cargo por servicio o repartir propinas, consulta con el Departamento del Trabajo cómo debe tratarse y declararse.</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El Departamento de Salud de Puerto Rico es la autoridad sanitaria de los establecimientos de comida y otorga la licencia sanitaria, que desde 2019 se integra en el Permiso Único. Como referencia técnica se usa el modelo del Food Code de la FDA, equivalente práctico del APPCC español, con control de tiempo y temperatura. Confirma con Salud qué reglamento y qué edición del Food Code se aplican hoy a tu local.</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El requisito exacto de certificación para empleados y gerentes de alimentos en Puerto Rico depende del Departamento de Salud, y no hemos podido confirmarlo en una fuente oficial. Existen certificaciones de gerente de protección de alimentos reconocidas en Estados Unidos, como ServSafe, y el certificado de salud del personal es otro trámite aparte. Antes de pagar un curso, pregunta a Salud qué certificados acepta y con qué vigencia.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Desde junio de 2019, todo negocio nuevo o existente en Puerto Rico debe obtener el Permiso Único, con excepciones como las grandes operaciones industriales o institucionales y ciertos negocios en espacios residenciales. Se solicita en línea en el Portal Único de Negocios de la Oficina de Gerencia de Permisos (OGPe) y consolida el permiso de uso, la exclusión categórica, el certificado de prevención de incendios y la licencia sanitaria. Confirma con tu municipio y con Hacienda si necesitas otros registros.</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licencia de venta de bebidas alcohólicas al detal la suspende o concede el Departamento de Hacienda, y se tramita aparte del Permiso Único; Hacienda la ha suspendido a restaurantes que no transmitían sus ventas por terminal fiscal. Los requisitos por tipo de negocio, los horarios y las restricciones municipales deben confirmarse con Hacienda y tu municipio antes de firmar un alquiler.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Las formas habituales son la corporación, la LLC (compañía de responsabilidad limitada) y el dueño único (sole proprietorship); consulta con un abogado o con el Departamento de Estado cuál te conviene y cómo inscribirla. Necesitas un EIN federal, gratuito, que gestiona el IRS y está disponible para organizaciones formadas en territorios de EE. UU., y el Certificado de Registro de Comerciante en Hacienda para cobrar IVU.</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Ley 148-1969 regula el bono de Navidad para empleados de empresas privadas: el patrono debe pagarlo entre el 15 de noviembre y el 15 de diciembre, y puede pedir exención al Departamento del Trabajo si tuvo pérdidas o ganancias insuficientes. El porcentaje y las horas mínimas han cambiado por enmiendas, así que confírmalos con el Departamento del Trabajo. Para jornada, horas extra, seguro por accidentes de trabajo y propinas, consulta también las leyes locales y la ley federal FLSA.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Se compra por libra (lb, 453,6 g), onza (oz, 28,35 g) y galón (3,785 L), y las temperaturas en la cocina se miden en °F (41 °F son unos 5 °C y 135 °F unos 57 °C). Las distancias van en millas, aunque la gasolina se vende por litro, una rareza local. Las cajas y latas siguen medidas de EE. UU.: «case», «quintal» (100 lb) y «fl oz».</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Dominan Uber Eats y DoorDash. Para pagar, además de efectivo y tarjeta, se usa mucho ATH Móvil, el pago por móvil de Evertec, con QR y enlace de cobro. Muchos negocios aceptan también Apple Pay y Zelle. Si vendes a través de las apps, calcula la comisión en tu escandallo.</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Hay apoyo federal de la SBA (préstamos 7(a) y microcréditos); consulta en su portal cómo acceder desde Puerto Rico y qué centros de asesoría locales existen. A nivel local pueden existir programas del Departamento de Desarrollo Económico y Comercio y de cooperativas, pero cambian de nombre y requisitos con frecuencia: verifica que cada convocatoria esté vigente.</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«Fonda» o «cafetería» (comida criolla casera, tipo bar de menú), «kiosko» (puestos de fritura en carretera), «lechonera» (cerdo asado), «chinchorro» (barra rústica), «panadería» (con desayunos), «food truck» y «restaurante». El «bar» y el «pub» son como en España. Los comedores escolares se llaman «cafetería».</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Sustituye el IVA del 10 % por el IVU del 11,5 % (o el 7 % en alimentos preparados si tienes el certificado «Negocio Autorizado»). Convierte kilos, litros y °C a lb, galones y °F en las casillas de parámetros. Cambia el convenio de hostelería por las leyes laborales de Puerto Rico y federales, e incluye el bono de Navidad. Presenta el APPCC como plan de seguridad alimentaria acorde a lo que exija Salud. Añade la comisión de Uber Eats y DoorDash.</w:t>
            </w:r>
          </w:p>
        </w:tc>
      </w:tr>
    </w:tbl>
    <w:p>
      <w:pPr>
        <w:spacing w:after="40"/>
      </w:pPr>
    </w:p>
    <w:p>
      <w:pPr>
        <w:pStyle w:val="Heading3"/>
      </w:pPr>
      <w:r>
        <w:t>Falsos amigos</w:t>
      </w:r>
    </w:p>
    <w:p>
      <w:pPr>
        <w:pStyle w:val="ListBullet"/>
        <w:spacing w:after="60" w:line="264" w:lineRule="auto"/>
      </w:pPr>
      <w:r>
        <w:t>«Cafetería» puede ser un comedor casero o escolar, no una cafetería de café y bollería.</w:t>
      </w:r>
    </w:p>
    <w:p>
      <w:pPr>
        <w:pStyle w:val="ListBullet"/>
        <w:spacing w:after="60" w:line="264" w:lineRule="auto"/>
      </w:pPr>
      <w:r>
        <w:t>«Chinchorro» es un bar rústico de carretera, no un chinchorro de playa.</w:t>
      </w:r>
    </w:p>
    <w:p>
      <w:pPr>
        <w:pStyle w:val="ListBullet"/>
        <w:spacing w:after="60" w:line="264" w:lineRule="auto"/>
      </w:pPr>
      <w:r>
        <w:t>«Habichuelas» son las judías o alubias; «gandules» son guisantes de paloma.</w:t>
      </w:r>
    </w:p>
    <w:p>
      <w:pPr>
        <w:pStyle w:val="ListBullet"/>
        <w:spacing w:after="60" w:line="264" w:lineRule="auto"/>
      </w:pPr>
      <w:r>
        <w:t>«Pastelillo» es una empanadilla frita; «pastel» es una masa de plátano envuelta en hoja.</w:t>
      </w:r>
    </w:p>
    <w:p>
      <w:pPr>
        <w:pStyle w:val="ListBullet"/>
        <w:spacing w:after="60" w:line="264" w:lineRule="auto"/>
      </w:pPr>
      <w:r>
        <w:t>«Lechón» es cerdo entero asado; «mofongo» es plátano frito majado, no un plato de pescado.</w:t>
      </w:r>
    </w:p>
    <w:p>
      <w:pPr>
        <w:pStyle w:val="ListBullet"/>
        <w:spacing w:after="60" w:line="264" w:lineRule="auto"/>
      </w:pPr>
      <w:r>
        <w:t>«China» es la naranja; «guagua» es el autobús; «zumo» casi no se usa, se dice «jugo».</w:t>
      </w:r>
    </w:p>
    <w:p>
      <w:pPr>
        <w:spacing w:after="40" w:line="240" w:lineRule="auto"/>
      </w:pPr>
      <w:r>
        <w:rPr>
          <w:b/>
          <w:sz w:val="15"/>
        </w:rPr>
        <w:t xml:space="preserve">Fuentes: </w:t>
      </w:r>
      <w:hyperlink r:id="rId177">
        <w:r>
          <w:rPr>
            <w:color w:val="8A6D2B"/>
            <w:u w:val="single"/>
            <w:sz w:val="15"/>
          </w:rPr>
          <w:t xml:space="preserve">Hacienda PR – Determinación Administrativa 19-03 (tasa reducida 7 %)</w:t>
        </w:r>
      </w:hyperlink>
      <w:r>
        <w:rPr>
          <w:color w:val="6B6B6B"/>
          <w:sz w:val="15"/>
        </w:rPr>
        <w:t xml:space="preserve"> · </w:t>
      </w:r>
      <w:hyperlink r:id="rId178">
        <w:r>
          <w:rPr>
            <w:color w:val="8A6D2B"/>
            <w:u w:val="single"/>
            <w:sz w:val="15"/>
          </w:rPr>
          <w:t xml:space="preserve">Hacienda PR – IVU</w:t>
        </w:r>
      </w:hyperlink>
      <w:r>
        <w:rPr>
          <w:color w:val="6B6B6B"/>
          <w:sz w:val="15"/>
        </w:rPr>
        <w:t xml:space="preserve"> · </w:t>
      </w:r>
      <w:hyperlink r:id="rId179">
        <w:r>
          <w:rPr>
            <w:color w:val="8A6D2B"/>
            <w:u w:val="single"/>
            <w:sz w:val="15"/>
          </w:rPr>
          <w:t xml:space="preserve">Hacienda PR – reducción del IVU en alimentos preparados (Ley 257-2018)</w:t>
        </w:r>
      </w:hyperlink>
      <w:r>
        <w:rPr>
          <w:color w:val="6B6B6B"/>
          <w:sz w:val="15"/>
        </w:rPr>
        <w:t xml:space="preserve"> · </w:t>
      </w:r>
      <w:hyperlink r:id="rId180">
        <w:r>
          <w:rPr>
            <w:color w:val="8A6D2B"/>
            <w:u w:val="single"/>
            <w:sz w:val="15"/>
          </w:rPr>
          <w:t xml:space="preserve">Metro PR – propinas en restaurantes (DACO)</w:t>
        </w:r>
      </w:hyperlink>
      <w:r>
        <w:rPr>
          <w:color w:val="6B6B6B"/>
          <w:sz w:val="15"/>
        </w:rPr>
        <w:t xml:space="preserve"> · </w:t>
      </w:r>
      <w:hyperlink r:id="rId181">
        <w:r>
          <w:rPr>
            <w:color w:val="8A6D2B"/>
            <w:u w:val="single"/>
            <w:sz w:val="15"/>
          </w:rPr>
          <w:t xml:space="preserve">DLA Piper – Permiso Único de Puerto Rico</w:t>
        </w:r>
      </w:hyperlink>
      <w:r>
        <w:rPr>
          <w:color w:val="6B6B6B"/>
          <w:sz w:val="15"/>
        </w:rPr>
        <w:t xml:space="preserve"> · </w:t>
      </w:r>
      <w:hyperlink r:id="rId98">
        <w:r>
          <w:rPr>
            <w:color w:val="8A6D2B"/>
            <w:u w:val="single"/>
            <w:sz w:val="15"/>
          </w:rPr>
          <w:t xml:space="preserve">FDA – Food Code (modelo para que las jurisdicciones desarrollen sus reglas)</w:t>
        </w:r>
      </w:hyperlink>
      <w:r>
        <w:rPr>
          <w:color w:val="6B6B6B"/>
          <w:sz w:val="15"/>
        </w:rPr>
        <w:t xml:space="preserve"> · </w:t>
      </w:r>
      <w:hyperlink r:id="rId182">
        <w:r>
          <w:rPr>
            <w:color w:val="8A6D2B"/>
            <w:u w:val="single"/>
            <w:sz w:val="15"/>
          </w:rPr>
          <w:t xml:space="preserve">Hacienda PR – suspensión de licencia de bebidas alcohólicas al detal (2019)</w:t>
        </w:r>
      </w:hyperlink>
      <w:r>
        <w:rPr>
          <w:color w:val="6B6B6B"/>
          <w:sz w:val="15"/>
        </w:rPr>
        <w:t xml:space="preserve"> · </w:t>
      </w:r>
      <w:hyperlink r:id="rId102">
        <w:r>
          <w:rPr>
            <w:color w:val="8A6D2B"/>
            <w:u w:val="single"/>
            <w:sz w:val="15"/>
          </w:rPr>
          <w:t xml:space="preserve">IRS – Obtén un EIN</w:t>
        </w:r>
      </w:hyperlink>
      <w:r>
        <w:rPr>
          <w:color w:val="6B6B6B"/>
          <w:sz w:val="15"/>
        </w:rPr>
        <w:t xml:space="preserve"> · </w:t>
      </w:r>
      <w:hyperlink r:id="rId183">
        <w:r>
          <w:rPr>
            <w:color w:val="8A6D2B"/>
            <w:u w:val="single"/>
            <w:sz w:val="15"/>
          </w:rPr>
          <w:t xml:space="preserve">Metro PR – Bono de Navidad: plazos y exención (DTRH)</w:t>
        </w:r>
      </w:hyperlink>
      <w:r>
        <w:rPr>
          <w:color w:val="6B6B6B"/>
          <w:sz w:val="15"/>
        </w:rPr>
        <w:t xml:space="preserve"> · </w:t>
      </w:r>
      <w:hyperlink r:id="rId184">
        <w:r>
          <w:rPr>
            <w:color w:val="8A6D2B"/>
            <w:u w:val="single"/>
            <w:sz w:val="15"/>
          </w:rPr>
          <w:t xml:space="preserve">Departamento del Trabajo PR</w:t>
        </w:r>
      </w:hyperlink>
      <w:r>
        <w:rPr>
          <w:color w:val="6B6B6B"/>
          <w:sz w:val="15"/>
        </w:rPr>
        <w:t xml:space="preserve"> · </w:t>
      </w:r>
      <w:hyperlink r:id="rId105">
        <w:r>
          <w:rPr>
            <w:color w:val="8A6D2B"/>
            <w:u w:val="single"/>
            <w:sz w:val="15"/>
          </w:rPr>
          <w:t xml:space="preserve">SBA – préstamos 7(a)</w:t>
        </w:r>
      </w:hyperlink>
      <w:r>
        <w:rPr>
          <w:color w:val="6B6B6B"/>
          <w:sz w:val="15"/>
        </w:rPr>
        <w:t xml:space="preserve"> · </w:t>
      </w:r>
      <w:hyperlink r:id="rId106">
        <w:r>
          <w:rPr>
            <w:color w:val="8A6D2B"/>
            <w:u w:val="single"/>
            <w:sz w:val="15"/>
          </w:rPr>
          <w:t xml:space="preserve">SBA – microcréditos</w:t>
        </w:r>
      </w:hyperlink>
    </w:p>
    <w:p>
      <w:pPr>
        <w:pStyle w:val="Heading2"/>
        <w:keepNext/>
        <w:pageBreakBefore/>
      </w:pPr>
      <w:bookmarkStart w:id="117" w:name="ficha_DO"/>
      <w:r>
        <w:t>República Dominicana</w:t>
      </w:r>
      <w:bookmarkEnd w:id="117"/>
    </w:p>
    <w:p>
      <w:r>
        <w:rPr>
          <w:color w:val="6B6B6B"/>
          <w:sz w:val="19"/>
        </w:rPr>
        <w:t>Moneda: peso dominicano (DOP)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impuesto que grava la venta en restaurantes es el ITBIS (impuesto sobre transferencias de bienes industrializados y servicios), con tipo general del 18 %. Además existe el ISC (impuesto selectivo al consumo), que recae sobre las bebidas alcohólicas con un 10 % del precio de venta al público y lo pagan sobre todo importadores y fabricantes. Si tu plantilla trae el IVA español del 10 %, sustitúyelo por el 18 % de ITBIS. Comprueba con tu contador si tu carta lleva el impuesto incluido.</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legal es del 10 % y se añade a la cuenta del cliente en restaurantes, bares, cafés y hoteles donde se consume en el local; la base es el artículo 228 del Código de Trabajo (Ley 16-92). Ese dinero no es ingreso del negocio: se reparte íntegramente entre los trabajadores que prestaron el servicio. Según Proconsumidor no se cobra en pedidos para llevar o a domicilio, aunque hay un proyecto de reforma laboral en discusión; revisa su estado antes de fijar tu política de cobro.</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es el Ministerio de Salud Pública. Según una guía de un despacho de abogados, el permiso especial para operar de comedores y restaurantes lo gestiona el Departamento de Registro Sanitario de la DIGEMAPS, y pide un certificado de Buenas Prácticas de Manufactura vigente y el pago de tasas. No hemos confirmado si exigen HACCP ni la norma técnica concreta; consulta con la DIGEMAPS o con la dirección provincial de salud.</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hemos podido confirmar con una fuente abierta que exista un carné nacional obligatorio de manipulador de alimentos en República Dominicana, ni qué entidad lo emitiría y con qué vigencia. En la práctica, muchos locales piden a su personal una evaluación médica y una capacitación en higiene alimentaria. Antes de contratar, pregunta en la dirección provincial de salud o en la DIGEMAPS qué documentos de tu personal van a revisar en una inspección.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Según una guía de abogados, los pasos son: registrar el nombre comercial en la ONAPI, depositar los documentos de la empresa en la Cámara de Comercio y Producción (Ley 479-08), obtener el RNC en la DGII, inscribir a la empresa como empleadora en la TSS y tramitar el permiso sanitario en la DIGEMAPS. Uso de suelo, ayuntamiento y bomberos no los hemos confirmado; valida cada trámite con tu ayuntamiento.</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No hemos podido confirmar con fuente abierta el permiso exacto para vender alcohol en República Dominicana, ni qué restricciones horarias o de ley seca se aplican de forma general. Lo habitual es que dependa de la alcaldía y de la normativa sanitaria y de espectáculos. Pregunta en tu ayuntamiento si necesitas un permiso específico para servir bebidas alcohólicas y confirma los horarios de cierre permitidos en tu municipio antes de planificar el turno de noche.</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 DGII reconoce como personas jurídicas, bajo la Ley 479-08 modificada por la Ley 31-11, la sociedad anónima (SA), la sociedad anónima simplificada (SAS), la sociedad de responsabilidad limitada (SRL) y la empresa individual de responsabilidad limitada (EIRL). Para negocios pequeños existe además el RST, Régimen Simplificado de Tributación, con modalidad por ingresos o por compras y topes que se actualizan; no hemos podido leer sus condiciones, confírmalas en la DGII.</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ordinaria máxima es de 44 horas semanales y 8 diarias (artículo 147 del Código de Trabajo); lo que exceda se paga como hora extra con recargo. Existe la regalía pascual, equivalente a la doceava parte del salario ordinario del año, que se paga antes del 20 de diciembre. Las vacaciones son de 14 días tras un año de servicio. La seguridad social se gestiona mediante la TSS (Tesorería de la Seguridad Social).</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Al comprar se mezclan kilos y libras: la «libra» (453,6 g) se usa de cara al consumidor, y el «quintal» son 100 libras (45,36 kg). Para líquidos como aceite se habla de «galón», y para el alcohol en barra se usan onzas. No hemos podido confirmar con una fuente abierta qué litros tiene el galón comercial dominicano; el estadounidense mide 3,785 L, así que pide la ficha al proveedor y comprueba el envase una vez. La temperatura se expresa en °C.</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Las apps de reparto habituales son PedidosYa y Uber Eats, con propuestas locales de menor tamaño. En el local conviven el efectivo, la tarjeta de crédito y débito y las transferencias bancarias entre cuentas locales, que muchos clientes hacen desde la app del banco. Las propinas digitales no sustituyen la propina legal en consumo en sala. Antes de elegir plataforma, pregunta a otros restaurantes de tu zona qué comisión real les cobran y qué cobertura de reparto ofrecen.</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Los apoyos son de ámbito público y su oferta cambia con frecuencia: el Ministerio de Industria, Comercio y Mipymes (MICM) concentra programas para micro, pequeñas y medianas empresas, y existen líneas de financiación y capacitación como Promipyme y la Banca Solidaria. No hemos podido abrir una página oficial que confirme los programas vigentes, así que revisa en el MICM qué convocatorias están abiertas antes de contar con ellos en tu plan.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Los formatos más comunes son el «comedor» o «fonda» de comida criolla (plato del día con arroz, habichuelas y carne, equivalente al bar de menú del día), el «colmado» (tienda de barrio con bebidas y picoteo, cercano al bar-tienda español), el «chimi» o carrito de chimichurri (hamburguesa dominicana callejera), la «pica pollo» (pollería frita rápida), la cafetería y el «comedor» de almuerzo ejecutivo, y el restaurante de mariscos del malecón.</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Sustituye el IVA español por el ITBIS del 18 % en la casilla de parámetros fiscales. Añade la propina legal del 10 % como cargo aparte, no como ingreso de la empresa. Cambia el convenio de hostelería por el Código de Trabajo dominicano y suma la regalía pascual a la partida de personal. Los costes de seguridad social los gestiona la TSS. El plan APPCC se presenta como programa de higiene ante el Ministerio de Salud Pública.</w:t>
            </w:r>
          </w:p>
        </w:tc>
      </w:tr>
    </w:tbl>
    <w:p>
      <w:pPr>
        <w:spacing w:after="40"/>
      </w:pPr>
    </w:p>
    <w:p>
      <w:pPr>
        <w:pStyle w:val="Heading3"/>
      </w:pPr>
      <w:r>
        <w:t>Falsos amigos</w:t>
      </w:r>
    </w:p>
    <w:p>
      <w:pPr>
        <w:pStyle w:val="ListBullet"/>
        <w:spacing w:after="60" w:line="264" w:lineRule="auto"/>
      </w:pPr>
      <w:r>
        <w:t>«colmado» no es una tienda de ultramarinos sino el colmado de barrio con bebidas, hielo y comida rápida</w:t>
      </w:r>
    </w:p>
    <w:p>
      <w:pPr>
        <w:pStyle w:val="ListBullet"/>
        <w:spacing w:after="60" w:line="264" w:lineRule="auto"/>
      </w:pPr>
      <w:r>
        <w:t>«chimi» es una hamburguesa callejera dominicana, no una salsa</w:t>
      </w:r>
    </w:p>
    <w:p>
      <w:pPr>
        <w:pStyle w:val="ListBullet"/>
        <w:spacing w:after="60" w:line="264" w:lineRule="auto"/>
      </w:pPr>
      <w:r>
        <w:t>«guagua» es el autobús, no un niño pequeño</w:t>
      </w:r>
    </w:p>
    <w:p>
      <w:pPr>
        <w:pStyle w:val="ListBullet"/>
        <w:spacing w:after="60" w:line="264" w:lineRule="auto"/>
      </w:pPr>
      <w:r>
        <w:t>«funda» es una bolsa de plástico</w:t>
      </w:r>
    </w:p>
    <w:p>
      <w:pPr>
        <w:pStyle w:val="ListBullet"/>
        <w:spacing w:after="60" w:line="264" w:lineRule="auto"/>
      </w:pPr>
      <w:r>
        <w:t>«habichuelas» son las alubias o judías cocidas, base de la «bandera»</w:t>
      </w:r>
    </w:p>
    <w:p>
      <w:pPr>
        <w:spacing w:after="40" w:line="240" w:lineRule="auto"/>
      </w:pPr>
      <w:r>
        <w:rPr>
          <w:b/>
          <w:sz w:val="15"/>
        </w:rPr>
        <w:t xml:space="preserve">Fuentes: </w:t>
      </w:r>
      <w:hyperlink r:id="rId185">
        <w:r>
          <w:rPr>
            <w:color w:val="8A6D2B"/>
            <w:u w:val="single"/>
            <w:sz w:val="15"/>
          </w:rPr>
          <w:t xml:space="preserve">PwC Worldwide Tax Summaries — República Dominicana, otros impuestos</w:t>
        </w:r>
      </w:hyperlink>
      <w:r>
        <w:rPr>
          <w:color w:val="6B6B6B"/>
          <w:sz w:val="15"/>
        </w:rPr>
        <w:t xml:space="preserve"> · </w:t>
      </w:r>
      <w:hyperlink r:id="rId186">
        <w:r>
          <w:rPr>
            <w:color w:val="8A6D2B"/>
            <w:u w:val="single"/>
            <w:sz w:val="15"/>
          </w:rPr>
          <w:t xml:space="preserve">El Nuevo Diario — Derecho a la propina en la República Dominicana</w:t>
        </w:r>
      </w:hyperlink>
      <w:r>
        <w:rPr>
          <w:color w:val="6B6B6B"/>
          <w:sz w:val="15"/>
        </w:rPr>
        <w:t xml:space="preserve"> · </w:t>
      </w:r>
      <w:hyperlink r:id="rId187">
        <w:r>
          <w:rPr>
            <w:color w:val="8A6D2B"/>
            <w:u w:val="single"/>
            <w:sz w:val="15"/>
          </w:rPr>
          <w:t xml:space="preserve">Carlos Felipe Law Firm – Abrir comedor o restaurante pequeño</w:t>
        </w:r>
      </w:hyperlink>
      <w:r>
        <w:rPr>
          <w:color w:val="6B6B6B"/>
          <w:sz w:val="15"/>
        </w:rPr>
        <w:t xml:space="preserve"> · </w:t>
      </w:r>
      <w:hyperlink r:id="rId188">
        <w:r>
          <w:rPr>
            <w:color w:val="8A6D2B"/>
            <w:u w:val="single"/>
            <w:sz w:val="15"/>
          </w:rPr>
          <w:t xml:space="preserve">DGII — Personas jurídicas</w:t>
        </w:r>
      </w:hyperlink>
      <w:r>
        <w:rPr>
          <w:color w:val="6B6B6B"/>
          <w:sz w:val="15"/>
        </w:rPr>
        <w:t xml:space="preserve"> · </w:t>
      </w:r>
      <w:hyperlink r:id="rId189">
        <w:r>
          <w:rPr>
            <w:color w:val="8A6D2B"/>
            <w:u w:val="single"/>
            <w:sz w:val="15"/>
          </w:rPr>
          <w:t xml:space="preserve">Siempre al Día — Código de Trabajo Dominicano: guía para contadores</w:t>
        </w:r>
      </w:hyperlink>
    </w:p>
    <w:p>
      <w:pPr>
        <w:pStyle w:val="Heading2"/>
        <w:keepNext/>
        <w:pageBreakBefore/>
      </w:pPr>
      <w:bookmarkStart w:id="118" w:name="ficha_UY"/>
      <w:r>
        <w:t>Uruguay</w:t>
      </w:r>
      <w:bookmarkEnd w:id="118"/>
    </w:p>
    <w:p>
      <w:r>
        <w:rPr>
          <w:color w:val="6B6B6B"/>
          <w:sz w:val="19"/>
        </w:rPr>
        <w:t>Moneda: peso uruguayo (UYU)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tiene una tasa básica del 22 % y una mínima del 10 % (alimentos, servicios de hotel, salud). Los servicios gastronómicos de restaurantes, bares, cantinas y cafeterías tienen una rebaja de 9 puntos porcentuales del IVA cuando los paga con tarjeta de crédito, débito o dinero electrónico una persona física. Según la DGI, rige desde el 1 de octubre de 2026 por el Decreto 235/026; comprueba su vigencia, porque se renueva periódicamente.</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y de costumbre: la decide el cliente y no hay un porcentaje fijo. La prensa uruguaya considera inaceptable cobrar el servicio de forma compulsiva, es decir, sin avisar antes al cliente. Las propinas que perciben los trabajadores dependientes están gravadas: el artículo 156 de la Ley 16.713 fija un monto entre tres y veinte Bases Fictas de Contribución, que el Poder Ejecutivo determina según la actividad. Consulta al BPS cómo se aplica a tu local.</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habilitación bromatológica de un local de comida la otorga la Intendencia de tu departamento; en Montevideo, su Servicio de Regulación Alimentaria. El centro gastronómico no puede funcionar hasta tenerla, y según esa página vale cinco años. La norma de referencia es el Reglamento Bromatológico Nacional (Decreto 315/994), y el Ministerio de Salud Pública autoriza a fabricantes e importadores de alimentos. No hemos podido confirmar si se exige HACCP o buenas prácticas a restaurantes; consulta con tu Intendencia.</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En Montevideo la capacitación del personal que manipula alimentos es obligatoria y se rige por la Resolución municipal 5152/07, con examen regulado por el Decreto Municipal 27.235. El trámite pide el «carné de salud» vigente. Cada departamento (Canelones, Maldonado, Paysandú…) gestiona su propio «carné de manipulador» con requisitos y vigencia distintos; consulta en tu Intendencia cuál es el procedimiento y cuánto dura.</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La «habilitación» del local la da la Intendencia de tu departamento y, para comida, se suma la habilitación bromatológica. Como ejemplo, la Intendencia de San José pide entre otros requisitos la viabilidad urbanística aprobada y la certificación de medidas de protección contra incendios (habilitación de Bomberos). En Montevideo, un centro gastronómico no puede funcionar hasta recibir la habilitación bromatológica. Los requisitos varían por departamento: pide la lista a tu Intendencia.</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se autoriza en la habilitación del local y los horarios y restricciones los fija cada Intendencia. En la práctica, el servicio de alcohol en bares y restaurantes se regula con la normativa municipal y las reglas nacionales sobre venta a menores. No hemos podido confirmar los detalles con fuente oficial; consulta con la Intendencia qué permiso y qué horario de venta te corresponden.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Las formas habituales son la empresa unipersonal, la S.R.L. y la S.A.S. (sociedad por acciones simplificada). Para negocios muy pequeños existe el Monotributo y, para pequeñas empresas, el régimen del literal E del IRAE, ambos con topes de facturación que cambian cada año. Todo negocio se registra ante la DGI y el BPS. No hemos podido confirmar los requisitos con fuente oficial; consulta con un contador o con BPS qué régimen te corresponde.</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tiene doble límite: 8 horas al día y 44 horas semanales en comercio o 48 en industria, según el Ministerio de Trabajo; confirma cuál encaja con tu actividad de hostelería. El «aguinaldo» (Ley 12.840) equivale a un doceavo de lo cobrado en los 12 meses anteriores, se paga en dos mitades, junio y diciembre. Consulta con el Ministerio de Trabajo los Consejos de Salarios del sector y el salario vacacional.</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Rige el sistema métrico: se compra por kilo, medio kilo y gramo, y la temperatura se da en °C. En panadería, huevos y fruta es habitual la «docena» y la «media docena». Las carnes se piden por corte y por kilo, y la «parrillada» (carne asada variada) se sirve por persona. En bebidas, el vino y la cerveza se venden por botella, y la caña o el «medio y medio» se piden por vaso.</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dominan PedidosYa (de origen uruguayo) y Rappi. Los medios de pago más extendidos son el efectivo, las tarjetas de débito y crédito, las transferencias y las billeteras como Mercado Pago. El pago electrónico conviene al cliente por la rebaja de IVA en gastronomía, así que acepta tarjeta aunque sea un local pequeño. Comprueba la comisión de cada plataforma antes de dar de alta tu carta.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El Estado apoya a emprendedores y pymes a través de agencias como ANDE (Agencia Nacional de Desarrollo) y del Ministerio de Industria, con fondos concursables y garantías de crédito, además del Banco República (BROU). Las convocatorias abren y cierran durante el año y no hemos podido confirmar cuáles siguen vigentes, así que consulta los portales oficiales antes de incluirlas en tu plan de negocio.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la «parrillada» o «parrilla» (asador de carne), la «chivitería» (local especializado en el «chivito», un sándwich de carne), el «bar» (cafetería con minutas y sándwiches), el «boliche» (bar de barrio), la pizzería con «fainá» (torta de garbanzo) y la rotisería de comida para llevar.</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del 10 % por el 22 % de tasa básica y añade un parámetro para la rebaja de 9 puntos cuando el cliente paga con tarjeta, según su vigencia. Sustituye el convenio de hostelería español por la normativa laboral uruguaya y los Consejos de Salarios, e incluye el aguinaldo en junio y diciembre. Presenta el plan de higiene ante la Intendencia, que habilita el local.</w:t>
            </w:r>
          </w:p>
        </w:tc>
      </w:tr>
    </w:tbl>
    <w:p>
      <w:pPr>
        <w:spacing w:after="40"/>
      </w:pPr>
    </w:p>
    <w:p>
      <w:pPr>
        <w:pStyle w:val="Heading3"/>
      </w:pPr>
      <w:r>
        <w:t>Falsos amigos</w:t>
      </w:r>
    </w:p>
    <w:p>
      <w:pPr>
        <w:pStyle w:val="ListBullet"/>
        <w:spacing w:after="60" w:line="264" w:lineRule="auto"/>
      </w:pPr>
      <w:r>
        <w:t>«chivito» es un sándwich de carne, no un cabrito</w:t>
      </w:r>
    </w:p>
    <w:p>
      <w:pPr>
        <w:pStyle w:val="ListBullet"/>
        <w:spacing w:after="60" w:line="264" w:lineRule="auto"/>
      </w:pPr>
      <w:r>
        <w:t>«pancho» es un perrito caliente</w:t>
      </w:r>
    </w:p>
    <w:p>
      <w:pPr>
        <w:pStyle w:val="ListBullet"/>
        <w:spacing w:after="60" w:line="264" w:lineRule="auto"/>
      </w:pPr>
      <w:r>
        <w:t>«frutilla» es fresa</w:t>
      </w:r>
    </w:p>
    <w:p>
      <w:pPr>
        <w:pStyle w:val="ListBullet"/>
        <w:spacing w:after="60" w:line="264" w:lineRule="auto"/>
      </w:pPr>
      <w:r>
        <w:t>«manteca» es mantequilla</w:t>
      </w:r>
    </w:p>
    <w:p>
      <w:pPr>
        <w:pStyle w:val="ListBullet"/>
        <w:spacing w:after="60" w:line="264" w:lineRule="auto"/>
      </w:pPr>
      <w:r>
        <w:t>«morrón» es pimiento</w:t>
      </w:r>
    </w:p>
    <w:p>
      <w:pPr>
        <w:pStyle w:val="ListBullet"/>
        <w:spacing w:after="60" w:line="264" w:lineRule="auto"/>
      </w:pPr>
      <w:r>
        <w:t>«boliche» es un bar de barrio</w:t>
      </w:r>
    </w:p>
    <w:p>
      <w:pPr>
        <w:pStyle w:val="ListBullet"/>
        <w:spacing w:after="60" w:line="264" w:lineRule="auto"/>
      </w:pPr>
      <w:r>
        <w:t>«medio y medio» es una mezcla de vino espumoso y vino blanco</w:t>
      </w:r>
    </w:p>
    <w:p>
      <w:pPr>
        <w:spacing w:after="40" w:line="240" w:lineRule="auto"/>
      </w:pPr>
      <w:r>
        <w:rPr>
          <w:b/>
          <w:sz w:val="15"/>
        </w:rPr>
        <w:t xml:space="preserve">Fuentes: </w:t>
      </w:r>
      <w:hyperlink r:id="rId190">
        <w:r>
          <w:rPr>
            <w:color w:val="8A6D2B"/>
            <w:u w:val="single"/>
            <w:sz w:val="15"/>
          </w:rPr>
          <w:t xml:space="preserve">DGI — Reducción de 9 puntos de IVA en determinados servicios</w:t>
        </w:r>
      </w:hyperlink>
      <w:r>
        <w:rPr>
          <w:color w:val="6B6B6B"/>
          <w:sz w:val="15"/>
        </w:rPr>
        <w:t xml:space="preserve"> · </w:t>
      </w:r>
      <w:hyperlink r:id="rId191">
        <w:r>
          <w:rPr>
            <w:color w:val="8A6D2B"/>
            <w:u w:val="single"/>
            <w:sz w:val="15"/>
          </w:rPr>
          <w:t xml:space="preserve">PwC Worldwide Tax Summaries — Uruguay, otros impuestos</w:t>
        </w:r>
      </w:hyperlink>
      <w:r>
        <w:rPr>
          <w:color w:val="6B6B6B"/>
          <w:sz w:val="15"/>
        </w:rPr>
        <w:t xml:space="preserve"> · </w:t>
      </w:r>
      <w:hyperlink r:id="rId192">
        <w:r>
          <w:rPr>
            <w:color w:val="8A6D2B"/>
            <w:u w:val="single"/>
            <w:sz w:val="15"/>
          </w:rPr>
          <w:t xml:space="preserve">El Observador — ¿Sí o no a la propina? Preguntas y respuestas</w:t>
        </w:r>
      </w:hyperlink>
      <w:r>
        <w:rPr>
          <w:color w:val="6B6B6B"/>
          <w:sz w:val="15"/>
        </w:rPr>
        <w:t xml:space="preserve"> · </w:t>
      </w:r>
      <w:hyperlink r:id="rId193">
        <w:r>
          <w:rPr>
            <w:color w:val="8A6D2B"/>
            <w:u w:val="single"/>
            <w:sz w:val="15"/>
          </w:rPr>
          <w:t xml:space="preserve">IMPO — Ley 16.713, artículo 156 (Propinas)</w:t>
        </w:r>
      </w:hyperlink>
      <w:r>
        <w:rPr>
          <w:color w:val="6B6B6B"/>
          <w:sz w:val="15"/>
        </w:rPr>
        <w:t xml:space="preserve"> · </w:t>
      </w:r>
      <w:hyperlink r:id="rId194">
        <w:r>
          <w:rPr>
            <w:color w:val="8A6D2B"/>
            <w:u w:val="single"/>
            <w:sz w:val="15"/>
          </w:rPr>
          <w:t xml:space="preserve">Intendencia de Montevideo — Habilitación bromatológica de centros gastronómicos</w:t>
        </w:r>
      </w:hyperlink>
      <w:r>
        <w:rPr>
          <w:color w:val="6B6B6B"/>
          <w:sz w:val="15"/>
        </w:rPr>
        <w:t xml:space="preserve"> · </w:t>
      </w:r>
      <w:hyperlink r:id="rId195">
        <w:r>
          <w:rPr>
            <w:color w:val="8A6D2B"/>
            <w:u w:val="single"/>
            <w:sz w:val="15"/>
          </w:rPr>
          <w:t xml:space="preserve">IMPO — Decreto 315/994, Reglamento Bromatológico Nacional</w:t>
        </w:r>
      </w:hyperlink>
      <w:r>
        <w:rPr>
          <w:color w:val="6B6B6B"/>
          <w:sz w:val="15"/>
        </w:rPr>
        <w:t xml:space="preserve"> · </w:t>
      </w:r>
      <w:hyperlink r:id="rId196">
        <w:r>
          <w:rPr>
            <w:color w:val="8A6D2B"/>
            <w:u w:val="single"/>
            <w:sz w:val="15"/>
          </w:rPr>
          <w:t xml:space="preserve">gub.uy — Habilitación y registro de empresas de alimentos (MSP)</w:t>
        </w:r>
      </w:hyperlink>
      <w:r>
        <w:rPr>
          <w:color w:val="6B6B6B"/>
          <w:sz w:val="15"/>
        </w:rPr>
        <w:t xml:space="preserve"> · </w:t>
      </w:r>
      <w:hyperlink r:id="rId197">
        <w:r>
          <w:rPr>
            <w:color w:val="8A6D2B"/>
            <w:u w:val="single"/>
            <w:sz w:val="15"/>
          </w:rPr>
          <w:t xml:space="preserve">gub.uy — Curso de manipulador de alimentos, nivel operario</w:t>
        </w:r>
      </w:hyperlink>
      <w:r>
        <w:rPr>
          <w:color w:val="6B6B6B"/>
          <w:sz w:val="15"/>
        </w:rPr>
        <w:t xml:space="preserve"> · </w:t>
      </w:r>
      <w:hyperlink r:id="rId198">
        <w:r>
          <w:rPr>
            <w:color w:val="8A6D2B"/>
            <w:u w:val="single"/>
            <w:sz w:val="15"/>
          </w:rPr>
          <w:t xml:space="preserve">gub.uy — Habilitaciones de locales comerciales e industriales (San José)</w:t>
        </w:r>
      </w:hyperlink>
      <w:r>
        <w:rPr>
          <w:color w:val="6B6B6B"/>
          <w:sz w:val="15"/>
        </w:rPr>
        <w:t xml:space="preserve"> · </w:t>
      </w:r>
      <w:hyperlink r:id="rId199">
        <w:r>
          <w:rPr>
            <w:color w:val="8A6D2B"/>
            <w:u w:val="single"/>
            <w:sz w:val="15"/>
          </w:rPr>
          <w:t xml:space="preserve">MTSS — Horario de trabajo</w:t>
        </w:r>
      </w:hyperlink>
      <w:r>
        <w:rPr>
          <w:color w:val="6B6B6B"/>
          <w:sz w:val="15"/>
        </w:rPr>
        <w:t xml:space="preserve"> · </w:t>
      </w:r>
      <w:hyperlink r:id="rId200">
        <w:r>
          <w:rPr>
            <w:color w:val="8A6D2B"/>
            <w:u w:val="single"/>
            <w:sz w:val="15"/>
          </w:rPr>
          <w:t xml:space="preserve">Bloomberg Línea — Cómo calcular el aguinaldo de diciembre en Uruguay</w:t>
        </w:r>
      </w:hyperlink>
    </w:p>
    <w:p>
      <w:pPr>
        <w:pStyle w:val="Heading2"/>
        <w:keepNext/>
        <w:pageBreakBefore/>
      </w:pPr>
      <w:bookmarkStart w:id="119" w:name="ficha_VE"/>
      <w:r>
        <w:t>Venezuela</w:t>
      </w:r>
      <w:bookmarkEnd w:id="119"/>
    </w:p>
    <w:p>
      <w:r>
        <w:rPr>
          <w:color w:val="6B6B6B"/>
          <w:sz w:val="19"/>
        </w:rPr>
        <w:t>Moneda: bolívar digital (VES); el dólar estadounidense circula ampliamente en precios y pagos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general es del 16 %; la ley permite fijar el tipo cada año entre el 8 % y el 16,5 %, así que confirma el vigente en el SENIAT. Además existe el IGTF (impuesto a las grandes transacciones financieras), del 3 % sobre ciertos pagos en divisas o criptoactivos, que ha cambiado de alcance varias veces; revisa si tu local queda obligado a cobrarlo. En la carta conviene indicar si los precios incluyen IVA y cómo se convierten dólares y bolívares.</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En Venezuela no hemos encontrado una norma que fije un porcentaje obligatorio de servicio; la costumbre es cobrar un 10 % sobre el consumo. Si lo cobras, la Sala Social del TSJ ha reiterado que ese 10 % y las propinas habituales forman parte del salario del trabajador, con efecto en utilidades, vacaciones y prestaciones. Indica claramente en la carta que lo cobras, lleva un registro de su reparto y consulta con un laboralista cómo contabilizarlo.</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Según el Reglamento General de Alimentos (Gaceta Oficial 25.864, de enero de 1959), corresponde al ministerio de salud (entonces Sanidad y Asistencia Social) todo lo relacionado con la higiene de la alimentación: determinar las condiciones sanitarias de la venta y el consumo de alimentos y fiscalizar su cumplimiento. No hemos podido confirmar el nombre exacto del permiso para restaurantes ni si se exige HACCP o buenas prácticas; pregunta en la dirección de salud de tu estado.</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hemos podido confirmar con fuente abierta el nombre ni el emisor del carné o certificado de manipulador de alimentos en Venezuela. En la práctica, las autoridades sanitarias suelen pedir un certificado de salud al personal que manipula alimentos y, a veces, una charla de higiene. Pregunta en la dirección de salud de tu municipio qué documentos exigen, con qué vigencia y dónde se tramitan antes de contratar al equipo de cocina y sala.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Los pasos habituales son: constituir la empresa en el Registro Mercantil, obtener el RIF en el SENIAT, solicitar la licencia de actividades económicas en la alcaldía de tu municipio, y reunir la conformidad de uso, el permiso de bomberos y el permiso sanitario. Una sentencia de 2013 sobre Chacao muestra que la alcaldía puede pedirte esos documentos, además del contrato de alquiler o la propiedad del local. Los requisitos cambian por municipio y no hemos verificado listas oficiales: consulta tu alcaldía.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No hemos podido confirmar con fuente abierta el permiso exacto para vender alcohol en Venezuela. Normalmente depende de la alcaldía y de la normativa fiscal sobre licores, y hay restricciones de venta en fechas concretas, como elecciones, que se anuncian oficialmente. Consulta en la alcaldía de tu municipio si tu licencia de actividad económica cubre la venta de bebidas alcohólicas o si necesitas un permiso aparte.</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Las formas habituales para un pequeño negocio son la compañía anónima (C.A.) y la sociedad de responsabilidad limitada (S.R.L.), ambas inscritas en el Registro Mercantil, y el comerciante individual con su firma personal. No hemos podido verificar en fuente abierta la existencia de un régimen simplificado equivalente al autónomo español, ni sus condiciones. Consulta con un contador o con el SENIAT qué régimen te corresponde antes de decidir la estructura.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diurna máxima es de 8 horas diarias y 40 semanales (LOTTT, artículo 173). Las utilidades son, como mínimo, 30 días de salario y, como máximo, cuatro meses (artículo 131). Al disfrutar las vacaciones se paga además un bono vacacional de mínimo 15 días de salario, más un día por año de servicio hasta 30 (artículo 192). Existen prestaciones sociales y cotizaciones al IVSS (el empleador aporta entre el 9 % y el 11 % según el riesgo de la empresa). Confirma los topes vigentes con un laboralista.</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La compra y venta se hace en kilos y litros del sistema métrico; la «libra» aparece en el habla coloquial y en algunas carnicerías, pero no hemos podido confirmar su valor exacto, así que pesa siempre en kilos. Las botellas y cajas se compran por unidades de 750 ml y 12 unidades. Para recetas importadas, convierte onzas y libras a gramos. La temperatura se da en °C. Evita pagar por «arroba» sin confirmar el peso en kilos.</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operan Yummy y PedidosYa. Entre los medios de pago, el pago móvil (transferencia interbancaria inmediata en bolívares) es muy usado, igual que Zelle, el efectivo en divisas y las tarjetas; Cashea es una app de compras a cuotas para clientes. Los precios se publican a menudo en dólares y se cobran en bolívares a la tasa del día. Decide cómo mostrar el precio y con qué tasa convertirás, y deja esa política visible en caja.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No hemos podido verificar con una fuente abierta programas públicos vigentes de apoyo a emprendedores en Venezuela, ni su operatividad actual. Existen instituciones estatales de fomento de la pequeña y mediana empresa y la banca privada ofrece algunos créditos, pero su disponibilidad cambia mucho. Antes de contar con financiación pública en tu plan de negocio, consulta directamente con tu banco y con los organismos competentes, y planifica con capital propio como base.</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habituales: la «arepera» (arepas rellenas, equivalente al bocadillería española), la «fuente de soda» (mostrador de helados, batidos y comida rápida), la «panadería» venezolana (con charcutería y almuerzo), la «tasca» (bar de tapas y cerveza), la «pollera» o «pollo en brasas», el «carrito» de perros calientes y el restaurante de comida criolla con «pabellón». Los «pasapalos» sirven de picoteo y aperitivo.</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Sustituye el IVA español por el 16 % en la casilla de parámetros fiscales y confirma el tipo vigente. Decide la moneda base de la carta (bolívares, dólares o ambas) y la tasa de conversión, y no la mezcles dentro de una misma fórmula. Reemplaza el convenio de hostelería por la LOTTT y suma utilidades y bono vacacional a la partida de personal. Presenta el plan APPCC como programa de higiene ante la autoridad sanitaria local.</w:t>
            </w:r>
          </w:p>
        </w:tc>
      </w:tr>
    </w:tbl>
    <w:p>
      <w:pPr>
        <w:spacing w:after="40"/>
      </w:pPr>
    </w:p>
    <w:p>
      <w:pPr>
        <w:pStyle w:val="Heading3"/>
      </w:pPr>
      <w:r>
        <w:t>Falsos amigos</w:t>
      </w:r>
    </w:p>
    <w:p>
      <w:pPr>
        <w:pStyle w:val="ListBullet"/>
        <w:spacing w:after="60" w:line="264" w:lineRule="auto"/>
      </w:pPr>
      <w:r>
        <w:t>«pasapalos» son las tapas o aperitivos</w:t>
      </w:r>
    </w:p>
    <w:p>
      <w:pPr>
        <w:pStyle w:val="ListBullet"/>
        <w:spacing w:after="60" w:line="264" w:lineRule="auto"/>
      </w:pPr>
      <w:r>
        <w:t>«cambur» es el plátano (la banana), mientras que «plátano» es el plátano macho para cocinar</w:t>
      </w:r>
    </w:p>
    <w:p>
      <w:pPr>
        <w:pStyle w:val="ListBullet"/>
        <w:spacing w:after="60" w:line="264" w:lineRule="auto"/>
      </w:pPr>
      <w:r>
        <w:t>«caraota» es la alubia o judía negra</w:t>
      </w:r>
    </w:p>
    <w:p>
      <w:pPr>
        <w:pStyle w:val="ListBullet"/>
        <w:spacing w:after="60" w:line="264" w:lineRule="auto"/>
      </w:pPr>
      <w:r>
        <w:t>«cachapa» es una tortita de maíz tierno, no una torta</w:t>
      </w:r>
    </w:p>
    <w:p>
      <w:pPr>
        <w:pStyle w:val="ListBullet"/>
        <w:spacing w:after="60" w:line="264" w:lineRule="auto"/>
      </w:pPr>
      <w:r>
        <w:t>«tequeño» es un bastón de queso envuelto en masa y frito</w:t>
      </w:r>
    </w:p>
    <w:p>
      <w:pPr>
        <w:pStyle w:val="ListBullet"/>
        <w:spacing w:after="60" w:line="264" w:lineRule="auto"/>
      </w:pPr>
      <w:r>
        <w:t>«pana» es un amigo, no una tela</w:t>
      </w:r>
    </w:p>
    <w:p>
      <w:pPr>
        <w:spacing w:after="40" w:line="240" w:lineRule="auto"/>
      </w:pPr>
      <w:r>
        <w:rPr>
          <w:b/>
          <w:sz w:val="15"/>
        </w:rPr>
        <w:t xml:space="preserve">Fuentes: </w:t>
      </w:r>
      <w:hyperlink r:id="rId201">
        <w:r>
          <w:rPr>
            <w:color w:val="8A6D2B"/>
            <w:u w:val="single"/>
            <w:sz w:val="15"/>
          </w:rPr>
          <w:t xml:space="preserve">PwC Worldwide Tax Summaries — Venezuela, otros impuestos</w:t>
        </w:r>
      </w:hyperlink>
      <w:r>
        <w:rPr>
          <w:color w:val="6B6B6B"/>
          <w:sz w:val="15"/>
        </w:rPr>
        <w:t xml:space="preserve"> · </w:t>
      </w:r>
      <w:hyperlink r:id="rId202">
        <w:r>
          <w:rPr>
            <w:color w:val="8A6D2B"/>
            <w:u w:val="single"/>
            <w:sz w:val="15"/>
          </w:rPr>
          <w:t xml:space="preserve">Acceso a la Justicia — La propina como componente del salario (TSJ, Sala Social, sentencia 40 de 2020)</w:t>
        </w:r>
      </w:hyperlink>
      <w:r>
        <w:rPr>
          <w:color w:val="6B6B6B"/>
          <w:sz w:val="15"/>
        </w:rPr>
        <w:t xml:space="preserve"> · </w:t>
      </w:r>
      <w:hyperlink r:id="rId203">
        <w:r>
          <w:rPr>
            <w:color w:val="8A6D2B"/>
            <w:u w:val="single"/>
            <w:sz w:val="15"/>
          </w:rPr>
          <w:t xml:space="preserve">Justia Venezuela — Reglamento General de Alimentos (Gaceta Oficial 25.864 del 16-1-1959)</w:t>
        </w:r>
      </w:hyperlink>
      <w:r>
        <w:rPr>
          <w:color w:val="6B6B6B"/>
          <w:sz w:val="15"/>
        </w:rPr>
        <w:t xml:space="preserve"> · </w:t>
      </w:r>
      <w:hyperlink r:id="rId204">
        <w:r>
          <w:rPr>
            <w:color w:val="8A6D2B"/>
            <w:u w:val="single"/>
            <w:sz w:val="15"/>
          </w:rPr>
          <w:t xml:space="preserve">vLex Venezuela — Sentencia del Juzgado Superior Segundo Civil y Contencioso Administrativo de Caracas (15-7-2013), documentos exigidos por la alcaldía de Chacao</w:t>
        </w:r>
      </w:hyperlink>
      <w:r>
        <w:rPr>
          <w:color w:val="6B6B6B"/>
          <w:sz w:val="15"/>
        </w:rPr>
        <w:t xml:space="preserve"> · </w:t>
      </w:r>
      <w:hyperlink r:id="rId205">
        <w:r>
          <w:rPr>
            <w:color w:val="8A6D2B"/>
            <w:u w:val="single"/>
            <w:sz w:val="15"/>
          </w:rPr>
          <w:t xml:space="preserve">Clyde &amp; Co — Working hours regime in Venezuela (LOTTT, art. 173)</w:t>
        </w:r>
      </w:hyperlink>
      <w:r>
        <w:rPr>
          <w:color w:val="6B6B6B"/>
          <w:sz w:val="15"/>
        </w:rPr>
        <w:t xml:space="preserve"> · </w:t>
      </w:r>
      <w:hyperlink r:id="rId206">
        <w:r>
          <w:rPr>
            <w:color w:val="8A6D2B"/>
            <w:u w:val="single"/>
            <w:sz w:val="15"/>
          </w:rPr>
          <w:t xml:space="preserve">Obando, Actualidad Contable FACES (ULA) — Aspectos empresariales en la nueva LOTTT (arts. 131 y 192)</w:t>
        </w:r>
      </w:hyperlink>
      <w:r>
        <w:rPr>
          <w:color w:val="6B6B6B"/>
          <w:sz w:val="15"/>
        </w:rPr>
        <w:t xml:space="preserve"> · </w:t>
      </w:r>
      <w:hyperlink r:id="rId207">
        <w:r>
          <w:rPr>
            <w:color w:val="8A6D2B"/>
            <w:u w:val="single"/>
            <w:sz w:val="15"/>
          </w:rPr>
          <w:t xml:space="preserve">PwC Worldwide Tax Summaries — Venezuela, individual: other taxes (seguridad social)</w:t>
        </w:r>
      </w:hyperlink>
    </w:p>
    <w:p>
      <w:pPr>
        <w:pStyle w:val="Heading1"/>
        <w:pageBreakBefore/>
      </w:pPr>
      <w:r>
        <w:t>5. ¿Lo adaptamos por ti?</w:t>
      </w:r>
    </w:p>
    <w:p>
      <w:pPr>
        <w:spacing w:line="288" w:lineRule="auto"/>
      </w:pPr>
      <w:r>
        <w:t xml:space="preserve">Si prefieres que adaptemos tu producto a la normativa de tu país, escríbenos a </w:t>
      </w:r>
      <w:hyperlink r:id="rId208">
        <w:r>
          <w:rPr>
            <w:color w:val="8A6D2B"/>
            <w:u w:val="single"/>
          </w:rPr>
          <w:t xml:space="preserve">info@aichef.pro</w:t>
        </w:r>
      </w:hyperlink>
      <w:r>
        <w:t xml:space="preserve">. Revisamos tus plantillas de Excel y documentos, impuestos, costes laborales y vocabulario, y te las entregamos listas para usar. Y si quieres seguir ampliando tu caja de herramientas, tienes más productos para la hostelería de tu país en </w:t>
      </w:r>
      <w:hyperlink r:id="rId209">
        <w:r>
          <w:rPr>
            <w:color w:val="8A6D2B"/>
            <w:u w:val="single"/>
          </w:rPr>
          <w:t xml:space="preserve">aichef.pro/productos-digitales</w:t>
        </w:r>
      </w:hyperlink>
      <w:r>
        <w:t xml:space="preserve">. Cuéntanos tu país y tu tipo de negocio, y te explicamos qué habría que ajustar y en cuánto tiempo. Gracias por confiar en nosotros. Un abrazo, </w:t>
      </w:r>
      <w:hyperlink r:id="rId10">
        <w:r>
          <w:rPr>
            <w:color w:val="8A6D2B"/>
            <w:u w:val="single"/>
          </w:rPr>
          <w:t xml:space="preserve">John Guerrero</w:t>
        </w:r>
      </w:hyperlink>
      <w:r>
        <w:t>, consultor gastronómico con 29 años en alta hostelería y 15 en consultoría.</w:t>
      </w:r>
    </w:p>
    <w:p>
      <w:r>
        <w:t xml:space="preserve">Todos los productos: </w:t>
      </w:r>
      <w:hyperlink r:id="rId209">
        <w:r>
          <w:rPr>
            <w:color w:val="8A6D2B"/>
            <w:u w:val="single"/>
          </w:rPr>
          <w:t xml:space="preserve">aichef.pro/productos-digitales</w:t>
        </w:r>
      </w:hyperlink>
      <w:r>
        <w:t xml:space="preserve"> · Consultoría: </w:t>
      </w:r>
      <w:hyperlink r:id="rId10">
        <w:r>
          <w:rPr>
            <w:color w:val="8A6D2B"/>
            <w:u w:val="single"/>
          </w:rPr>
          <w:t xml:space="preserve">johnguerrero.es</w:t>
        </w:r>
      </w:hyperlink>
    </w:p>
    <w:sectPr w:rsidR="00FC693F" w:rsidRPr="0006063C" w:rsidSect="00034616">
      <w:footerReference w:type="default" r:id="rId9"/>
      <w:pgSz w:w="12240" w:h="15840"/>
      <w:pgMar w:top="1417" w:right="1417" w:bottom="1417" w:left="170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6B6B"/>
        <w:sz w:val="16"/>
      </w:rPr>
      <w:t xml:space="preserve">Guía de Equivalencias · Plan de Negocio: Hamburguesería Smash · aichef.pro  ·  </w:t>
    </w:r>
    <w:r>
      <w:rPr>
        <w:color w:val="6B6B6B"/>
        <w:sz w:val="16"/>
      </w:rPr>
      <w:fldChar w:fldCharType="begin"/>
    </w:r>
    <w:r>
      <w:rPr>
        <w:color w:val="6B6B6B"/>
        <w:sz w:val="16"/>
      </w:rPr>
      <w:instrText xml:space="preserve"> PAGE </w:instrText>
    </w:r>
    <w:r>
      <w:rPr>
        <w:color w:val="6B6B6B"/>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720" w:after="0"/>
      <w:outlineLvl w:val="0"/>
    </w:pPr>
    <w:rPr>
      <w:rFonts w:asciiTheme="majorHAnsi" w:eastAsiaTheme="majorEastAsia" w:hAnsiTheme="majorHAnsi" w:cstheme="majorBidi" w:ascii="Georgia" w:hAnsi="Georgia"/>
      <w:b/>
      <w:bCs/>
      <w:color w:val="1A1A1A"/>
      <w:sz w:val="48"/>
      <w:szCs w:val="28"/>
    </w:rPr>
  </w:style>
  <w:style w:type="paragraph" w:styleId="Heading2">
    <w:name w:val="heading 2"/>
    <w:basedOn w:val="Normal"/>
    <w:next w:val="Normal"/>
    <w:link w:val="Heading2Char"/>
    <w:uiPriority w:val="9"/>
    <w:unhideWhenUsed/>
    <w:qFormat/>
    <w:rsid w:val="00FC693F"/>
    <w:pPr>
      <w:keepNext/>
      <w:keepLines/>
      <w:spacing w:before="480" w:after="0"/>
      <w:outlineLvl w:val="1"/>
    </w:pPr>
    <w:rPr>
      <w:rFonts w:asciiTheme="majorHAnsi" w:eastAsiaTheme="majorEastAsia" w:hAnsiTheme="majorHAnsi" w:cstheme="majorBidi" w:ascii="Georgia" w:hAnsi="Georgia"/>
      <w:b/>
      <w:bCs/>
      <w:color w:val="C6A664"/>
      <w:sz w:val="32"/>
      <w:szCs w:val="26"/>
    </w:rPr>
  </w:style>
  <w:style w:type="paragraph" w:styleId="Heading3">
    <w:name w:val="heading 3"/>
    <w:basedOn w:val="Normal"/>
    <w:next w:val="Normal"/>
    <w:link w:val="Heading3Char"/>
    <w:uiPriority w:val="9"/>
    <w:unhideWhenUsed/>
    <w:qFormat/>
    <w:rsid w:val="00FC693F"/>
    <w:pPr>
      <w:keepNext/>
      <w:keepLines/>
      <w:spacing w:before="480" w:after="0"/>
      <w:outlineLvl w:val="2"/>
    </w:pPr>
    <w:rPr>
      <w:rFonts w:asciiTheme="majorHAnsi" w:eastAsiaTheme="majorEastAsia" w:hAnsiTheme="majorHAnsi" w:cstheme="majorBidi" w:ascii="Georgia" w:hAnsi="Georgia"/>
      <w:b/>
      <w:bCs/>
      <w:color w:val="1A1A1A"/>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johnguerrero.es" TargetMode="External"/><Relationship Id="rId11" Type="http://schemas.openxmlformats.org/officeDocument/2006/relationships/hyperlink" Target="https://taxsummaries.pwc.com/argentina/corporate/other-taxes" TargetMode="External"/><Relationship Id="rId12" Type="http://schemas.openxmlformats.org/officeDocument/2006/relationships/hyperlink" Target="https://www.argentina.gob.ar/normativa/nacional/ley-27802-423680/texto" TargetMode="External"/><Relationship Id="rId13" Type="http://schemas.openxmlformats.org/officeDocument/2006/relationships/hyperlink" Target="https://servicios.infoleg.gob.ar/infolegInternet/anexos/25000-29999/25552/texact.htm" TargetMode="External"/><Relationship Id="rId14" Type="http://schemas.openxmlformats.org/officeDocument/2006/relationships/hyperlink" Target="https://www.lanacion.com.ar/lifestyle/declaran-es-ilegal-cobrar-servicio-mesa-provincia-nid2191226/" TargetMode="External"/><Relationship Id="rId15" Type="http://schemas.openxmlformats.org/officeDocument/2006/relationships/hyperlink" Target="https://www.argentina.gob.ar/anmat/codigoalimentario" TargetMode="External"/><Relationship Id="rId16" Type="http://schemas.openxmlformats.org/officeDocument/2006/relationships/hyperlink" Target="https://www.argentina.gob.ar/noticias/capacitacion-manipuladores-de-alimentos-modificacion-del-articulo-21-del-caa" TargetMode="External"/><Relationship Id="rId17" Type="http://schemas.openxmlformats.org/officeDocument/2006/relationships/hyperlink" Target="https://buenosaires.gob.ar/habilitaciones-y-permisos" TargetMode="External"/><Relationship Id="rId18" Type="http://schemas.openxmlformats.org/officeDocument/2006/relationships/hyperlink" Target="https://www.iprofesional.com/impuestos/445814-arca-ex-afip-paso-a-paso-como-sacar-el-monotributo-y-cuales-son-las-categorias-vigentes" TargetMode="External"/><Relationship Id="rId19" Type="http://schemas.openxmlformats.org/officeDocument/2006/relationships/hyperlink" Target="https://developargentina.com/blog/leyes-laborales-argentina-basico-empresas-2026" TargetMode="External"/><Relationship Id="rId20" Type="http://schemas.openxmlformats.org/officeDocument/2006/relationships/hyperlink" Target="https://www.ey.com/es_ar/technical/tax/tax-alerts-argentina/promulgacion-ley-27802-modernizacion-laboral" TargetMode="External"/><Relationship Id="rId21" Type="http://schemas.openxmlformats.org/officeDocument/2006/relationships/hyperlink" Target="https://taxsummaries.pwc.com/bolivia/corporate/other-taxes" TargetMode="External"/><Relationship Id="rId22" Type="http://schemas.openxmlformats.org/officeDocument/2006/relationships/hyperlink" Target="https://taxsummaries.pwc.com/bolivia/corporate/taxes-on-corporate-income" TargetMode="External"/><Relationship Id="rId23" Type="http://schemas.openxmlformats.org/officeDocument/2006/relationships/hyperlink" Target="https://lookuptax.com/docs/country/bolivia-vat-guidelines-indirect-tax" TargetMode="External"/><Relationship Id="rId24" Type="http://schemas.openxmlformats.org/officeDocument/2006/relationships/hyperlink" Target="https://faolex.fao.org/docs/pdf/bol222764.pdf" TargetMode="External"/><Relationship Id="rId25" Type="http://schemas.openxmlformats.org/officeDocument/2006/relationships/hyperlink" Target="https://verdadcontinta.com/2017/10/13/la-burocracia-gastronomica-en-tarija" TargetMode="External"/><Relationship Id="rId26" Type="http://schemas.openxmlformats.org/officeDocument/2006/relationships/hyperlink" Target="https://lapaz.bo/wp-content/uploads/2025/01/3-Licencia-de-funcionamiento-con-inspeccion.pdf" TargetMode="External"/><Relationship Id="rId27" Type="http://schemas.openxmlformats.org/officeDocument/2006/relationships/hyperlink" Target="https://yo-facturo.com/blog/como-abrir-empresa-fundempresa-bolivia/" TargetMode="External"/><Relationship Id="rId28" Type="http://schemas.openxmlformats.org/officeDocument/2006/relationships/hyperlink" Target="https://yo-facturo.com/blog/como-inscribirse-rts-bolivia/" TargetMode="External"/><Relationship Id="rId29" Type="http://schemas.openxmlformats.org/officeDocument/2006/relationships/hyperlink" Target="https://www.lexivox.org/norms/BO-DS-N5168.xhtml" TargetMode="External"/><Relationship Id="rId30" Type="http://schemas.openxmlformats.org/officeDocument/2006/relationships/hyperlink" Target="https://www.ferrere.com/en/news/gobierno-boliviano-anuncia-que-no-habra-doble-aguinaldo/" TargetMode="External"/><Relationship Id="rId31" Type="http://schemas.openxmlformats.org/officeDocument/2006/relationships/hyperlink" Target="https://www.deel.com/es/blog/tabla-beneficios-sociales-bolivia/" TargetMode="External"/><Relationship Id="rId32" Type="http://schemas.openxmlformats.org/officeDocument/2006/relationships/hyperlink" Target="https://en.wikipedia.org/wiki/Bolivian_units_of_measurement" TargetMode="External"/><Relationship Id="rId33" Type="http://schemas.openxmlformats.org/officeDocument/2006/relationships/hyperlink" Target="https://taxsummaries.pwc.com/brazil/corporate/other-taxes" TargetMode="External"/><Relationship Id="rId34" Type="http://schemas.openxmlformats.org/officeDocument/2006/relationships/hyperlink" Target="https://modeloinicial.com.br/lei/LCP-214-2025/bares-restaurantes-@__I_V_VII_I" TargetMode="External"/><Relationship Id="rId35" Type="http://schemas.openxmlformats.org/officeDocument/2006/relationships/hyperlink" Target="https://blog.grupogen.com.br/juridico/2017/08/31/as-gorjetas-e-as-alteracoes-promovidas-pela-lei-no-13-41917/" TargetMode="External"/><Relationship Id="rId36" Type="http://schemas.openxmlformats.org/officeDocument/2006/relationships/hyperlink" Target="https://faolex.fao.org/docs/pdf/bra181030.pdf" TargetMode="External"/><Relationship Id="rId37" Type="http://schemas.openxmlformats.org/officeDocument/2006/relationships/hyperlink" Target="https://saipos.com/sistema/restaurante/montar-restaurante/licencas-para-abrir-um-restaurante" TargetMode="External"/><Relationship Id="rId38" Type="http://schemas.openxmlformats.org/officeDocument/2006/relationships/hyperlink" Target="https://razonet.com.br/contabilidade-digital/clt-o-que-e-quais-os-direitos-e-como-funciona-na-pratica" TargetMode="External"/><Relationship Id="rId39" Type="http://schemas.openxmlformats.org/officeDocument/2006/relationships/hyperlink" Target="https://www.dgabc.com.br/Noticia/4344717/ccj-do-senado-aprova-fim-da-escala-6x1-e-pec-segue-para-plenario" TargetMode="External"/><Relationship Id="rId40" Type="http://schemas.openxmlformats.org/officeDocument/2006/relationships/hyperlink" Target="https://investnews.com.br/negocios/99food-e-keeta-avancam-sobre-o-ifood-na-guerra-do-delivery/" TargetMode="External"/><Relationship Id="rId41" Type="http://schemas.openxmlformats.org/officeDocument/2006/relationships/hyperlink" Target="https://taxsummaries.pwc.com/chile/corporate/other-taxes" TargetMode="External"/><Relationship Id="rId42" Type="http://schemas.openxmlformats.org/officeDocument/2006/relationships/hyperlink" Target="https://www.sernac.cl/604/w3-article-81623.html" TargetMode="External"/><Relationship Id="rId43" Type="http://schemas.openxmlformats.org/officeDocument/2006/relationships/hyperlink" Target="https://www.vicaviged.usach.cl/sites/default/files/2024-05/DTO-977_13-MAY-1997_compressed.pdf" TargetMode="External"/><Relationship Id="rId44" Type="http://schemas.openxmlformats.org/officeDocument/2006/relationships/hyperlink" Target="https://www.lofwork.cl/abrir-un-restaurante-en-chile/" TargetMode="External"/><Relationship Id="rId45" Type="http://schemas.openxmlformats.org/officeDocument/2006/relationships/hyperlink" Target="https://www.minsal.cl/seremi-de-salud-los-rios-realizo-taller-de-manipulacion-de-alimentos-para-mas-de-120-personas-en-la-union/" TargetMode="External"/><Relationship Id="rId46" Type="http://schemas.openxmlformats.org/officeDocument/2006/relationships/hyperlink" Target="https://www.achm.cl/uploads/docs/ley-19-925-alcoholes-a3f83ee7.pdf" TargetMode="External"/><Relationship Id="rId47" Type="http://schemas.openxmlformats.org/officeDocument/2006/relationships/hyperlink" Target="https://www.sii.cl/preguntas_frecuentes/ddjj/001_135_8928.htm" TargetMode="External"/><Relationship Id="rId48" Type="http://schemas.openxmlformats.org/officeDocument/2006/relationships/hyperlink" Target="https://dt.gob.cl/legislacion/1624/articles-127285_recurso_pdf.pdf" TargetMode="External"/><Relationship Id="rId49" Type="http://schemas.openxmlformats.org/officeDocument/2006/relationships/hyperlink" Target="https://dt.gob.cl/legislacion/1624/w3-article-62430.html" TargetMode="External"/><Relationship Id="rId50" Type="http://schemas.openxmlformats.org/officeDocument/2006/relationships/hyperlink" Target="https://taxsummaries.pwc.com/chile/individual/other-taxes" TargetMode="External"/><Relationship Id="rId51" Type="http://schemas.openxmlformats.org/officeDocument/2006/relationships/hyperlink" Target="https://www.sercotec.cl" TargetMode="External"/><Relationship Id="rId52" Type="http://schemas.openxmlformats.org/officeDocument/2006/relationships/hyperlink" Target="https://www.corfo.gob.cl/" TargetMode="External"/><Relationship Id="rId53" Type="http://schemas.openxmlformats.org/officeDocument/2006/relationships/hyperlink" Target="https://www.fosis.gob.cl/" TargetMode="External"/><Relationship Id="rId54" Type="http://schemas.openxmlformats.org/officeDocument/2006/relationships/hyperlink" Target="https://taxsummaries.pwc.com/colombia/corporate/other-taxes" TargetMode="External"/><Relationship Id="rId55" Type="http://schemas.openxmlformats.org/officeDocument/2006/relationships/hyperlink" Target="https://www.funcionpublica.gov.co/eva/gestornormativo/norma.php?i=87873" TargetMode="External"/><Relationship Id="rId56" Type="http://schemas.openxmlformats.org/officeDocument/2006/relationships/hyperlink" Target="https://bogota.gov.co/mi-ciudad/salud/que-se-debe-tener-si-voy-tener-un-restaurante-en-bogota-este-2025" TargetMode="External"/><Relationship Id="rId57" Type="http://schemas.openxmlformats.org/officeDocument/2006/relationships/hyperlink" Target="https://bogota.gov.co/mi-ciudad/gobierno/documentos-y-tramites-para-establecimientos-de-comercio-en-bogota" TargetMode="External"/><Relationship Id="rId58" Type="http://schemas.openxmlformats.org/officeDocument/2006/relationships/hyperlink" Target="https://www.gerencie.com/requisitos-que-un-establecimiento-de-comercio-debe-cumplir-para-poder-abrir-al-publico.html" TargetMode="External"/><Relationship Id="rId59" Type="http://schemas.openxmlformats.org/officeDocument/2006/relationships/hyperlink" Target="https://www.siigo.com/blog/emprendimiento/permisos-para-abrir-bar-colombia/" TargetMode="External"/><Relationship Id="rId60" Type="http://schemas.openxmlformats.org/officeDocument/2006/relationships/hyperlink" Target="https://www1.funcionpublica.gov.co/eva/gestornormativo/norma.php?i=34130" TargetMode="External"/><Relationship Id="rId61" Type="http://schemas.openxmlformats.org/officeDocument/2006/relationships/hyperlink" Target="https://www.siigo.com/blog/emprendimiento/como-abrir-un-restaurante-en-colombia/" TargetMode="External"/><Relationship Id="rId62" Type="http://schemas.openxmlformats.org/officeDocument/2006/relationships/hyperlink" Target="https://www.vanguardia.com/colombia/2026/07/02/desde-el-16-de-julio-la-jornada-laboral-en-colombia-sera-de-42-horas-asi-queda-la-reduccion/" TargetMode="External"/><Relationship Id="rId63" Type="http://schemas.openxmlformats.org/officeDocument/2006/relationships/hyperlink" Target="https://www.elheraldo.co/economia/esto-lo-que-debe-saber-sobre-la-reduccion-de-la-jornada-laboral-970693" TargetMode="External"/><Relationship Id="rId64" Type="http://schemas.openxmlformats.org/officeDocument/2006/relationships/hyperlink" Target="https://www.tiendanube.com/co/blog/prestaciones-sociales/" TargetMode="External"/><Relationship Id="rId65" Type="http://schemas.openxmlformats.org/officeDocument/2006/relationships/hyperlink" Target="https://snl.no/Mynt,_m%C3%A5l_og_vekt_i_Colombia" TargetMode="External"/><Relationship Id="rId66" Type="http://schemas.openxmlformats.org/officeDocument/2006/relationships/hyperlink" Target="https://en.wikipedia.org/wiki/Colombian_units_of_measurement" TargetMode="External"/><Relationship Id="rId67" Type="http://schemas.openxmlformats.org/officeDocument/2006/relationships/hyperlink" Target="https://www.fondoemprender.com" TargetMode="External"/><Relationship Id="rId68" Type="http://schemas.openxmlformats.org/officeDocument/2006/relationships/hyperlink" Target="https://www.bancoldex.com" TargetMode="External"/><Relationship Id="rId69" Type="http://schemas.openxmlformats.org/officeDocument/2006/relationships/hyperlink" Target="https://innpulsacolombia.com" TargetMode="External"/><Relationship Id="rId70" Type="http://schemas.openxmlformats.org/officeDocument/2006/relationships/hyperlink" Target="https://taxsummaries.pwc.com/costa-rica/corporate/other-taxes" TargetMode="External"/><Relationship Id="rId71" Type="http://schemas.openxmlformats.org/officeDocument/2006/relationships/hyperlink" Target="https://salasegunda.poder-judicial.go.cr/images/documentos/revistas/revista10/11-ley_empleo_saloneros.pdf" TargetMode="External"/><Relationship Id="rId72" Type="http://schemas.openxmlformats.org/officeDocument/2006/relationships/hyperlink" Target="https://elmundo.cr/costa-rica/firman-decreto-que-facilita-permisos-sanitarios-en-un-dia/" TargetMode="External"/><Relationship Id="rId73" Type="http://schemas.openxmlformats.org/officeDocument/2006/relationships/hyperlink" Target="https://observador.cr/nuevo-carne-digital-de-manipulacion-de-alimentos-rige-en-costa-rica/" TargetMode="External"/><Relationship Id="rId74" Type="http://schemas.openxmlformats.org/officeDocument/2006/relationships/hyperlink" Target="https://www.hacienda.go.cr/" TargetMode="External"/><Relationship Id="rId75" Type="http://schemas.openxmlformats.org/officeDocument/2006/relationships/hyperlink" Target="https://www.mtss.go.cr/prensa/comunicados/2022/diciembre/cp_049_2022.html" TargetMode="External"/><Relationship Id="rId76" Type="http://schemas.openxmlformats.org/officeDocument/2006/relationships/hyperlink" Target="https://delfino.cr/2024/08/la-jornada-en-el-contrato-de-trabajo-y-sus-excepciones" TargetMode="External"/><Relationship Id="rId77" Type="http://schemas.openxmlformats.org/officeDocument/2006/relationships/hyperlink" Target="https://taxsummaries.pwc.com/ecuador/corporate/other-taxes" TargetMode="External"/><Relationship Id="rId78" Type="http://schemas.openxmlformats.org/officeDocument/2006/relationships/hyperlink" Target="https://derechoecuador.com/registro-oficial-5-de-junio-del-2006-suplemento/" TargetMode="External"/><Relationship Id="rId79" Type="http://schemas.openxmlformats.org/officeDocument/2006/relationships/hyperlink" Target="https://www.eldiario.ec/ecuador/la-denuncia-ciudadana-a-traves-de-arcsa-movil-representa-el-40-de-nuestros-controles-dice-la-coordinadora-de-la-zona-4-de-la-entidad-03042026/" TargetMode="External"/><Relationship Id="rId80" Type="http://schemas.openxmlformats.org/officeDocument/2006/relationships/hyperlink" Target="https://www.gob.ec/arcsa/tramites/emision-permiso-funcionamiento-establecimientos-servicios-alimentacion-colectiva-restaurantescafeterias-bares-escolares" TargetMode="External"/><Relationship Id="rId81" Type="http://schemas.openxmlformats.org/officeDocument/2006/relationships/hyperlink" Target="https://www.gob.ec/gadmm/tramites/obtencion-licencia-unica-anual-funcionamiento-turismo" TargetMode="External"/><Relationship Id="rId82" Type="http://schemas.openxmlformats.org/officeDocument/2006/relationships/hyperlink" Target="https://www.siigo.com/ec/blog/obligaciones-fiscales/rimpe-emprendedores-negocios-populares/" TargetMode="External"/><Relationship Id="rId83" Type="http://schemas.openxmlformats.org/officeDocument/2006/relationships/hyperlink" Target="https://hacecuentas.com/ec/trabajo/decimos-y-fondos-de-reserva" TargetMode="External"/><Relationship Id="rId84" Type="http://schemas.openxmlformats.org/officeDocument/2006/relationships/hyperlink" Target="https://cazvid.com/es/blog/como-contratar-personal-en-ecuador-guia-legal" TargetMode="External"/><Relationship Id="rId85" Type="http://schemas.openxmlformats.org/officeDocument/2006/relationships/hyperlink" Target="https://snl.no/mynt,_m%C3%A5l_og_vekt_i_Ecuador" TargetMode="External"/><Relationship Id="rId86" Type="http://schemas.openxmlformats.org/officeDocument/2006/relationships/hyperlink" Target="https://taxsummaries.pwc.com/el-salvador/corporate/other-taxes" TargetMode="External"/><Relationship Id="rId87" Type="http://schemas.openxmlformats.org/officeDocument/2006/relationships/hyperlink" Target="https://www.jurisprudencia.gob.sv/DocumentosBoveda/R/2/2010-2019/2013/02/D82A0.HTML" TargetMode="External"/><Relationship Id="rId88" Type="http://schemas.openxmlformats.org/officeDocument/2006/relationships/hyperlink" Target="https://www.isss.gob.sv/servicios/inscripcion-de-patrono-persona-natural/" TargetMode="External"/><Relationship Id="rId89" Type="http://schemas.openxmlformats.org/officeDocument/2006/relationships/hyperlink" Target="https://www.mh.gob.sv/" TargetMode="External"/><Relationship Id="rId90" Type="http://schemas.openxmlformats.org/officeDocument/2006/relationships/hyperlink" Target="https://www.mtps.gob.sv/2020/10/26/cuantas-horas-debo-trabajar-al-dia/" TargetMode="External"/><Relationship Id="rId91" Type="http://schemas.openxmlformats.org/officeDocument/2006/relationships/hyperlink" Target="https://www.mtps.gob.sv/2025/12/23/mtps-orienta-a-ciudadanos-sobre-el-pago-del-aguinaldo/" TargetMode="External"/><Relationship Id="rId92" Type="http://schemas.openxmlformats.org/officeDocument/2006/relationships/hyperlink" Target="https://www.mtps.gob.sv/2025/10/27/entrega-anticipada-de-aguinaldo-es-opcional-de-empresarios/" TargetMode="External"/><Relationship Id="rId93" Type="http://schemas.openxmlformats.org/officeDocument/2006/relationships/hyperlink" Target="https://comptroller.texas.gov/taxes/sales/" TargetMode="External"/><Relationship Id="rId94" Type="http://schemas.openxmlformats.org/officeDocument/2006/relationships/hyperlink" Target="https://www.ddhtax.com/2025/02/04/texas-sales-tax-restaurants-whats-taxable/" TargetMode="External"/><Relationship Id="rId95" Type="http://schemas.openxmlformats.org/officeDocument/2006/relationships/hyperlink" Target="https://floridarevenue.com/taxes/taxesfees/Pages/sales_tax.aspx" TargetMode="External"/><Relationship Id="rId96" Type="http://schemas.openxmlformats.org/officeDocument/2006/relationships/hyperlink" Target="https://www.floridasalestax.com/florida-tax-law-blog/2026/april/fl-sales-tax-restaurants-what-every-owner-needs-/" TargetMode="External"/><Relationship Id="rId97" Type="http://schemas.openxmlformats.org/officeDocument/2006/relationships/hyperlink" Target="https://www.dol.gov/agencies/whd/fact-sheets/15-tipped-employees-flsa" TargetMode="External"/><Relationship Id="rId98" Type="http://schemas.openxmlformats.org/officeDocument/2006/relationships/hyperlink" Target="https://www.fda.gov/food/retail-food-protection/fda-food-code" TargetMode="External"/><Relationship Id="rId99" Type="http://schemas.openxmlformats.org/officeDocument/2006/relationships/hyperlink" Target="https://www.dshs.texas.gov/food-handlers/faq.aspx" TargetMode="External"/><Relationship Id="rId100" Type="http://schemas.openxmlformats.org/officeDocument/2006/relationships/hyperlink" Target="https://www.sba.gov/business-guide/launch-your-business/apply-licenses-permits" TargetMode="External"/><Relationship Id="rId101" Type="http://schemas.openxmlformats.org/officeDocument/2006/relationships/hyperlink" Target="https://nyc-business.nyc.gov/nycbusiness/description/food-service-establishment-permit" TargetMode="External"/><Relationship Id="rId102" Type="http://schemas.openxmlformats.org/officeDocument/2006/relationships/hyperlink" Target="https://www.irs.gov/businesses/small-businesses-self-employed/get-an-employer-identification-number" TargetMode="External"/><Relationship Id="rId103" Type="http://schemas.openxmlformats.org/officeDocument/2006/relationships/hyperlink" Target="https://sgov.senate.ca.gov/sites/sgov.senate.ca.gov/files/department_of_alcoholic_beverage_control_background.pdf" TargetMode="External"/><Relationship Id="rId104" Type="http://schemas.openxmlformats.org/officeDocument/2006/relationships/hyperlink" Target="https://www.dol.gov/agencies/whd/overtime" TargetMode="External"/><Relationship Id="rId105" Type="http://schemas.openxmlformats.org/officeDocument/2006/relationships/hyperlink" Target="https://www.sba.gov/funding-programs/loans/7a-loans" TargetMode="External"/><Relationship Id="rId106" Type="http://schemas.openxmlformats.org/officeDocument/2006/relationships/hyperlink" Target="https://www.sba.gov/funding-programs/loans/microloans" TargetMode="External"/><Relationship Id="rId107" Type="http://schemas.openxmlformats.org/officeDocument/2006/relationships/hyperlink" Target="https://taxsummaries.pwc.com/guatemala/corporate/other-taxes" TargetMode="External"/><Relationship Id="rId108" Type="http://schemas.openxmlformats.org/officeDocument/2006/relationships/hyperlink" Target="https://www.deloitte.com/content/dam/Deloitte/gt/Documents/tax/notas-fiscales/191015-taxalert-octubre.pdf" TargetMode="External"/><Relationship Id="rId109" Type="http://schemas.openxmlformats.org/officeDocument/2006/relationships/hyperlink" Target="https://www.prensalibre.com/revista-d/propina-diaco-0-1280272233/" TargetMode="External"/><Relationship Id="rId110" Type="http://schemas.openxmlformats.org/officeDocument/2006/relationships/hyperlink" Target="https://www.mintrabajo.gob.gt/wp-content/uploads/2026/06/Codigo-de-Trabajo.pdf" TargetMode="External"/><Relationship Id="rId111" Type="http://schemas.openxmlformats.org/officeDocument/2006/relationships/hyperlink" Target="https://sigsa.mspas.gob.gt/descargas/Codigo_Salud_90_97.pdf" TargetMode="External"/><Relationship Id="rId112" Type="http://schemas.openxmlformats.org/officeDocument/2006/relationships/hyperlink" Target="https://faolex.fao.org/docs/pdf/gua200151.pdf" TargetMode="External"/><Relationship Id="rId113" Type="http://schemas.openxmlformats.org/officeDocument/2006/relationships/hyperlink" Target="https://www.igssgt.org/patronos/" TargetMode="External"/><Relationship Id="rId114" Type="http://schemas.openxmlformats.org/officeDocument/2006/relationships/hyperlink" Target="https://www.sat.gob.gt/" TargetMode="External"/><Relationship Id="rId115" Type="http://schemas.openxmlformats.org/officeDocument/2006/relationships/hyperlink" Target="https://mcd.gob.gt/wp-content/uploads/2013/07/bono-14-decreto-42-92.pdf" TargetMode="External"/><Relationship Id="rId116" Type="http://schemas.openxmlformats.org/officeDocument/2006/relationships/hyperlink" Target="https://taxsummaries.pwc.com/honduras/corporate/other-taxes" TargetMode="External"/><Relationship Id="rId117" Type="http://schemas.openxmlformats.org/officeDocument/2006/relationships/hyperlink" Target="https://www.sar.gob.hn/impuesto-sobre-ventas-isv/" TargetMode="External"/><Relationship Id="rId118" Type="http://schemas.openxmlformats.org/officeDocument/2006/relationships/hyperlink" Target="https://www.elheraldo.hn/economia/pago-propina-honduras-sera-opcional-GF14882037" TargetMode="External"/><Relationship Id="rId119" Type="http://schemas.openxmlformats.org/officeDocument/2006/relationships/hyperlink" Target="https://www.bloomberglinea.com/2022/06/17/prohibicion-de-propina-en-nuevo-reglamento-preocupa-a-hoteles-y-restaurantes-de-honduras/" TargetMode="External"/><Relationship Id="rId120" Type="http://schemas.openxmlformats.org/officeDocument/2006/relationships/hyperlink" Target="https://garciabodan.com/en/new-health-regulation-for-food-and-beverages-in-honduras/" TargetMode="External"/><Relationship Id="rId121" Type="http://schemas.openxmlformats.org/officeDocument/2006/relationships/hyperlink" Target="https://arsa.gob.hn/alimentos-y-bebidas/" TargetMode="External"/><Relationship Id="rId122" Type="http://schemas.openxmlformats.org/officeDocument/2006/relationships/hyperlink" Target="https://www.elheraldo.hn/tegucigalpa/requisitos-abrir-restaurante-capital-honduras-documentos-alcaldia-GN12687331" TargetMode="External"/><Relationship Id="rId123" Type="http://schemas.openxmlformats.org/officeDocument/2006/relationships/hyperlink" Target="https://www.trabajo.gob.hn/wp-content/uploads/2022/09/Codigo-del-Trabajo-y-sus-Reformas.pdf" TargetMode="External"/><Relationship Id="rId124" Type="http://schemas.openxmlformats.org/officeDocument/2006/relationships/hyperlink" Target="https://www.trabajo.gob.hn/wp-content/uploads/2016/07/Acuerdo-02-95-Reglamento-del-Decimo-Cuarto-Mes-de-Salario-en-Concepto-de-Compensacion-Social.pdf" TargetMode="External"/><Relationship Id="rId125" Type="http://schemas.openxmlformats.org/officeDocument/2006/relationships/hyperlink" Target="https://www.ihss.hn/requisitos-para-afiliacion/" TargetMode="External"/><Relationship Id="rId126" Type="http://schemas.openxmlformats.org/officeDocument/2006/relationships/hyperlink" Target="https://taxsummaries.pwc.com/mexico/corporate/other-taxes" TargetMode="External"/><Relationship Id="rId127" Type="http://schemas.openxmlformats.org/officeDocument/2006/relationships/hyperlink" Target="https://www.tradelawcollege.edu.mx/single-post/actualizaci&#243;n-de-est&#237;mulos-en-regiones-fronterizas-norte-y-sur-para-el-ejercicio-2026" TargetMode="External"/><Relationship Id="rId128" Type="http://schemas.openxmlformats.org/officeDocument/2006/relationships/hyperlink" Target="https://www.unotv.com/negocios/propina-no-es-obligatoria-en-restaurantes-bares-y-hoteles-en-mexico-recuerda-profeco/" TargetMode="External"/><Relationship Id="rId129" Type="http://schemas.openxmlformats.org/officeDocument/2006/relationships/hyperlink" Target="https://www.gob.mx/cofepris/acciones-y-programas/aviso-de-funcionamiento-de-responsable-sanitario-y-de-modificacion-o-baja" TargetMode="External"/><Relationship Id="rId130" Type="http://schemas.openxmlformats.org/officeDocument/2006/relationships/hyperlink" Target="https://mexicanlaws.com/SALUD/NOM-251-SSA1-2009.htm" TargetMode="External"/><Relationship Id="rId131" Type="http://schemas.openxmlformats.org/officeDocument/2006/relationships/hyperlink" Target="https://www.elimparcial.com/estilos/2026/03/03/distintivo-h-seguridad-y-confianza/" TargetMode="External"/><Relationship Id="rId132" Type="http://schemas.openxmlformats.org/officeDocument/2006/relationships/hyperlink" Target="https://www.sedeco.cdmx.gob.mx/storage/app/media/uploaded-files/Apertura%20de%20Negocios.pdf" TargetMode="External"/><Relationship Id="rId133" Type="http://schemas.openxmlformats.org/officeDocument/2006/relationships/hyperlink" Target="https://www.sedeco.cdmx.gob.mx/tramites/sistema-electronico-de-avisos-y-permisos-de-establecimientos-mercantiles-siapem" TargetMode="External"/><Relationship Id="rId134" Type="http://schemas.openxmlformats.org/officeDocument/2006/relationships/hyperlink" Target="https://adip.cdmx.gob.mx/comunicacion/nota/presentan-ventanilla-unica-para-establecimientos-mercantiles-siapem" TargetMode="External"/><Relationship Id="rId135" Type="http://schemas.openxmlformats.org/officeDocument/2006/relationships/hyperlink" Target="https://idconline.mx/fiscal-contable/2026/09/10/sat-propone-ampliar-los-rangos-de-ingresos-del-resico-nuevos-topes-y-porcentajes-opcionales-de-iva" TargetMode="External"/><Relationship Id="rId136" Type="http://schemas.openxmlformats.org/officeDocument/2006/relationships/hyperlink" Target="https://www.sat.gob.mx/portal/public/tramites/regimen-simplificado-de-confianza" TargetMode="External"/><Relationship Id="rId137" Type="http://schemas.openxmlformats.org/officeDocument/2006/relationships/hyperlink" Target="https://www.cronica.com.mx/nacional/2026/03/03/ya-es-constitucional-publican-en-el-dof-decreto-que-reduce-jornada-laboral-a-40-horas/" TargetMode="External"/><Relationship Id="rId138" Type="http://schemas.openxmlformats.org/officeDocument/2006/relationships/hyperlink" Target="https://hacecuentas.com/mx/trabajo/aguinaldo-prima-y-ptu" TargetMode="External"/><Relationship Id="rId139" Type="http://schemas.openxmlformats.org/officeDocument/2006/relationships/hyperlink" Target="https://www.diputados.gob.mx/LeyesBiblio/ref/lft.htm" TargetMode="External"/><Relationship Id="rId140" Type="http://schemas.openxmlformats.org/officeDocument/2006/relationships/hyperlink" Target="https://www.nafin.com/portalnf/content/home/home.html" TargetMode="External"/><Relationship Id="rId141" Type="http://schemas.openxmlformats.org/officeDocument/2006/relationships/hyperlink" Target="https://taxsummaries.pwc.com/nicaragua/corporate/other-taxes" TargetMode="External"/><Relationship Id="rId142" Type="http://schemas.openxmlformats.org/officeDocument/2006/relationships/hyperlink" Target="https://www.minsa.gob.ni/sites/default/files/2022-10/BROCHUR%20LICENCIA%20Y%20REGISTRO.pdf" TargetMode="External"/><Relationship Id="rId143" Type="http://schemas.openxmlformats.org/officeDocument/2006/relationships/hyperlink" Target="https://www.dgi.gob.ni/" TargetMode="External"/><Relationship Id="rId144" Type="http://schemas.openxmlformats.org/officeDocument/2006/relationships/hyperlink" Target="https://nicaragua.justia.com/nacionales/codigos/codigo-del-trabajo-oct-30-1996/gdoc/" TargetMode="External"/><Relationship Id="rId145" Type="http://schemas.openxmlformats.org/officeDocument/2006/relationships/hyperlink" Target="http://nicaragua.justia.com/nacionales/leyes/ley-de-salario-por-decimo-tercer-mes-jan-16-1991/gdoc/" TargetMode="External"/><Relationship Id="rId146" Type="http://schemas.openxmlformats.org/officeDocument/2006/relationships/hyperlink" Target="https://taxsummaries.pwc.com/panama/corporate/other-taxes" TargetMode="External"/><Relationship Id="rId147" Type="http://schemas.openxmlformats.org/officeDocument/2006/relationships/hyperlink" Target="https://www.prensa.com/opinion/tome-nota-de-estos-datos-tributarios/" TargetMode="External"/><Relationship Id="rId148" Type="http://schemas.openxmlformats.org/officeDocument/2006/relationships/hyperlink" Target="https://www.laestrella.com.pa/panama/nacional/minsa-ftc-cierran-restaurantes-cafeterias-locales-contar-permisos-carnet-salud-KJLE440578" TargetMode="External"/><Relationship Id="rId149" Type="http://schemas.openxmlformats.org/officeDocument/2006/relationships/hyperlink" Target="https://www.tvn-2.com/nacionales/denuncian-supuestos-abusos-operativos-restaurantes-video_1_1111323.html" TargetMode="External"/><Relationship Id="rId150" Type="http://schemas.openxmlformats.org/officeDocument/2006/relationships/hyperlink" Target="https://www.telemetro.com/nacionales/carne-verde-manipuladores-alimentos-minsa-anuncia-donde-retirarlo-n5908917" TargetMode="External"/><Relationship Id="rId151" Type="http://schemas.openxmlformats.org/officeDocument/2006/relationships/hyperlink" Target="http://dgi.mef.gob.pa/itbms/Itbms" TargetMode="External"/><Relationship Id="rId152" Type="http://schemas.openxmlformats.org/officeDocument/2006/relationships/hyperlink" Target="https://exteriores.gob.es/Embajadas/panama/es/ViajarA/Paginas/Trabajar-en-Panam%c3%a1.aspx" TargetMode="External"/><Relationship Id="rId153" Type="http://schemas.openxmlformats.org/officeDocument/2006/relationships/hyperlink" Target="https://softland.com/pa/?p=21245" TargetMode="External"/><Relationship Id="rId154" Type="http://schemas.openxmlformats.org/officeDocument/2006/relationships/hyperlink" Target="https://taxsummaries.pwc.com/paraguay/corporate/other-taxes" TargetMode="External"/><Relationship Id="rId155" Type="http://schemas.openxmlformats.org/officeDocument/2006/relationships/hyperlink" Target="https://www.ferrere.com/en/news/paraguay-promulgan-ley-de-modernizacion-y-simplificacion-del-sistema-tributario-nacional/" TargetMode="External"/><Relationship Id="rId156" Type="http://schemas.openxmlformats.org/officeDocument/2006/relationships/hyperlink" Target="https://www.abc.com.py/nacionales/2021/09/23/propinas-para-los-mozos-de-locales-gastronomicos-una-buena-costumbre/" TargetMode="External"/><Relationship Id="rId157" Type="http://schemas.openxmlformats.org/officeDocument/2006/relationships/hyperlink" Target="https://www.mspbs.gov.py/portal/16452/buenas-practicas-de-fabricacion-y-manufactura-de-alimentos-son-obligatorias.html" TargetMode="External"/><Relationship Id="rId158" Type="http://schemas.openxmlformats.org/officeDocument/2006/relationships/hyperlink" Target="https://dinavisa.gov.py/direccion-general-de-regulacion-de-alimentos-y-productos-a-fines/" TargetMode="External"/><Relationship Id="rId159" Type="http://schemas.openxmlformats.org/officeDocument/2006/relationships/hyperlink" Target="https://www.abc.com.py/nacionales/2026/07/11/guia-2026-patente-comercial-en-la-municipalidad-de-asuncion-paso-a-paso/" TargetMode="External"/><Relationship Id="rId160" Type="http://schemas.openxmlformats.org/officeDocument/2006/relationships/hyperlink" Target="https://dinavisa.gov.py/wp-content/uploads/2025/12/COMUNICADO-DGRAPA-076.pdf" TargetMode="External"/><Relationship Id="rId161" Type="http://schemas.openxmlformats.org/officeDocument/2006/relationships/hyperlink" Target="https://humanidades.uni.edu.py/wp-content/uploads/2016/07/Ley-213-93-C&#243;digo-Laboral.pdf" TargetMode="External"/><Relationship Id="rId162" Type="http://schemas.openxmlformats.org/officeDocument/2006/relationships/hyperlink" Target="https://taxsummaries.pwc.com/peru/corporate/other-taxes" TargetMode="External"/><Relationship Id="rId163" Type="http://schemas.openxmlformats.org/officeDocument/2006/relationships/hyperlink" Target="https://lacamara.pe/reduccion-de-igv-a-8-para-restaurantes-hoteles-y-alojamientos-todo-lo-que-hay-que-saber/?print=pdf" TargetMode="External"/><Relationship Id="rId164" Type="http://schemas.openxmlformats.org/officeDocument/2006/relationships/hyperlink" Target="https://gestion.pe/tu-dinero/recargo-por-consumo-es-legal-cobrarlo-en-un-establecimiento-y-ademas-solicitar-propina-pagos-boletas-electronicas-noticia/" TargetMode="External"/><Relationship Id="rId165" Type="http://schemas.openxmlformats.org/officeDocument/2006/relationships/hyperlink" Target="https://www.peru-retail.com/propuesta-legislativa-busca-acabar-con-las-propinas-ocultas-en-hoteles-y-restaurantes-peruanos/" TargetMode="External"/><Relationship Id="rId166" Type="http://schemas.openxmlformats.org/officeDocument/2006/relationships/hyperlink" Target="https://www.digesa.minsa.gob.pe/noticias/setiembre2018/nota53.asp" TargetMode="External"/><Relationship Id="rId167" Type="http://schemas.openxmlformats.org/officeDocument/2006/relationships/hyperlink" Target="https://www.digesa.minsa.gob.pe/Orientacion/NORMA_SANITARIA_RESTAURANTES_SERVICIOS_AFINES_TIEMPOS_COVID-19.pdf" TargetMode="External"/><Relationship Id="rId168" Type="http://schemas.openxmlformats.org/officeDocument/2006/relationships/hyperlink" Target="https://busquedas.elperuano.pe/dispositivo/NL/2426569-1" TargetMode="External"/><Relationship Id="rId169" Type="http://schemas.openxmlformats.org/officeDocument/2006/relationships/hyperlink" Target="https://busquedas.elperuano.pe/dispositivo/NL/2194919-1" TargetMode="External"/><Relationship Id="rId170" Type="http://schemas.openxmlformats.org/officeDocument/2006/relationships/hyperlink" Target="https://busquedas.elperuano.pe/dispositivo/NL/2209358-1" TargetMode="External"/><Relationship Id="rId171" Type="http://schemas.openxmlformats.org/officeDocument/2006/relationships/hyperlink" Target="https://andina.pe/ingles/noticia-indecopi-considera-exigencia-del-carne-sanidad-es-una-barrera-burocratica-292797.aspx" TargetMode="External"/><Relationship Id="rId172" Type="http://schemas.openxmlformats.org/officeDocument/2006/relationships/hyperlink" Target="https://perugestiona.pe/?p=589" TargetMode="External"/><Relationship Id="rId173" Type="http://schemas.openxmlformats.org/officeDocument/2006/relationships/hyperlink" Target="https://anc.pj.gob.pe/contenido/normas/cpdp1993.pdf" TargetMode="External"/><Relationship Id="rId174" Type="http://schemas.openxmlformats.org/officeDocument/2006/relationships/hyperlink" Target="https://lacamara.pe/derechos-laborales-en-peru-beneficios-que-debes-recibir-si-trabajas-formalmente/?print=pdf" TargetMode="External"/><Relationship Id="rId175" Type="http://schemas.openxmlformats.org/officeDocument/2006/relationships/hyperlink" Target="https://bybconsultores.pe/impuesto-a-la-renta/mype-tributario/cambios-clave-de-la-ley-32353-ley-mype-2025-comparativo-legal-con-el-regimen-anterior/" TargetMode="External"/><Relationship Id="rId176" Type="http://schemas.openxmlformats.org/officeDocument/2006/relationships/hyperlink" Target="https://en.wikipedia.org/wiki/Peruvian_units_of_measurement" TargetMode="External"/><Relationship Id="rId177" Type="http://schemas.openxmlformats.org/officeDocument/2006/relationships/hyperlink" Target="https://hacienda.pr.gov/publicaciones/determinacion-administrativa-num-19-03" TargetMode="External"/><Relationship Id="rId178" Type="http://schemas.openxmlformats.org/officeDocument/2006/relationships/hyperlink" Target="https://hacienda.pr.gov/impuesto-sobre-ventas-y-uso-ivu" TargetMode="External"/><Relationship Id="rId179" Type="http://schemas.openxmlformats.org/officeDocument/2006/relationships/hyperlink" Target="https://hacienda.pr.gov/sobre-hacienda/sala-de-prensa-virtual/comunicados-de-prensa/departamento-de-hacienda-inicia-procesos-para-reduccion-del-ivu-los-alimentos-preparados-7" TargetMode="External"/><Relationship Id="rId180" Type="http://schemas.openxmlformats.org/officeDocument/2006/relationships/hyperlink" Target="https://www.metro.pr/noticias/2017/04/07/mucho-ojo-propinas-restaurantes" TargetMode="External"/><Relationship Id="rId181" Type="http://schemas.openxmlformats.org/officeDocument/2006/relationships/hyperlink" Target="https://www.dlapiper.com/en/insights/publications/2019/07/changes-to-puerto-rico-business-permitting-process" TargetMode="External"/><Relationship Id="rId182" Type="http://schemas.openxmlformats.org/officeDocument/2006/relationships/hyperlink" Target="https://hacienda.pr.gov/node/4332" TargetMode="External"/><Relationship Id="rId183" Type="http://schemas.openxmlformats.org/officeDocument/2006/relationships/hyperlink" Target="https://www.metro.pr/noticias/2025/11/14/comienza-el-periodo-para-pagar-el-bono-de-navidad-trabajo-advierte-a-patronos-sobre-requisitos-y-plazos/" TargetMode="External"/><Relationship Id="rId184" Type="http://schemas.openxmlformats.org/officeDocument/2006/relationships/hyperlink" Target="https://www.trabajo.pr.gov/" TargetMode="External"/><Relationship Id="rId185" Type="http://schemas.openxmlformats.org/officeDocument/2006/relationships/hyperlink" Target="https://taxsummaries.pwc.com/dominican-republic/corporate/other-taxes" TargetMode="External"/><Relationship Id="rId186" Type="http://schemas.openxmlformats.org/officeDocument/2006/relationships/hyperlink" Target="https://elnuevodiario.com.do/derecho-a-la-propina-en-la-republica-dominicana/" TargetMode="External"/><Relationship Id="rId187" Type="http://schemas.openxmlformats.org/officeDocument/2006/relationships/hyperlink" Target="https://fc-abogados.com/abrir-comedor-o-restaurantes-pequenos/" TargetMode="External"/><Relationship Id="rId188" Type="http://schemas.openxmlformats.org/officeDocument/2006/relationships/hyperlink" Target="https://dgii.gov.do/contribuyentesRegistrados/personasJuridicas" TargetMode="External"/><Relationship Id="rId189" Type="http://schemas.openxmlformats.org/officeDocument/2006/relationships/hyperlink" Target="https://siemprealdia.co/republica-dominicana/derecho-laboral/codigo-de-trabajo-dominicano-guia-para-contadores/" TargetMode="External"/><Relationship Id="rId190" Type="http://schemas.openxmlformats.org/officeDocument/2006/relationships/hyperlink" Target="https://www.gub.uy/direccion-general-impositiva/comunicacion/publicaciones/reduccion-9-puntos-iva-determinados-servicios-siempre-sean-abonados" TargetMode="External"/><Relationship Id="rId191" Type="http://schemas.openxmlformats.org/officeDocument/2006/relationships/hyperlink" Target="https://taxsummaries.pwc.com/uruguay/corporate/other-taxes" TargetMode="External"/><Relationship Id="rId192" Type="http://schemas.openxmlformats.org/officeDocument/2006/relationships/hyperlink" Target="https://www.elobservador.com.uy/nota/-si-o-no-a-la-propina-preguntas-y-respuestas-sobre-un-tema-controversial-201992164747" TargetMode="External"/><Relationship Id="rId193" Type="http://schemas.openxmlformats.org/officeDocument/2006/relationships/hyperlink" Target="https://www.impo.com.uy/bases/leyes/16713-1995/156" TargetMode="External"/><Relationship Id="rId194" Type="http://schemas.openxmlformats.org/officeDocument/2006/relationships/hyperlink" Target="https://tramites.montevideo.gub.uy/tramites-y-tributos/habilitacion/bromatologica-de-centros-gastronomicos" TargetMode="External"/><Relationship Id="rId195" Type="http://schemas.openxmlformats.org/officeDocument/2006/relationships/hyperlink" Target="https://www.impo.com.uy/bases/decretos/315-1994" TargetMode="External"/><Relationship Id="rId196" Type="http://schemas.openxmlformats.org/officeDocument/2006/relationships/hyperlink" Target="https://www.gub.uy/tramites/habilitacion-registro-empresas-alimentos-cosmeticos-domisanitarios" TargetMode="External"/><Relationship Id="rId197" Type="http://schemas.openxmlformats.org/officeDocument/2006/relationships/hyperlink" Target="https://www.gub.uy/tramites/curso-manipulador-alimentos-nivel-operario" TargetMode="External"/><Relationship Id="rId198" Type="http://schemas.openxmlformats.org/officeDocument/2006/relationships/hyperlink" Target="https://www.gub.uy/tramites/habilitaciones-locales-comerciales-industriales-san-jose" TargetMode="External"/><Relationship Id="rId199" Type="http://schemas.openxmlformats.org/officeDocument/2006/relationships/hyperlink" Target="https://www.gub.uy/ministerio-trabajo-seguridad-social/institucional/derecho-laboral-uruguayo/horario-trabajo" TargetMode="External"/><Relationship Id="rId200" Type="http://schemas.openxmlformats.org/officeDocument/2006/relationships/hyperlink" Target="https://www.bloomberglinea.com/latinoamerica/uruguay/como-calcular-el-aguinaldo-de-diciembre-y-cuando-se-paga-en-uruguay/" TargetMode="External"/><Relationship Id="rId201" Type="http://schemas.openxmlformats.org/officeDocument/2006/relationships/hyperlink" Target="https://taxsummaries.pwc.com/venezuela/corporate/other-taxes" TargetMode="External"/><Relationship Id="rId202" Type="http://schemas.openxmlformats.org/officeDocument/2006/relationships/hyperlink" Target="https://accesoalajusticia.org/la-propina-como-componente-del-salario/" TargetMode="External"/><Relationship Id="rId203" Type="http://schemas.openxmlformats.org/officeDocument/2006/relationships/hyperlink" Target="https://venezuela.justia.com/federales/reglamentos/reglamento-general-de-alimentos/gdoc" TargetMode="External"/><Relationship Id="rId204" Type="http://schemas.openxmlformats.org/officeDocument/2006/relationships/hyperlink" Target="https://vlexvenezuela.com/vid/dianamen-direccia-administracia-alcalda-450376146" TargetMode="External"/><Relationship Id="rId205" Type="http://schemas.openxmlformats.org/officeDocument/2006/relationships/hyperlink" Target="https://www.clydeco.com/es/insights/2026/03/working-hours-regime-in-venezuela-legal-analysis-o" TargetMode="External"/><Relationship Id="rId206" Type="http://schemas.openxmlformats.org/officeDocument/2006/relationships/hyperlink" Target="https://biblat.unam.mx/hevila/ActualidadcontableFACES/2014/vol17/no29/6.pdf" TargetMode="External"/><Relationship Id="rId207" Type="http://schemas.openxmlformats.org/officeDocument/2006/relationships/hyperlink" Target="https://taxsummaries.pwc.com/venezuela/individual/other-taxes" TargetMode="External"/><Relationship Id="rId208" Type="http://schemas.openxmlformats.org/officeDocument/2006/relationships/hyperlink" Target="mailto:info@aichef.pro" TargetMode="External"/><Relationship Id="rId209" Type="http://schemas.openxmlformats.org/officeDocument/2006/relationships/hyperlink" Target="https://aichef.pro/productos-digital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Guía de Equivalencias para tu país — Plan de Negocio: Hamburguesería Smash</dc:title>
  <dc:subject>Vocabulario, impuestos, sanidad, normas laborales y unidades de 20 países para adaptar tu producto</dc:subject>
  <dc:creator>AI Chef Pro</dc:creator>
  <cp:keywords>equivalencias, hostelería, vocabulario, Hispanoamérica, Plan de Negocio: Hamburguesería Smash</cp:keywords>
  <dc:description>Bonus incluido con tu producto. Edición octubre 2026.</dc:description>
  <cp:lastModifiedBy>AI Chef Pro</cp:lastModifiedBy>
  <cp:revision>1</cp:revision>
  <dcterms:created xsi:type="dcterms:W3CDTF">2026-10-13T12:00:00Z</dcterms:created>
  <dcterms:modified xsi:type="dcterms:W3CDTF">2026-10-13T12:00:00Z</dcterms:modified>
  <cp:category>Guía bonus</cp:category>
  <dc:language>es-419</dc:language>
</cp:coreProperties>
</file>