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18CCB" w14:textId="77777777" w:rsidR="00CF4914" w:rsidRPr="00CF4914" w:rsidRDefault="00CF4914" w:rsidP="00CF4914">
      <w:pPr>
        <w:spacing w:line="480" w:lineRule="auto"/>
      </w:pPr>
      <w:r w:rsidRPr="00CF4914">
        <w:pict w14:anchorId="1578D3CA">
          <v:rect id="_x0000_i1025" style="width:0;height:.75pt" o:hralign="center" o:hrstd="t" o:hrnoshade="t" o:hr="t" fillcolor="#f8faff" stroked="f"/>
        </w:pict>
      </w:r>
    </w:p>
    <w:p w14:paraId="6472EE68" w14:textId="4891F720" w:rsidR="00CF4914" w:rsidRPr="00CF4914" w:rsidRDefault="00CF4914" w:rsidP="00CF4914">
      <w:pPr>
        <w:spacing w:line="480" w:lineRule="auto"/>
      </w:pPr>
      <w:r w:rsidRPr="00CF4914">
        <w:rPr>
          <w:b/>
          <w:bCs/>
        </w:rPr>
        <w:t xml:space="preserve">Final Literature </w:t>
      </w:r>
      <w:r w:rsidR="00FA1D82">
        <w:rPr>
          <w:b/>
          <w:bCs/>
        </w:rPr>
        <w:t xml:space="preserve">of </w:t>
      </w:r>
      <w:r w:rsidRPr="00CF4914">
        <w:rPr>
          <w:b/>
          <w:bCs/>
        </w:rPr>
        <w:t>Review: Enhancing Cybersecurity Management and Governance</w:t>
      </w:r>
    </w:p>
    <w:p w14:paraId="2831017F" w14:textId="77777777" w:rsidR="00CF4914" w:rsidRPr="00CF4914" w:rsidRDefault="00CF4914" w:rsidP="00CF4914">
      <w:pPr>
        <w:spacing w:line="480" w:lineRule="auto"/>
      </w:pPr>
      <w:r w:rsidRPr="00CF4914">
        <w:pict w14:anchorId="576198D0">
          <v:rect id="_x0000_i1026" style="width:0;height:.75pt" o:hralign="center" o:hrstd="t" o:hrnoshade="t" o:hr="t" fillcolor="#f8faff" stroked="f"/>
        </w:pict>
      </w:r>
    </w:p>
    <w:p w14:paraId="7B132652" w14:textId="77777777" w:rsidR="00CF4914" w:rsidRPr="00CF4914" w:rsidRDefault="00CF4914" w:rsidP="00CF4914">
      <w:pPr>
        <w:spacing w:line="480" w:lineRule="auto"/>
        <w:rPr>
          <w:b/>
          <w:bCs/>
        </w:rPr>
      </w:pPr>
      <w:r w:rsidRPr="00CF4914">
        <w:rPr>
          <w:b/>
          <w:bCs/>
        </w:rPr>
        <w:t>1. Introduction</w:t>
      </w:r>
    </w:p>
    <w:p w14:paraId="28B2190B" w14:textId="00B6B0A7" w:rsidR="00CF4914" w:rsidRPr="00CF4914" w:rsidRDefault="00CF4914" w:rsidP="00CF4914">
      <w:pPr>
        <w:spacing w:line="480" w:lineRule="auto"/>
      </w:pPr>
      <w:r w:rsidRPr="00CF4914">
        <w:t>The digital transformation of businesses has introduced unprecedented complexities and challenges in cybersecurity management and governance. Organizations across industries are increasingly vulnerable to cyber threats, ranging from data breaches and ransomware attacks to state-sponsored cyber espionage. Despite substantial investments in cybersecurity technologies, many organizations still suffer from security breaches. The root cause of these breaches often lies in inadequate governance structures rather than technological shortcomings. Weak cybersecurity policies, insufficient executive oversight, lack of regulatory compliance, and fragmented security frameworks contribute to vulnerabilities in organizational cybersecurity postures.</w:t>
      </w:r>
    </w:p>
    <w:p w14:paraId="53777B35" w14:textId="77777777" w:rsidR="00CF4914" w:rsidRPr="00CF4914" w:rsidRDefault="00CF4914" w:rsidP="00CF4914">
      <w:pPr>
        <w:spacing w:line="480" w:lineRule="auto"/>
      </w:pPr>
      <w:r w:rsidRPr="00CF4914">
        <w:t>This literature review examines the critical role of cybersecurity governance in protecting organizations from cyber threats. It explores key governance frameworks, the impact of executive leadership, regulatory compliance requirements, and best practices for strengthening cybersecurity governance. By synthesizing insights from various studies, this review aims to provide a comprehensive understanding of how organizations can establish and execute effective cybersecurity governance frameworks to enhance security resilience and ensure compliance with regulatory standards.</w:t>
      </w:r>
    </w:p>
    <w:p w14:paraId="29BE93A5" w14:textId="7B6AF3CF" w:rsidR="00CF4914" w:rsidRPr="00CF4914" w:rsidRDefault="00CF4914" w:rsidP="00CF4914">
      <w:pPr>
        <w:spacing w:line="480" w:lineRule="auto"/>
      </w:pPr>
    </w:p>
    <w:p w14:paraId="0F32F04B" w14:textId="77777777" w:rsidR="00CF4914" w:rsidRPr="00CF4914" w:rsidRDefault="00CF4914" w:rsidP="00CF4914">
      <w:pPr>
        <w:spacing w:line="480" w:lineRule="auto"/>
        <w:rPr>
          <w:b/>
          <w:bCs/>
        </w:rPr>
      </w:pPr>
      <w:r w:rsidRPr="00CF4914">
        <w:rPr>
          <w:b/>
          <w:bCs/>
        </w:rPr>
        <w:t>2. Cybersecurity Governance Frameworks in Practice</w:t>
      </w:r>
    </w:p>
    <w:p w14:paraId="30392E6F" w14:textId="77777777" w:rsidR="00CF4914" w:rsidRPr="00CF4914" w:rsidRDefault="00CF4914" w:rsidP="00CF4914">
      <w:pPr>
        <w:spacing w:line="480" w:lineRule="auto"/>
      </w:pPr>
      <w:r w:rsidRPr="00CF4914">
        <w:t>Several established frameworks provide guidelines for implementing structured cybersecurity governance:</w:t>
      </w:r>
    </w:p>
    <w:p w14:paraId="1CB73337" w14:textId="77777777" w:rsidR="00CF4914" w:rsidRPr="00CF4914" w:rsidRDefault="00CF4914" w:rsidP="00CF4914">
      <w:pPr>
        <w:spacing w:line="480" w:lineRule="auto"/>
        <w:rPr>
          <w:b/>
          <w:bCs/>
        </w:rPr>
      </w:pPr>
      <w:r w:rsidRPr="00CF4914">
        <w:rPr>
          <w:b/>
          <w:bCs/>
        </w:rPr>
        <w:t>2.1 NIST Cybersecurity Framework (CSF)</w:t>
      </w:r>
    </w:p>
    <w:p w14:paraId="3B34851F" w14:textId="77777777" w:rsidR="00CF4914" w:rsidRPr="00CF4914" w:rsidRDefault="00CF4914" w:rsidP="00CF4914">
      <w:pPr>
        <w:spacing w:line="480" w:lineRule="auto"/>
      </w:pPr>
      <w:r w:rsidRPr="00CF4914">
        <w:t>The </w:t>
      </w:r>
      <w:r w:rsidRPr="00CF4914">
        <w:rPr>
          <w:b/>
          <w:bCs/>
        </w:rPr>
        <w:t>NIST Cybersecurity Framework (CSF)</w:t>
      </w:r>
      <w:r w:rsidRPr="00CF4914">
        <w:t> is a risk-based approach that provides guidelines for organizations to assess and improve their cybersecurity capabilities. It is widely adopted by both government agencies and private sector organizations.</w:t>
      </w:r>
    </w:p>
    <w:p w14:paraId="68E3BC51" w14:textId="77777777" w:rsidR="00CF4914" w:rsidRPr="00CF4914" w:rsidRDefault="00CF4914" w:rsidP="00CF4914">
      <w:pPr>
        <w:numPr>
          <w:ilvl w:val="0"/>
          <w:numId w:val="1"/>
        </w:numPr>
        <w:spacing w:line="480" w:lineRule="auto"/>
      </w:pPr>
      <w:r w:rsidRPr="00CF4914">
        <w:rPr>
          <w:b/>
          <w:bCs/>
        </w:rPr>
        <w:t>Real-World Example</w:t>
      </w:r>
      <w:r w:rsidRPr="00CF4914">
        <w:t>: The </w:t>
      </w:r>
      <w:r w:rsidRPr="00CF4914">
        <w:rPr>
          <w:b/>
          <w:bCs/>
        </w:rPr>
        <w:t>U.S. Department of Energy</w:t>
      </w:r>
      <w:r w:rsidRPr="00CF4914">
        <w:t> adopted the NIST CSF to strengthen critical infrastructure cybersecurity, resulting in a </w:t>
      </w:r>
      <w:r w:rsidRPr="00CF4914">
        <w:rPr>
          <w:b/>
          <w:bCs/>
        </w:rPr>
        <w:t>30% reduction in cyber risks</w:t>
      </w:r>
      <w:r w:rsidRPr="00CF4914">
        <w:t> (NIST, 2021).</w:t>
      </w:r>
    </w:p>
    <w:p w14:paraId="03BC6943" w14:textId="77777777" w:rsidR="00CF4914" w:rsidRPr="00CF4914" w:rsidRDefault="00CF4914" w:rsidP="00CF4914">
      <w:pPr>
        <w:numPr>
          <w:ilvl w:val="0"/>
          <w:numId w:val="1"/>
        </w:numPr>
        <w:spacing w:line="480" w:lineRule="auto"/>
      </w:pPr>
      <w:r w:rsidRPr="00CF4914">
        <w:rPr>
          <w:b/>
          <w:bCs/>
        </w:rPr>
        <w:t>Strengths</w:t>
      </w:r>
      <w:r w:rsidRPr="00CF4914">
        <w:t>: The framework is flexible and adaptable, allowing organizations to tailor it to their specific needs.</w:t>
      </w:r>
    </w:p>
    <w:p w14:paraId="6E1EF026" w14:textId="77777777" w:rsidR="00CF4914" w:rsidRPr="00CF4914" w:rsidRDefault="00CF4914" w:rsidP="00CF4914">
      <w:pPr>
        <w:numPr>
          <w:ilvl w:val="0"/>
          <w:numId w:val="1"/>
        </w:numPr>
        <w:spacing w:line="480" w:lineRule="auto"/>
      </w:pPr>
      <w:r w:rsidRPr="00CF4914">
        <w:rPr>
          <w:b/>
          <w:bCs/>
        </w:rPr>
        <w:t>Limitations</w:t>
      </w:r>
      <w:r w:rsidRPr="00CF4914">
        <w:t>: While comprehensive, the NIST CSF lacks prescriptive implementation details, requiring organizations to develop their own strategies for applying the framework.</w:t>
      </w:r>
    </w:p>
    <w:p w14:paraId="33EFE694" w14:textId="77777777" w:rsidR="00CF4914" w:rsidRPr="00CF4914" w:rsidRDefault="00CF4914" w:rsidP="00CF4914">
      <w:pPr>
        <w:spacing w:line="480" w:lineRule="auto"/>
        <w:rPr>
          <w:b/>
          <w:bCs/>
        </w:rPr>
      </w:pPr>
      <w:r w:rsidRPr="00CF4914">
        <w:rPr>
          <w:b/>
          <w:bCs/>
        </w:rPr>
        <w:t>2.2 ISO/IEC 27001</w:t>
      </w:r>
    </w:p>
    <w:p w14:paraId="156D9083" w14:textId="77777777" w:rsidR="00CF4914" w:rsidRPr="00CF4914" w:rsidRDefault="00CF4914" w:rsidP="00CF4914">
      <w:pPr>
        <w:spacing w:line="480" w:lineRule="auto"/>
      </w:pPr>
      <w:r w:rsidRPr="00CF4914">
        <w:rPr>
          <w:b/>
          <w:bCs/>
        </w:rPr>
        <w:t>ISO/IEC 27001</w:t>
      </w:r>
      <w:r w:rsidRPr="00CF4914">
        <w:t> is an internationally recognized standard for establishing and maintaining an </w:t>
      </w:r>
      <w:r w:rsidRPr="00CF4914">
        <w:rPr>
          <w:b/>
          <w:bCs/>
        </w:rPr>
        <w:t>Information Security Management System (ISMS)</w:t>
      </w:r>
      <w:r w:rsidRPr="00CF4914">
        <w:t>. It focuses on continuous improvement and risk management.</w:t>
      </w:r>
    </w:p>
    <w:p w14:paraId="274DB5C7" w14:textId="77777777" w:rsidR="00CF4914" w:rsidRPr="00CF4914" w:rsidRDefault="00CF4914" w:rsidP="00CF4914">
      <w:pPr>
        <w:numPr>
          <w:ilvl w:val="0"/>
          <w:numId w:val="2"/>
        </w:numPr>
        <w:spacing w:line="480" w:lineRule="auto"/>
      </w:pPr>
      <w:r w:rsidRPr="00CF4914">
        <w:rPr>
          <w:b/>
          <w:bCs/>
        </w:rPr>
        <w:lastRenderedPageBreak/>
        <w:t>Real-World Example</w:t>
      </w:r>
      <w:r w:rsidRPr="00CF4914">
        <w:t>: </w:t>
      </w:r>
      <w:r w:rsidRPr="00CF4914">
        <w:rPr>
          <w:b/>
          <w:bCs/>
        </w:rPr>
        <w:t>Microsoft Azure</w:t>
      </w:r>
      <w:r w:rsidRPr="00CF4914">
        <w:t> is ISO 27001 certified, ensuring global data protection compliance for its cloud services.</w:t>
      </w:r>
    </w:p>
    <w:p w14:paraId="6B435201" w14:textId="77777777" w:rsidR="00CF4914" w:rsidRPr="00CF4914" w:rsidRDefault="00CF4914" w:rsidP="00CF4914">
      <w:pPr>
        <w:numPr>
          <w:ilvl w:val="0"/>
          <w:numId w:val="2"/>
        </w:numPr>
        <w:spacing w:line="480" w:lineRule="auto"/>
      </w:pPr>
      <w:r w:rsidRPr="00CF4914">
        <w:rPr>
          <w:b/>
          <w:bCs/>
        </w:rPr>
        <w:t>Strengths</w:t>
      </w:r>
      <w:r w:rsidRPr="00CF4914">
        <w:t>: The standard provides a systematic approach to managing sensitive information, ensuring confidentiality, integrity, and availability.</w:t>
      </w:r>
    </w:p>
    <w:p w14:paraId="10ADF1D8" w14:textId="77777777" w:rsidR="00CF4914" w:rsidRPr="00CF4914" w:rsidRDefault="00CF4914" w:rsidP="00CF4914">
      <w:pPr>
        <w:numPr>
          <w:ilvl w:val="0"/>
          <w:numId w:val="2"/>
        </w:numPr>
        <w:spacing w:line="480" w:lineRule="auto"/>
      </w:pPr>
      <w:r w:rsidRPr="00CF4914">
        <w:rPr>
          <w:b/>
          <w:bCs/>
        </w:rPr>
        <w:t>Limitations</w:t>
      </w:r>
      <w:r w:rsidRPr="00CF4914">
        <w:t>: Achieving and maintaining ISO 27001 certification can be resource-intensive, particularly for smaller organizations.</w:t>
      </w:r>
    </w:p>
    <w:p w14:paraId="7C239A25" w14:textId="77777777" w:rsidR="00CF4914" w:rsidRPr="00CF4914" w:rsidRDefault="00CF4914" w:rsidP="00CF4914">
      <w:pPr>
        <w:spacing w:line="480" w:lineRule="auto"/>
        <w:rPr>
          <w:b/>
          <w:bCs/>
        </w:rPr>
      </w:pPr>
      <w:r w:rsidRPr="00CF4914">
        <w:rPr>
          <w:b/>
          <w:bCs/>
        </w:rPr>
        <w:t>2.3 COBIT (Control Objectives for Information and Related Technologies)</w:t>
      </w:r>
    </w:p>
    <w:p w14:paraId="7CDD83DC" w14:textId="77777777" w:rsidR="00CF4914" w:rsidRPr="00CF4914" w:rsidRDefault="00CF4914" w:rsidP="00CF4914">
      <w:pPr>
        <w:spacing w:line="480" w:lineRule="auto"/>
      </w:pPr>
      <w:r w:rsidRPr="00CF4914">
        <w:rPr>
          <w:b/>
          <w:bCs/>
        </w:rPr>
        <w:t>COBIT</w:t>
      </w:r>
      <w:r w:rsidRPr="00CF4914">
        <w:t> is a governance model that integrates IT and cybersecurity within broader business goals. It is particularly useful for aligning cybersecurity objectives with organizational strategy.</w:t>
      </w:r>
    </w:p>
    <w:p w14:paraId="59188A07" w14:textId="77777777" w:rsidR="00CF4914" w:rsidRPr="00CF4914" w:rsidRDefault="00CF4914" w:rsidP="00CF4914">
      <w:pPr>
        <w:numPr>
          <w:ilvl w:val="0"/>
          <w:numId w:val="3"/>
        </w:numPr>
        <w:spacing w:line="480" w:lineRule="auto"/>
      </w:pPr>
      <w:r w:rsidRPr="00CF4914">
        <w:rPr>
          <w:b/>
          <w:bCs/>
        </w:rPr>
        <w:t>Real-World Example</w:t>
      </w:r>
      <w:r w:rsidRPr="00CF4914">
        <w:t>: </w:t>
      </w:r>
      <w:r w:rsidRPr="00CF4914">
        <w:rPr>
          <w:b/>
          <w:bCs/>
        </w:rPr>
        <w:t>Financial institutions</w:t>
      </w:r>
      <w:r w:rsidRPr="00CF4914">
        <w:t> use COBIT to align cybersecurity risk management with regulatory compliance.</w:t>
      </w:r>
    </w:p>
    <w:p w14:paraId="1D74192B" w14:textId="77777777" w:rsidR="00CF4914" w:rsidRPr="00CF4914" w:rsidRDefault="00CF4914" w:rsidP="00CF4914">
      <w:pPr>
        <w:numPr>
          <w:ilvl w:val="0"/>
          <w:numId w:val="3"/>
        </w:numPr>
        <w:spacing w:line="480" w:lineRule="auto"/>
      </w:pPr>
      <w:r w:rsidRPr="00CF4914">
        <w:rPr>
          <w:b/>
          <w:bCs/>
        </w:rPr>
        <w:t>Strengths</w:t>
      </w:r>
      <w:r w:rsidRPr="00CF4914">
        <w:t>: COBIT provides a holistic view of IT governance, ensuring that cybersecurity is integrated into overall business processes.</w:t>
      </w:r>
    </w:p>
    <w:p w14:paraId="09F64C4F" w14:textId="77777777" w:rsidR="00CF4914" w:rsidRPr="00CF4914" w:rsidRDefault="00CF4914" w:rsidP="00CF4914">
      <w:pPr>
        <w:numPr>
          <w:ilvl w:val="0"/>
          <w:numId w:val="3"/>
        </w:numPr>
        <w:spacing w:line="480" w:lineRule="auto"/>
      </w:pPr>
      <w:r w:rsidRPr="00CF4914">
        <w:rPr>
          <w:b/>
          <w:bCs/>
        </w:rPr>
        <w:t>Limitations</w:t>
      </w:r>
      <w:r w:rsidRPr="00CF4914">
        <w:t>: The framework can be complex to implement, requiring significant expertise and resources.</w:t>
      </w:r>
    </w:p>
    <w:p w14:paraId="48DA2354" w14:textId="77777777" w:rsidR="00CF4914" w:rsidRPr="00CF4914" w:rsidRDefault="00CF4914" w:rsidP="00CF4914">
      <w:pPr>
        <w:spacing w:line="480" w:lineRule="auto"/>
      </w:pPr>
      <w:r w:rsidRPr="00CF4914">
        <w:t>These frameworks help organizations transition from reactive security to proactive governance, reducing risks and improving compliance.</w:t>
      </w:r>
    </w:p>
    <w:p w14:paraId="738A22EE" w14:textId="6348B327" w:rsidR="00CF4914" w:rsidRPr="00CF4914" w:rsidRDefault="00CF4914" w:rsidP="00CF4914">
      <w:pPr>
        <w:spacing w:line="480" w:lineRule="auto"/>
      </w:pPr>
    </w:p>
    <w:p w14:paraId="156B075D" w14:textId="77777777" w:rsidR="00CF4914" w:rsidRPr="00CF4914" w:rsidRDefault="00CF4914" w:rsidP="00CF4914">
      <w:pPr>
        <w:spacing w:line="480" w:lineRule="auto"/>
        <w:rPr>
          <w:b/>
          <w:bCs/>
        </w:rPr>
      </w:pPr>
      <w:r w:rsidRPr="00CF4914">
        <w:rPr>
          <w:b/>
          <w:bCs/>
        </w:rPr>
        <w:lastRenderedPageBreak/>
        <w:t>3. The Role of Executive Leadership in Cybersecurity Governance</w:t>
      </w:r>
    </w:p>
    <w:p w14:paraId="46063AD9" w14:textId="77777777" w:rsidR="00CF4914" w:rsidRPr="00CF4914" w:rsidRDefault="00CF4914" w:rsidP="00CF4914">
      <w:pPr>
        <w:spacing w:line="480" w:lineRule="auto"/>
      </w:pPr>
      <w:r w:rsidRPr="00CF4914">
        <w:t>Executive leadership plays a critical role in driving cybersecurity governance initiatives. Organizations with strong </w:t>
      </w:r>
      <w:r w:rsidRPr="00CF4914">
        <w:rPr>
          <w:b/>
          <w:bCs/>
        </w:rPr>
        <w:t>Chief Information Security Officer (CISO)</w:t>
      </w:r>
      <w:r w:rsidRPr="00CF4914">
        <w:t> leadership tend to have more effective security policies, higher regulatory compliance, and faster incident response times.</w:t>
      </w:r>
    </w:p>
    <w:p w14:paraId="780C7C48" w14:textId="77777777" w:rsidR="00CF4914" w:rsidRPr="00CF4914" w:rsidRDefault="00CF4914" w:rsidP="00CF4914">
      <w:pPr>
        <w:numPr>
          <w:ilvl w:val="0"/>
          <w:numId w:val="4"/>
        </w:numPr>
        <w:spacing w:line="480" w:lineRule="auto"/>
      </w:pPr>
      <w:r w:rsidRPr="00CF4914">
        <w:rPr>
          <w:b/>
          <w:bCs/>
        </w:rPr>
        <w:t>Case Study</w:t>
      </w:r>
      <w:r w:rsidRPr="00CF4914">
        <w:t>: After the </w:t>
      </w:r>
      <w:r w:rsidRPr="00CF4914">
        <w:rPr>
          <w:b/>
          <w:bCs/>
        </w:rPr>
        <w:t>Target data breach (2013)</w:t>
      </w:r>
      <w:r w:rsidRPr="00CF4914">
        <w:t>, the company appointed a CISO, implemented board-level security reporting, and reduced breach response time from </w:t>
      </w:r>
      <w:r w:rsidRPr="00CF4914">
        <w:rPr>
          <w:b/>
          <w:bCs/>
        </w:rPr>
        <w:t>14 days to 6 hours</w:t>
      </w:r>
      <w:r w:rsidRPr="00CF4914">
        <w:t> (Target, 2018).</w:t>
      </w:r>
    </w:p>
    <w:p w14:paraId="1208D41D" w14:textId="77777777" w:rsidR="00CF4914" w:rsidRPr="00CF4914" w:rsidRDefault="00CF4914" w:rsidP="00CF4914">
      <w:pPr>
        <w:numPr>
          <w:ilvl w:val="0"/>
          <w:numId w:val="4"/>
        </w:numPr>
        <w:spacing w:line="480" w:lineRule="auto"/>
      </w:pPr>
      <w:r w:rsidRPr="00CF4914">
        <w:rPr>
          <w:b/>
          <w:bCs/>
        </w:rPr>
        <w:t>Best Practice</w:t>
      </w:r>
      <w:r w:rsidRPr="00CF4914">
        <w:t>: Organizations should establish </w:t>
      </w:r>
      <w:r w:rsidRPr="00CF4914">
        <w:rPr>
          <w:b/>
          <w:bCs/>
        </w:rPr>
        <w:t>direct board-level cybersecurity oversight</w:t>
      </w:r>
      <w:r w:rsidRPr="00CF4914">
        <w:t> to align governance with business strategy. This ensures that cybersecurity is treated as a strategic priority rather than a technical issue.</w:t>
      </w:r>
    </w:p>
    <w:p w14:paraId="77BE1D0C" w14:textId="77777777" w:rsidR="00CF4914" w:rsidRPr="00CF4914" w:rsidRDefault="00CF4914" w:rsidP="00CF4914">
      <w:pPr>
        <w:spacing w:line="480" w:lineRule="auto"/>
      </w:pPr>
      <w:r w:rsidRPr="00CF4914">
        <w:t>However, many organizations fail to give cybersecurity the attention it deserves, leaving security decisions to IT teams rather than executive leadership. This lack of strategic direction can result in fragmented security strategies and increased vulnerability to cyber threats.</w:t>
      </w:r>
    </w:p>
    <w:p w14:paraId="536D3E42" w14:textId="0BB908F5" w:rsidR="00CF4914" w:rsidRPr="00CF4914" w:rsidRDefault="00CF4914" w:rsidP="00CF4914">
      <w:pPr>
        <w:spacing w:line="480" w:lineRule="auto"/>
      </w:pPr>
    </w:p>
    <w:p w14:paraId="20FA4F35" w14:textId="77777777" w:rsidR="00CF4914" w:rsidRPr="00CF4914" w:rsidRDefault="00CF4914" w:rsidP="00CF4914">
      <w:pPr>
        <w:spacing w:line="480" w:lineRule="auto"/>
        <w:rPr>
          <w:b/>
          <w:bCs/>
        </w:rPr>
      </w:pPr>
      <w:r w:rsidRPr="00CF4914">
        <w:rPr>
          <w:b/>
          <w:bCs/>
        </w:rPr>
        <w:t>4. Regulatory Compliance and the Impact of Non-Compliance</w:t>
      </w:r>
    </w:p>
    <w:p w14:paraId="3DBD66F1" w14:textId="77777777" w:rsidR="00CF4914" w:rsidRPr="00CF4914" w:rsidRDefault="00CF4914" w:rsidP="00CF4914">
      <w:pPr>
        <w:spacing w:line="480" w:lineRule="auto"/>
      </w:pPr>
      <w:r w:rsidRPr="00CF4914">
        <w:t>Regulatory mandates require organizations to implement cybersecurity governance practices. Failure to comply with these regulations can result in significant financial penalties and reputational damage.</w:t>
      </w:r>
    </w:p>
    <w:p w14:paraId="2622F85B" w14:textId="77777777" w:rsidR="00CF4914" w:rsidRPr="00CF4914" w:rsidRDefault="00CF4914" w:rsidP="00CF4914">
      <w:pPr>
        <w:spacing w:line="480" w:lineRule="auto"/>
        <w:rPr>
          <w:b/>
          <w:bCs/>
        </w:rPr>
      </w:pPr>
      <w:r w:rsidRPr="00CF4914">
        <w:rPr>
          <w:b/>
          <w:bCs/>
        </w:rPr>
        <w:lastRenderedPageBreak/>
        <w:t>4.1 GDPR (General Data Protection Regulation)</w:t>
      </w:r>
    </w:p>
    <w:p w14:paraId="269E7581" w14:textId="77777777" w:rsidR="00CF4914" w:rsidRPr="00CF4914" w:rsidRDefault="00CF4914" w:rsidP="00CF4914">
      <w:pPr>
        <w:numPr>
          <w:ilvl w:val="0"/>
          <w:numId w:val="5"/>
        </w:numPr>
        <w:spacing w:line="480" w:lineRule="auto"/>
      </w:pPr>
      <w:r w:rsidRPr="00CF4914">
        <w:rPr>
          <w:b/>
          <w:bCs/>
        </w:rPr>
        <w:t>Requirement</w:t>
      </w:r>
      <w:r w:rsidRPr="00CF4914">
        <w:t>: Organizations must ensure </w:t>
      </w:r>
      <w:r w:rsidRPr="00CF4914">
        <w:rPr>
          <w:b/>
          <w:bCs/>
        </w:rPr>
        <w:t>data protection by design</w:t>
      </w:r>
      <w:r w:rsidRPr="00CF4914">
        <w:t> and </w:t>
      </w:r>
      <w:r w:rsidRPr="00CF4914">
        <w:rPr>
          <w:b/>
          <w:bCs/>
        </w:rPr>
        <w:t>report breaches within 72 hours</w:t>
      </w:r>
      <w:r w:rsidRPr="00CF4914">
        <w:t>.</w:t>
      </w:r>
    </w:p>
    <w:p w14:paraId="280EA36A" w14:textId="77777777" w:rsidR="00CF4914" w:rsidRPr="00CF4914" w:rsidRDefault="00CF4914" w:rsidP="00CF4914">
      <w:pPr>
        <w:numPr>
          <w:ilvl w:val="0"/>
          <w:numId w:val="5"/>
        </w:numPr>
        <w:spacing w:line="480" w:lineRule="auto"/>
      </w:pPr>
      <w:r w:rsidRPr="00CF4914">
        <w:rPr>
          <w:b/>
          <w:bCs/>
        </w:rPr>
        <w:t>Failure Example</w:t>
      </w:r>
      <w:r w:rsidRPr="00CF4914">
        <w:t>: </w:t>
      </w:r>
      <w:r w:rsidRPr="00CF4914">
        <w:rPr>
          <w:b/>
          <w:bCs/>
        </w:rPr>
        <w:t>British Airways (2019)</w:t>
      </w:r>
      <w:r w:rsidRPr="00CF4914">
        <w:t> was fined </w:t>
      </w:r>
      <w:r w:rsidRPr="00CF4914">
        <w:rPr>
          <w:b/>
          <w:bCs/>
        </w:rPr>
        <w:t>$230 million</w:t>
      </w:r>
      <w:r w:rsidRPr="00CF4914">
        <w:t> for failing to secure customer data.</w:t>
      </w:r>
    </w:p>
    <w:p w14:paraId="549FF345" w14:textId="77777777" w:rsidR="00CF4914" w:rsidRPr="00CF4914" w:rsidRDefault="00CF4914" w:rsidP="00CF4914">
      <w:pPr>
        <w:spacing w:line="480" w:lineRule="auto"/>
        <w:rPr>
          <w:b/>
          <w:bCs/>
        </w:rPr>
      </w:pPr>
      <w:r w:rsidRPr="00CF4914">
        <w:rPr>
          <w:b/>
          <w:bCs/>
        </w:rPr>
        <w:t>4.2 HIPAA (Health Insurance Portability and Accountability Act)</w:t>
      </w:r>
    </w:p>
    <w:p w14:paraId="17448F23" w14:textId="77777777" w:rsidR="00CF4914" w:rsidRPr="00CF4914" w:rsidRDefault="00CF4914" w:rsidP="00CF4914">
      <w:pPr>
        <w:numPr>
          <w:ilvl w:val="0"/>
          <w:numId w:val="6"/>
        </w:numPr>
        <w:spacing w:line="480" w:lineRule="auto"/>
      </w:pPr>
      <w:r w:rsidRPr="00CF4914">
        <w:rPr>
          <w:b/>
          <w:bCs/>
        </w:rPr>
        <w:t>Requirement</w:t>
      </w:r>
      <w:r w:rsidRPr="00CF4914">
        <w:t>: Protects patient health information (PHI) with strict cybersecurity measures.</w:t>
      </w:r>
    </w:p>
    <w:p w14:paraId="3C33E8DD" w14:textId="77777777" w:rsidR="00CF4914" w:rsidRPr="00CF4914" w:rsidRDefault="00CF4914" w:rsidP="00CF4914">
      <w:pPr>
        <w:numPr>
          <w:ilvl w:val="0"/>
          <w:numId w:val="6"/>
        </w:numPr>
        <w:spacing w:line="480" w:lineRule="auto"/>
      </w:pPr>
      <w:r w:rsidRPr="00CF4914">
        <w:rPr>
          <w:b/>
          <w:bCs/>
        </w:rPr>
        <w:t>Failure Example</w:t>
      </w:r>
      <w:r w:rsidRPr="00CF4914">
        <w:t>: </w:t>
      </w:r>
      <w:r w:rsidRPr="00CF4914">
        <w:rPr>
          <w:b/>
          <w:bCs/>
        </w:rPr>
        <w:t>Anthem Inc. (2015)</w:t>
      </w:r>
      <w:r w:rsidRPr="00CF4914">
        <w:t> was fined </w:t>
      </w:r>
      <w:r w:rsidRPr="00CF4914">
        <w:rPr>
          <w:b/>
          <w:bCs/>
        </w:rPr>
        <w:t>$16 million</w:t>
      </w:r>
      <w:r w:rsidRPr="00CF4914">
        <w:t> for a </w:t>
      </w:r>
      <w:r w:rsidRPr="00CF4914">
        <w:rPr>
          <w:b/>
          <w:bCs/>
        </w:rPr>
        <w:t>lack of encryption</w:t>
      </w:r>
      <w:r w:rsidRPr="00CF4914">
        <w:t> on sensitive health data.</w:t>
      </w:r>
    </w:p>
    <w:p w14:paraId="2E793423" w14:textId="77777777" w:rsidR="00CF4914" w:rsidRPr="00CF4914" w:rsidRDefault="00CF4914" w:rsidP="00CF4914">
      <w:pPr>
        <w:spacing w:line="480" w:lineRule="auto"/>
        <w:rPr>
          <w:b/>
          <w:bCs/>
        </w:rPr>
      </w:pPr>
      <w:r w:rsidRPr="00CF4914">
        <w:rPr>
          <w:b/>
          <w:bCs/>
        </w:rPr>
        <w:t>4.3 SOX (Sarbanes-Oxley Act) Compliance</w:t>
      </w:r>
    </w:p>
    <w:p w14:paraId="7AD1F1FC" w14:textId="77777777" w:rsidR="00CF4914" w:rsidRPr="00CF4914" w:rsidRDefault="00CF4914" w:rsidP="00CF4914">
      <w:pPr>
        <w:numPr>
          <w:ilvl w:val="0"/>
          <w:numId w:val="7"/>
        </w:numPr>
        <w:spacing w:line="480" w:lineRule="auto"/>
      </w:pPr>
      <w:r w:rsidRPr="00CF4914">
        <w:rPr>
          <w:b/>
          <w:bCs/>
        </w:rPr>
        <w:t>Requirement</w:t>
      </w:r>
      <w:r w:rsidRPr="00CF4914">
        <w:t>: Ensures </w:t>
      </w:r>
      <w:r w:rsidRPr="00CF4914">
        <w:rPr>
          <w:b/>
          <w:bCs/>
        </w:rPr>
        <w:t>financial data integrity</w:t>
      </w:r>
      <w:r w:rsidRPr="00CF4914">
        <w:t> and mandates </w:t>
      </w:r>
      <w:r w:rsidRPr="00CF4914">
        <w:rPr>
          <w:b/>
          <w:bCs/>
        </w:rPr>
        <w:t>strong cybersecurity controls</w:t>
      </w:r>
      <w:r w:rsidRPr="00CF4914">
        <w:t>.</w:t>
      </w:r>
    </w:p>
    <w:p w14:paraId="633D577E" w14:textId="77777777" w:rsidR="00CF4914" w:rsidRPr="00CF4914" w:rsidRDefault="00CF4914" w:rsidP="00CF4914">
      <w:pPr>
        <w:numPr>
          <w:ilvl w:val="0"/>
          <w:numId w:val="7"/>
        </w:numPr>
        <w:spacing w:line="480" w:lineRule="auto"/>
      </w:pPr>
      <w:r w:rsidRPr="00CF4914">
        <w:rPr>
          <w:b/>
          <w:bCs/>
        </w:rPr>
        <w:t>Failure Example</w:t>
      </w:r>
      <w:r w:rsidRPr="00CF4914">
        <w:t>: </w:t>
      </w:r>
      <w:r w:rsidRPr="00CF4914">
        <w:rPr>
          <w:b/>
          <w:bCs/>
        </w:rPr>
        <w:t>Equifax (2017)</w:t>
      </w:r>
      <w:r w:rsidRPr="00CF4914">
        <w:t> faced legal scrutiny under SOX for failing to disclose cybersecurity risks.</w:t>
      </w:r>
    </w:p>
    <w:p w14:paraId="43525BDC" w14:textId="77777777" w:rsidR="00CF4914" w:rsidRPr="00CF4914" w:rsidRDefault="00CF4914" w:rsidP="00CF4914">
      <w:pPr>
        <w:spacing w:line="480" w:lineRule="auto"/>
      </w:pPr>
      <w:r w:rsidRPr="00CF4914">
        <w:t>Organizations that </w:t>
      </w:r>
      <w:r w:rsidRPr="00CF4914">
        <w:rPr>
          <w:b/>
          <w:bCs/>
        </w:rPr>
        <w:t>proactively implement governance</w:t>
      </w:r>
      <w:r w:rsidRPr="00CF4914">
        <w:t> (rather than just aiming for compliance) are better positioned to </w:t>
      </w:r>
      <w:r w:rsidRPr="00CF4914">
        <w:rPr>
          <w:b/>
          <w:bCs/>
        </w:rPr>
        <w:t>mitigate financial and reputational damage</w:t>
      </w:r>
      <w:r w:rsidRPr="00CF4914">
        <w:t>.</w:t>
      </w:r>
    </w:p>
    <w:p w14:paraId="499ACDA7" w14:textId="3A234C81" w:rsidR="00CF4914" w:rsidRPr="00CF4914" w:rsidRDefault="00CF4914" w:rsidP="00CF4914">
      <w:pPr>
        <w:spacing w:line="480" w:lineRule="auto"/>
      </w:pPr>
    </w:p>
    <w:p w14:paraId="52D06B7D" w14:textId="77777777" w:rsidR="00CF4914" w:rsidRPr="00CF4914" w:rsidRDefault="00CF4914" w:rsidP="00CF4914">
      <w:pPr>
        <w:spacing w:line="480" w:lineRule="auto"/>
        <w:rPr>
          <w:b/>
          <w:bCs/>
        </w:rPr>
      </w:pPr>
      <w:r w:rsidRPr="00CF4914">
        <w:rPr>
          <w:b/>
          <w:bCs/>
        </w:rPr>
        <w:t>5. Challenges in Cybersecurity Governance</w:t>
      </w:r>
    </w:p>
    <w:p w14:paraId="20B882DD" w14:textId="77777777" w:rsidR="00CF4914" w:rsidRPr="00CF4914" w:rsidRDefault="00CF4914" w:rsidP="00CF4914">
      <w:pPr>
        <w:spacing w:line="480" w:lineRule="auto"/>
      </w:pPr>
      <w:r w:rsidRPr="00CF4914">
        <w:lastRenderedPageBreak/>
        <w:t>Despite the availability of frameworks and regulations, organizations face several challenges in implementing effective cybersecurity governance:</w:t>
      </w:r>
    </w:p>
    <w:p w14:paraId="618113B4" w14:textId="77777777" w:rsidR="00CF4914" w:rsidRPr="00CF4914" w:rsidRDefault="00CF4914" w:rsidP="00CF4914">
      <w:pPr>
        <w:spacing w:line="480" w:lineRule="auto"/>
        <w:rPr>
          <w:b/>
          <w:bCs/>
        </w:rPr>
      </w:pPr>
      <w:r w:rsidRPr="00CF4914">
        <w:rPr>
          <w:b/>
          <w:bCs/>
        </w:rPr>
        <w:t>5.1 Fragmented Security Strategies</w:t>
      </w:r>
    </w:p>
    <w:p w14:paraId="2FDDBBCE" w14:textId="77777777" w:rsidR="00CF4914" w:rsidRPr="00CF4914" w:rsidRDefault="00CF4914" w:rsidP="00CF4914">
      <w:pPr>
        <w:spacing w:line="480" w:lineRule="auto"/>
      </w:pPr>
      <w:r w:rsidRPr="00CF4914">
        <w:t>Many companies </w:t>
      </w:r>
      <w:r w:rsidRPr="00CF4914">
        <w:rPr>
          <w:b/>
          <w:bCs/>
        </w:rPr>
        <w:t>lack centralized security governance</w:t>
      </w:r>
      <w:r w:rsidRPr="00CF4914">
        <w:t>, leading to </w:t>
      </w:r>
      <w:r w:rsidRPr="00CF4914">
        <w:rPr>
          <w:b/>
          <w:bCs/>
        </w:rPr>
        <w:t>siloed security operations</w:t>
      </w:r>
      <w:r w:rsidRPr="00CF4914">
        <w:t>.</w:t>
      </w:r>
    </w:p>
    <w:p w14:paraId="687A9863" w14:textId="77777777" w:rsidR="00CF4914" w:rsidRPr="00CF4914" w:rsidRDefault="00CF4914" w:rsidP="00CF4914">
      <w:pPr>
        <w:numPr>
          <w:ilvl w:val="0"/>
          <w:numId w:val="8"/>
        </w:numPr>
        <w:spacing w:line="480" w:lineRule="auto"/>
      </w:pPr>
      <w:r w:rsidRPr="00CF4914">
        <w:rPr>
          <w:b/>
          <w:bCs/>
        </w:rPr>
        <w:t>Example</w:t>
      </w:r>
      <w:r w:rsidRPr="00CF4914">
        <w:t>: The </w:t>
      </w:r>
      <w:r w:rsidRPr="00CF4914">
        <w:rPr>
          <w:b/>
          <w:bCs/>
        </w:rPr>
        <w:t>Marriott breach (2018)</w:t>
      </w:r>
      <w:r w:rsidRPr="00CF4914">
        <w:t> occurred due to </w:t>
      </w:r>
      <w:r w:rsidRPr="00CF4914">
        <w:rPr>
          <w:b/>
          <w:bCs/>
        </w:rPr>
        <w:t>inconsistent cybersecurity policies</w:t>
      </w:r>
      <w:r w:rsidRPr="00CF4914">
        <w:t> after an acquisition.</w:t>
      </w:r>
    </w:p>
    <w:p w14:paraId="423503E7" w14:textId="77777777" w:rsidR="00CF4914" w:rsidRPr="00CF4914" w:rsidRDefault="00CF4914" w:rsidP="00CF4914">
      <w:pPr>
        <w:spacing w:line="480" w:lineRule="auto"/>
        <w:rPr>
          <w:b/>
          <w:bCs/>
        </w:rPr>
      </w:pPr>
      <w:r w:rsidRPr="00CF4914">
        <w:rPr>
          <w:b/>
          <w:bCs/>
        </w:rPr>
        <w:t>5.2 Complexity of Regulatory Compliance</w:t>
      </w:r>
    </w:p>
    <w:p w14:paraId="06E38B04" w14:textId="77777777" w:rsidR="00CF4914" w:rsidRPr="00CF4914" w:rsidRDefault="00CF4914" w:rsidP="00CF4914">
      <w:pPr>
        <w:spacing w:line="480" w:lineRule="auto"/>
      </w:pPr>
      <w:r w:rsidRPr="00CF4914">
        <w:t>The </w:t>
      </w:r>
      <w:r w:rsidRPr="00CF4914">
        <w:rPr>
          <w:b/>
          <w:bCs/>
        </w:rPr>
        <w:t>overlap of GDPR, HIPAA, and NIST</w:t>
      </w:r>
      <w:r w:rsidRPr="00CF4914">
        <w:t> creates </w:t>
      </w:r>
      <w:r w:rsidRPr="00CF4914">
        <w:rPr>
          <w:b/>
          <w:bCs/>
        </w:rPr>
        <w:t>compliance confusion</w:t>
      </w:r>
      <w:r w:rsidRPr="00CF4914">
        <w:t>.</w:t>
      </w:r>
    </w:p>
    <w:p w14:paraId="6258C09D" w14:textId="77777777" w:rsidR="00CF4914" w:rsidRPr="00CF4914" w:rsidRDefault="00CF4914" w:rsidP="00CF4914">
      <w:pPr>
        <w:numPr>
          <w:ilvl w:val="0"/>
          <w:numId w:val="9"/>
        </w:numPr>
        <w:spacing w:line="480" w:lineRule="auto"/>
      </w:pPr>
      <w:r w:rsidRPr="00CF4914">
        <w:rPr>
          <w:b/>
          <w:bCs/>
        </w:rPr>
        <w:t>Example</w:t>
      </w:r>
      <w:r w:rsidRPr="00CF4914">
        <w:t>: A survey found that </w:t>
      </w:r>
      <w:r w:rsidRPr="00CF4914">
        <w:rPr>
          <w:b/>
          <w:bCs/>
        </w:rPr>
        <w:t>56% of organizations struggle to map governance across multiple regulations</w:t>
      </w:r>
      <w:r w:rsidRPr="00CF4914">
        <w:t> (Deloitte, 2021).</w:t>
      </w:r>
    </w:p>
    <w:p w14:paraId="01E22EAA" w14:textId="77777777" w:rsidR="00CF4914" w:rsidRPr="00CF4914" w:rsidRDefault="00CF4914" w:rsidP="00CF4914">
      <w:pPr>
        <w:spacing w:line="480" w:lineRule="auto"/>
        <w:rPr>
          <w:b/>
          <w:bCs/>
        </w:rPr>
      </w:pPr>
      <w:r w:rsidRPr="00CF4914">
        <w:rPr>
          <w:b/>
          <w:bCs/>
        </w:rPr>
        <w:t>5.3 Measuring Governance Effectiveness</w:t>
      </w:r>
    </w:p>
    <w:p w14:paraId="5D24EB40" w14:textId="77777777" w:rsidR="00CF4914" w:rsidRPr="00CF4914" w:rsidRDefault="00CF4914" w:rsidP="00CF4914">
      <w:pPr>
        <w:spacing w:line="480" w:lineRule="auto"/>
      </w:pPr>
      <w:r w:rsidRPr="00CF4914">
        <w:t>Organizations </w:t>
      </w:r>
      <w:r w:rsidRPr="00CF4914">
        <w:rPr>
          <w:b/>
          <w:bCs/>
        </w:rPr>
        <w:t>lack standardized cybersecurity governance metrics</w:t>
      </w:r>
      <w:r w:rsidRPr="00CF4914">
        <w:t>.</w:t>
      </w:r>
    </w:p>
    <w:p w14:paraId="6C61D8A1" w14:textId="77777777" w:rsidR="00CF4914" w:rsidRPr="00CF4914" w:rsidRDefault="00CF4914" w:rsidP="00CF4914">
      <w:pPr>
        <w:numPr>
          <w:ilvl w:val="0"/>
          <w:numId w:val="10"/>
        </w:numPr>
        <w:spacing w:line="480" w:lineRule="auto"/>
      </w:pPr>
      <w:r w:rsidRPr="00CF4914">
        <w:rPr>
          <w:b/>
          <w:bCs/>
        </w:rPr>
        <w:t>Best Practice</w:t>
      </w:r>
      <w:r w:rsidRPr="00CF4914">
        <w:t>: Implement </w:t>
      </w:r>
      <w:r w:rsidRPr="00CF4914">
        <w:rPr>
          <w:b/>
          <w:bCs/>
        </w:rPr>
        <w:t>Key Performance Indicators (KPIs)</w:t>
      </w:r>
      <w:r w:rsidRPr="00CF4914">
        <w:t> for cybersecurity governance, such as </w:t>
      </w:r>
      <w:r w:rsidRPr="00CF4914">
        <w:rPr>
          <w:b/>
          <w:bCs/>
        </w:rPr>
        <w:t>incident response time, compliance audit scores, and risk reduction rates</w:t>
      </w:r>
      <w:r w:rsidRPr="00CF4914">
        <w:t>.</w:t>
      </w:r>
    </w:p>
    <w:p w14:paraId="00C09C4B" w14:textId="3A8A28DE" w:rsidR="00CF4914" w:rsidRPr="00CF4914" w:rsidRDefault="00CF4914" w:rsidP="00CF4914">
      <w:pPr>
        <w:spacing w:line="480" w:lineRule="auto"/>
      </w:pPr>
    </w:p>
    <w:p w14:paraId="783889D6" w14:textId="77777777" w:rsidR="00CF4914" w:rsidRPr="00CF4914" w:rsidRDefault="00CF4914" w:rsidP="00CF4914">
      <w:pPr>
        <w:spacing w:line="480" w:lineRule="auto"/>
        <w:rPr>
          <w:b/>
          <w:bCs/>
        </w:rPr>
      </w:pPr>
      <w:r w:rsidRPr="00CF4914">
        <w:rPr>
          <w:b/>
          <w:bCs/>
        </w:rPr>
        <w:t>6. Best Practices for Strengthening Cybersecurity Governance</w:t>
      </w:r>
    </w:p>
    <w:p w14:paraId="2C0CD779" w14:textId="77777777" w:rsidR="00CF4914" w:rsidRPr="00CF4914" w:rsidRDefault="00CF4914" w:rsidP="00CF4914">
      <w:pPr>
        <w:spacing w:line="480" w:lineRule="auto"/>
      </w:pPr>
      <w:r w:rsidRPr="00CF4914">
        <w:lastRenderedPageBreak/>
        <w:t>To overcome governance challenges, organizations should </w:t>
      </w:r>
      <w:r w:rsidRPr="00CF4914">
        <w:rPr>
          <w:b/>
          <w:bCs/>
        </w:rPr>
        <w:t>integrate the following best practices</w:t>
      </w:r>
      <w:r w:rsidRPr="00CF4914">
        <w:t>:</w:t>
      </w:r>
    </w:p>
    <w:p w14:paraId="03B2FE39" w14:textId="77777777" w:rsidR="00CF4914" w:rsidRPr="00CF4914" w:rsidRDefault="00CF4914" w:rsidP="00CF4914">
      <w:pPr>
        <w:spacing w:line="480" w:lineRule="auto"/>
        <w:rPr>
          <w:b/>
          <w:bCs/>
        </w:rPr>
      </w:pPr>
      <w:r w:rsidRPr="00CF4914">
        <w:rPr>
          <w:b/>
          <w:bCs/>
        </w:rPr>
        <w:t>6.1 Align Cybersecurity with Business Goals</w:t>
      </w:r>
    </w:p>
    <w:p w14:paraId="04CF8C34" w14:textId="77777777" w:rsidR="00CF4914" w:rsidRPr="00CF4914" w:rsidRDefault="00CF4914" w:rsidP="00CF4914">
      <w:pPr>
        <w:spacing w:line="480" w:lineRule="auto"/>
      </w:pPr>
      <w:r w:rsidRPr="00CF4914">
        <w:t>Cybersecurity should be treated as </w:t>
      </w:r>
      <w:r w:rsidRPr="00CF4914">
        <w:rPr>
          <w:b/>
          <w:bCs/>
        </w:rPr>
        <w:t>a business enabler</w:t>
      </w:r>
      <w:r w:rsidRPr="00CF4914">
        <w:t> rather than a compliance burden.</w:t>
      </w:r>
    </w:p>
    <w:p w14:paraId="294262E9" w14:textId="77777777" w:rsidR="00CF4914" w:rsidRPr="00CF4914" w:rsidRDefault="00CF4914" w:rsidP="00CF4914">
      <w:pPr>
        <w:numPr>
          <w:ilvl w:val="0"/>
          <w:numId w:val="11"/>
        </w:numPr>
        <w:spacing w:line="480" w:lineRule="auto"/>
      </w:pPr>
      <w:r w:rsidRPr="00CF4914">
        <w:rPr>
          <w:b/>
          <w:bCs/>
        </w:rPr>
        <w:t>Example</w:t>
      </w:r>
      <w:r w:rsidRPr="00CF4914">
        <w:t>: </w:t>
      </w:r>
      <w:r w:rsidRPr="00CF4914">
        <w:rPr>
          <w:b/>
          <w:bCs/>
        </w:rPr>
        <w:t>JP Morgan Chase</w:t>
      </w:r>
      <w:r w:rsidRPr="00CF4914">
        <w:t> invests </w:t>
      </w:r>
      <w:r w:rsidRPr="00CF4914">
        <w:rPr>
          <w:b/>
          <w:bCs/>
        </w:rPr>
        <w:t>$600 million annually</w:t>
      </w:r>
      <w:r w:rsidRPr="00CF4914">
        <w:t> in cybersecurity </w:t>
      </w:r>
      <w:r w:rsidRPr="00CF4914">
        <w:rPr>
          <w:b/>
          <w:bCs/>
        </w:rPr>
        <w:t>to protect digital banking services</w:t>
      </w:r>
      <w:r w:rsidRPr="00CF4914">
        <w:t>.</w:t>
      </w:r>
    </w:p>
    <w:p w14:paraId="72D94B13" w14:textId="77777777" w:rsidR="00CF4914" w:rsidRPr="00CF4914" w:rsidRDefault="00CF4914" w:rsidP="00CF4914">
      <w:pPr>
        <w:spacing w:line="480" w:lineRule="auto"/>
        <w:rPr>
          <w:b/>
          <w:bCs/>
        </w:rPr>
      </w:pPr>
      <w:r w:rsidRPr="00CF4914">
        <w:rPr>
          <w:b/>
          <w:bCs/>
        </w:rPr>
        <w:t>6.2 Implement Continuous Risk Assessments</w:t>
      </w:r>
    </w:p>
    <w:p w14:paraId="15220E38" w14:textId="77777777" w:rsidR="00CF4914" w:rsidRPr="00CF4914" w:rsidRDefault="00CF4914" w:rsidP="00CF4914">
      <w:pPr>
        <w:spacing w:line="480" w:lineRule="auto"/>
      </w:pPr>
      <w:r w:rsidRPr="00CF4914">
        <w:t>Cyber risks evolve rapidly, requiring </w:t>
      </w:r>
      <w:r w:rsidRPr="00CF4914">
        <w:rPr>
          <w:b/>
          <w:bCs/>
        </w:rPr>
        <w:t>ongoing risk assessments</w:t>
      </w:r>
      <w:r w:rsidRPr="00CF4914">
        <w:t> rather than annual compliance checks.</w:t>
      </w:r>
    </w:p>
    <w:p w14:paraId="568826A0" w14:textId="77777777" w:rsidR="00CF4914" w:rsidRPr="00CF4914" w:rsidRDefault="00CF4914" w:rsidP="00CF4914">
      <w:pPr>
        <w:numPr>
          <w:ilvl w:val="0"/>
          <w:numId w:val="12"/>
        </w:numPr>
        <w:spacing w:line="480" w:lineRule="auto"/>
      </w:pPr>
      <w:r w:rsidRPr="00CF4914">
        <w:rPr>
          <w:b/>
          <w:bCs/>
        </w:rPr>
        <w:t>Example</w:t>
      </w:r>
      <w:r w:rsidRPr="00CF4914">
        <w:t>: The </w:t>
      </w:r>
      <w:r w:rsidRPr="00CF4914">
        <w:rPr>
          <w:b/>
          <w:bCs/>
        </w:rPr>
        <w:t>U.S. Department of Defense</w:t>
      </w:r>
      <w:r w:rsidRPr="00CF4914">
        <w:t> follows a </w:t>
      </w:r>
      <w:r w:rsidRPr="00CF4914">
        <w:rPr>
          <w:b/>
          <w:bCs/>
        </w:rPr>
        <w:t>zero-trust model</w:t>
      </w:r>
      <w:r w:rsidRPr="00CF4914">
        <w:t> to continuously validate security controls.</w:t>
      </w:r>
    </w:p>
    <w:p w14:paraId="403EAF60" w14:textId="77777777" w:rsidR="00CF4914" w:rsidRPr="00CF4914" w:rsidRDefault="00CF4914" w:rsidP="00CF4914">
      <w:pPr>
        <w:spacing w:line="480" w:lineRule="auto"/>
        <w:rPr>
          <w:b/>
          <w:bCs/>
        </w:rPr>
      </w:pPr>
      <w:r w:rsidRPr="00CF4914">
        <w:rPr>
          <w:b/>
          <w:bCs/>
        </w:rPr>
        <w:t>6.3 Establish a Cybersecurity Governance Committee</w:t>
      </w:r>
    </w:p>
    <w:p w14:paraId="3FDADB41" w14:textId="77777777" w:rsidR="00CF4914" w:rsidRPr="00CF4914" w:rsidRDefault="00CF4914" w:rsidP="00CF4914">
      <w:pPr>
        <w:spacing w:line="480" w:lineRule="auto"/>
      </w:pPr>
      <w:r w:rsidRPr="00CF4914">
        <w:t>Security governance should involve </w:t>
      </w:r>
      <w:r w:rsidRPr="00CF4914">
        <w:rPr>
          <w:b/>
          <w:bCs/>
        </w:rPr>
        <w:t>executive leadership, legal, compliance, and IT teams</w:t>
      </w:r>
      <w:r w:rsidRPr="00CF4914">
        <w:t>.</w:t>
      </w:r>
    </w:p>
    <w:p w14:paraId="4A1A1D3C" w14:textId="77777777" w:rsidR="00CF4914" w:rsidRPr="00CF4914" w:rsidRDefault="00CF4914" w:rsidP="00CF4914">
      <w:pPr>
        <w:numPr>
          <w:ilvl w:val="0"/>
          <w:numId w:val="13"/>
        </w:numPr>
        <w:spacing w:line="480" w:lineRule="auto"/>
      </w:pPr>
      <w:r w:rsidRPr="00CF4914">
        <w:rPr>
          <w:b/>
          <w:bCs/>
        </w:rPr>
        <w:t>Example</w:t>
      </w:r>
      <w:r w:rsidRPr="00CF4914">
        <w:t>: </w:t>
      </w:r>
      <w:r w:rsidRPr="00CF4914">
        <w:rPr>
          <w:b/>
          <w:bCs/>
        </w:rPr>
        <w:t>Facebook</w:t>
      </w:r>
      <w:r w:rsidRPr="00CF4914">
        <w:t> created a </w:t>
      </w:r>
      <w:r w:rsidRPr="00CF4914">
        <w:rPr>
          <w:b/>
          <w:bCs/>
        </w:rPr>
        <w:t>Data Privacy Oversight Board</w:t>
      </w:r>
      <w:r w:rsidRPr="00CF4914">
        <w:t> after GDPR fines to ensure governance accountability.</w:t>
      </w:r>
    </w:p>
    <w:p w14:paraId="66E071B8" w14:textId="77777777" w:rsidR="00CF4914" w:rsidRPr="00CF4914" w:rsidRDefault="00CF4914" w:rsidP="00CF4914">
      <w:pPr>
        <w:spacing w:line="480" w:lineRule="auto"/>
        <w:rPr>
          <w:b/>
          <w:bCs/>
        </w:rPr>
      </w:pPr>
      <w:r w:rsidRPr="00CF4914">
        <w:rPr>
          <w:b/>
          <w:bCs/>
        </w:rPr>
        <w:t>6.4 Enhance Incident Response Capabilities</w:t>
      </w:r>
    </w:p>
    <w:p w14:paraId="4B778166" w14:textId="77777777" w:rsidR="00CF4914" w:rsidRPr="00CF4914" w:rsidRDefault="00CF4914" w:rsidP="00CF4914">
      <w:pPr>
        <w:spacing w:line="480" w:lineRule="auto"/>
      </w:pPr>
      <w:r w:rsidRPr="00CF4914">
        <w:rPr>
          <w:b/>
          <w:bCs/>
        </w:rPr>
        <w:t>Automated security response tools</w:t>
      </w:r>
      <w:r w:rsidRPr="00CF4914">
        <w:t> reduce cyberattack recovery time.</w:t>
      </w:r>
    </w:p>
    <w:p w14:paraId="42AC12ED" w14:textId="77777777" w:rsidR="00CF4914" w:rsidRPr="00CF4914" w:rsidRDefault="00CF4914" w:rsidP="00CF4914">
      <w:pPr>
        <w:numPr>
          <w:ilvl w:val="0"/>
          <w:numId w:val="14"/>
        </w:numPr>
        <w:spacing w:line="480" w:lineRule="auto"/>
      </w:pPr>
      <w:r w:rsidRPr="00CF4914">
        <w:rPr>
          <w:b/>
          <w:bCs/>
        </w:rPr>
        <w:lastRenderedPageBreak/>
        <w:t>Example</w:t>
      </w:r>
      <w:r w:rsidRPr="00CF4914">
        <w:t>: Companies using </w:t>
      </w:r>
      <w:r w:rsidRPr="00CF4914">
        <w:rPr>
          <w:b/>
          <w:bCs/>
        </w:rPr>
        <w:t>AI-driven threat detection</w:t>
      </w:r>
      <w:r w:rsidRPr="00CF4914">
        <w:t> experience </w:t>
      </w:r>
      <w:r w:rsidRPr="00CF4914">
        <w:rPr>
          <w:b/>
          <w:bCs/>
        </w:rPr>
        <w:t>40% faster incident response</w:t>
      </w:r>
      <w:r w:rsidRPr="00CF4914">
        <w:t> (IBM, 2022).</w:t>
      </w:r>
    </w:p>
    <w:p w14:paraId="5E5EE503" w14:textId="14374135" w:rsidR="00CF4914" w:rsidRPr="00CF4914" w:rsidRDefault="00CF4914" w:rsidP="00CF4914">
      <w:pPr>
        <w:spacing w:line="480" w:lineRule="auto"/>
      </w:pPr>
    </w:p>
    <w:p w14:paraId="798498E6" w14:textId="77777777" w:rsidR="00CF4914" w:rsidRPr="00CF4914" w:rsidRDefault="00CF4914" w:rsidP="00CF4914">
      <w:pPr>
        <w:spacing w:line="480" w:lineRule="auto"/>
        <w:rPr>
          <w:b/>
          <w:bCs/>
        </w:rPr>
      </w:pPr>
      <w:r w:rsidRPr="00CF4914">
        <w:rPr>
          <w:b/>
          <w:bCs/>
        </w:rPr>
        <w:t>7. Conclusion</w:t>
      </w:r>
    </w:p>
    <w:p w14:paraId="6EEAB693" w14:textId="77777777" w:rsidR="00CF4914" w:rsidRPr="00CF4914" w:rsidRDefault="00CF4914" w:rsidP="00CF4914">
      <w:pPr>
        <w:spacing w:line="480" w:lineRule="auto"/>
      </w:pPr>
      <w:r w:rsidRPr="00CF4914">
        <w:t>Effective cybersecurity governance </w:t>
      </w:r>
      <w:r w:rsidRPr="00CF4914">
        <w:rPr>
          <w:b/>
          <w:bCs/>
        </w:rPr>
        <w:t>requires more than just compliance---it must be integrated into business strategy</w:t>
      </w:r>
      <w:r w:rsidRPr="00CF4914">
        <w:t>. Organizations that follow </w:t>
      </w:r>
      <w:r w:rsidRPr="00CF4914">
        <w:rPr>
          <w:b/>
          <w:bCs/>
        </w:rPr>
        <w:t>proactive governance models (NIST, ISO 27001, COBIT)</w:t>
      </w:r>
      <w:r w:rsidRPr="00CF4914">
        <w:t> experience </w:t>
      </w:r>
      <w:r w:rsidRPr="00CF4914">
        <w:rPr>
          <w:b/>
          <w:bCs/>
        </w:rPr>
        <w:t>fewer data breaches and reduced regulatory penalties</w:t>
      </w:r>
      <w:r w:rsidRPr="00CF4914">
        <w:t>. Executive leadership must </w:t>
      </w:r>
      <w:r w:rsidRPr="00CF4914">
        <w:rPr>
          <w:b/>
          <w:bCs/>
        </w:rPr>
        <w:t>prioritize cybersecurity governance</w:t>
      </w:r>
      <w:r w:rsidRPr="00CF4914">
        <w:t>, ensuring </w:t>
      </w:r>
      <w:r w:rsidRPr="00CF4914">
        <w:rPr>
          <w:b/>
          <w:bCs/>
        </w:rPr>
        <w:t>board-level security reporting and continuous risk assessments</w:t>
      </w:r>
      <w:r w:rsidRPr="00CF4914">
        <w:t>. By implementing best practices such as </w:t>
      </w:r>
      <w:r w:rsidRPr="00CF4914">
        <w:rPr>
          <w:b/>
          <w:bCs/>
        </w:rPr>
        <w:t>zero-trust security models, cross-departmental collaboration, and AI-driven security automation</w:t>
      </w:r>
      <w:r w:rsidRPr="00CF4914">
        <w:t>, organizations can </w:t>
      </w:r>
      <w:r w:rsidRPr="00CF4914">
        <w:rPr>
          <w:b/>
          <w:bCs/>
        </w:rPr>
        <w:t>reduce cybersecurity risks and enhance governance effectiveness</w:t>
      </w:r>
      <w:r w:rsidRPr="00CF4914">
        <w:t>.</w:t>
      </w:r>
    </w:p>
    <w:p w14:paraId="3D6B0B88" w14:textId="77777777" w:rsidR="00CF4914" w:rsidRPr="00CF4914" w:rsidRDefault="00CF4914" w:rsidP="00CF4914">
      <w:pPr>
        <w:spacing w:line="480" w:lineRule="auto"/>
      </w:pPr>
      <w:r w:rsidRPr="00CF4914">
        <w:t>This review establishes the foundation for </w:t>
      </w:r>
      <w:r w:rsidRPr="00CF4914">
        <w:rPr>
          <w:b/>
          <w:bCs/>
        </w:rPr>
        <w:t>developing governance frameworks that align cybersecurity policies with business objectives</w:t>
      </w:r>
      <w:r w:rsidRPr="00CF4914">
        <w:t> while ensuring </w:t>
      </w:r>
      <w:r w:rsidRPr="00CF4914">
        <w:rPr>
          <w:b/>
          <w:bCs/>
        </w:rPr>
        <w:t>compliance and resilience</w:t>
      </w:r>
      <w:r w:rsidRPr="00CF4914">
        <w:t>.</w:t>
      </w:r>
    </w:p>
    <w:p w14:paraId="4EA62A0F" w14:textId="27830D46" w:rsidR="00CF4914" w:rsidRPr="00CF4914" w:rsidRDefault="00CF4914" w:rsidP="00CF4914">
      <w:pPr>
        <w:spacing w:line="480" w:lineRule="auto"/>
      </w:pPr>
    </w:p>
    <w:p w14:paraId="57A8707E" w14:textId="77777777" w:rsidR="00CF4914" w:rsidRPr="00CF4914" w:rsidRDefault="00CF4914" w:rsidP="00CF4914">
      <w:pPr>
        <w:spacing w:line="480" w:lineRule="auto"/>
        <w:rPr>
          <w:b/>
          <w:bCs/>
        </w:rPr>
      </w:pPr>
      <w:r w:rsidRPr="00CF4914">
        <w:rPr>
          <w:b/>
          <w:bCs/>
        </w:rPr>
        <w:t>8. References</w:t>
      </w:r>
    </w:p>
    <w:p w14:paraId="73F072F4" w14:textId="77777777" w:rsidR="00CF4914" w:rsidRPr="00CF4914" w:rsidRDefault="00CF4914" w:rsidP="00CF4914">
      <w:pPr>
        <w:numPr>
          <w:ilvl w:val="0"/>
          <w:numId w:val="15"/>
        </w:numPr>
        <w:spacing w:line="480" w:lineRule="auto"/>
      </w:pPr>
      <w:r w:rsidRPr="00CF4914">
        <w:rPr>
          <w:b/>
          <w:bCs/>
        </w:rPr>
        <w:t>Creswell, J. W., &amp; Creswell, J. D. (2022).</w:t>
      </w:r>
      <w:r w:rsidRPr="00CF4914">
        <w:t> </w:t>
      </w:r>
      <w:r w:rsidRPr="00CF4914">
        <w:rPr>
          <w:i/>
          <w:iCs/>
        </w:rPr>
        <w:t>Research Design: Qualitative, Quantitative, and Mixed Methods Approaches</w:t>
      </w:r>
      <w:r w:rsidRPr="00CF4914">
        <w:t> (6th ed.). SAGE Publications, Inc.</w:t>
      </w:r>
    </w:p>
    <w:p w14:paraId="6A76EB08" w14:textId="77777777" w:rsidR="00CF4914" w:rsidRPr="00CF4914" w:rsidRDefault="00CF4914" w:rsidP="00CF4914">
      <w:pPr>
        <w:numPr>
          <w:ilvl w:val="0"/>
          <w:numId w:val="15"/>
        </w:numPr>
        <w:spacing w:line="480" w:lineRule="auto"/>
      </w:pPr>
      <w:r w:rsidRPr="00CF4914">
        <w:rPr>
          <w:b/>
          <w:bCs/>
        </w:rPr>
        <w:lastRenderedPageBreak/>
        <w:t>National Institute of Standards and Technology (NIST). (2018).</w:t>
      </w:r>
      <w:r w:rsidRPr="00CF4914">
        <w:t> </w:t>
      </w:r>
      <w:r w:rsidRPr="00CF4914">
        <w:rPr>
          <w:i/>
          <w:iCs/>
        </w:rPr>
        <w:t>Framework for Improving Critical Infrastructure Cybersecurity (Version 1.1).</w:t>
      </w:r>
      <w:r w:rsidRPr="00CF4914">
        <w:t> Retrieved from </w:t>
      </w:r>
      <w:hyperlink r:id="rId5" w:tgtFrame="_blank" w:history="1">
        <w:r w:rsidRPr="00CF4914">
          <w:rPr>
            <w:rStyle w:val="Hyperlink"/>
          </w:rPr>
          <w:t>https://nvlpubs.nist.gov</w:t>
        </w:r>
      </w:hyperlink>
    </w:p>
    <w:p w14:paraId="6F237D6D" w14:textId="77777777" w:rsidR="00CF4914" w:rsidRPr="00CF4914" w:rsidRDefault="00CF4914" w:rsidP="00CF4914">
      <w:pPr>
        <w:numPr>
          <w:ilvl w:val="0"/>
          <w:numId w:val="15"/>
        </w:numPr>
        <w:spacing w:line="480" w:lineRule="auto"/>
      </w:pPr>
      <w:r w:rsidRPr="00CF4914">
        <w:rPr>
          <w:b/>
          <w:bCs/>
        </w:rPr>
        <w:t>European Parliament and Council of the European Union. (2016).</w:t>
      </w:r>
      <w:r w:rsidRPr="00CF4914">
        <w:t> </w:t>
      </w:r>
      <w:r w:rsidRPr="00CF4914">
        <w:rPr>
          <w:i/>
          <w:iCs/>
        </w:rPr>
        <w:t>Regulation (EU) 2016/679: General Data Protection Regulation (GDPR).</w:t>
      </w:r>
      <w:r w:rsidRPr="00CF4914">
        <w:t> Official Journal of the European Union.</w:t>
      </w:r>
    </w:p>
    <w:p w14:paraId="3F8FB18A" w14:textId="77777777" w:rsidR="00CF4914" w:rsidRPr="00CF4914" w:rsidRDefault="00CF4914" w:rsidP="00CF4914">
      <w:pPr>
        <w:numPr>
          <w:ilvl w:val="0"/>
          <w:numId w:val="15"/>
        </w:numPr>
        <w:spacing w:line="480" w:lineRule="auto"/>
      </w:pPr>
      <w:r w:rsidRPr="00CF4914">
        <w:rPr>
          <w:b/>
          <w:bCs/>
        </w:rPr>
        <w:t>International Organization for Standardization (ISO). (2013).</w:t>
      </w:r>
      <w:r w:rsidRPr="00CF4914">
        <w:t> </w:t>
      </w:r>
      <w:r w:rsidRPr="00CF4914">
        <w:rPr>
          <w:i/>
          <w:iCs/>
        </w:rPr>
        <w:t>ISO/IEC 27001: Information Security Management Systems.</w:t>
      </w:r>
      <w:r w:rsidRPr="00CF4914">
        <w:t> Geneva, Switzerland: ISO.</w:t>
      </w:r>
    </w:p>
    <w:p w14:paraId="069AC730" w14:textId="77777777" w:rsidR="00CF4914" w:rsidRPr="00CF4914" w:rsidRDefault="00CF4914" w:rsidP="00CF4914">
      <w:pPr>
        <w:numPr>
          <w:ilvl w:val="0"/>
          <w:numId w:val="15"/>
        </w:numPr>
        <w:spacing w:line="480" w:lineRule="auto"/>
      </w:pPr>
      <w:r w:rsidRPr="00CF4914">
        <w:rPr>
          <w:b/>
          <w:bCs/>
        </w:rPr>
        <w:t>Health Insurance Portability and Accountability Act (HIPAA). (1996).</w:t>
      </w:r>
      <w:r w:rsidRPr="00CF4914">
        <w:t> </w:t>
      </w:r>
      <w:r w:rsidRPr="00CF4914">
        <w:rPr>
          <w:i/>
          <w:iCs/>
        </w:rPr>
        <w:t>Pub. L. No. 104-191, 110 Stat. 1936.</w:t>
      </w:r>
    </w:p>
    <w:p w14:paraId="7AD83DEC" w14:textId="77777777" w:rsidR="00CF4914" w:rsidRPr="00CF4914" w:rsidRDefault="00CF4914" w:rsidP="00CF4914">
      <w:pPr>
        <w:numPr>
          <w:ilvl w:val="0"/>
          <w:numId w:val="15"/>
        </w:numPr>
        <w:spacing w:line="480" w:lineRule="auto"/>
      </w:pPr>
      <w:r w:rsidRPr="00CF4914">
        <w:rPr>
          <w:b/>
          <w:bCs/>
        </w:rPr>
        <w:t>Sarbanes-Oxley Act (SOX). (2002).</w:t>
      </w:r>
      <w:r w:rsidRPr="00CF4914">
        <w:t> </w:t>
      </w:r>
      <w:r w:rsidRPr="00CF4914">
        <w:rPr>
          <w:i/>
          <w:iCs/>
        </w:rPr>
        <w:t>Pub. L. No. 107-204, 116 Stat. 745.</w:t>
      </w:r>
    </w:p>
    <w:p w14:paraId="54CC7D7F" w14:textId="77777777" w:rsidR="00CF4914" w:rsidRPr="00CF4914" w:rsidRDefault="00CF4914" w:rsidP="00CF4914">
      <w:pPr>
        <w:numPr>
          <w:ilvl w:val="0"/>
          <w:numId w:val="15"/>
        </w:numPr>
        <w:spacing w:line="480" w:lineRule="auto"/>
      </w:pPr>
      <w:r w:rsidRPr="00CF4914">
        <w:rPr>
          <w:b/>
          <w:bCs/>
        </w:rPr>
        <w:t>Gartner. (2020).</w:t>
      </w:r>
      <w:r w:rsidRPr="00CF4914">
        <w:t> </w:t>
      </w:r>
      <w:r w:rsidRPr="00CF4914">
        <w:rPr>
          <w:i/>
          <w:iCs/>
        </w:rPr>
        <w:t>Best Practices in Implementing and Managing a Cybersecurity Governance Framework.</w:t>
      </w:r>
      <w:r w:rsidRPr="00CF4914">
        <w:t> Gartner, Inc.</w:t>
      </w:r>
    </w:p>
    <w:p w14:paraId="43F7473B" w14:textId="77777777" w:rsidR="00CF4914" w:rsidRPr="00CF4914" w:rsidRDefault="00CF4914" w:rsidP="00CF4914">
      <w:pPr>
        <w:numPr>
          <w:ilvl w:val="0"/>
          <w:numId w:val="15"/>
        </w:numPr>
        <w:spacing w:line="480" w:lineRule="auto"/>
      </w:pPr>
      <w:r w:rsidRPr="00CF4914">
        <w:rPr>
          <w:b/>
          <w:bCs/>
        </w:rPr>
        <w:t>Deloitte. (2019).</w:t>
      </w:r>
      <w:r w:rsidRPr="00CF4914">
        <w:t> </w:t>
      </w:r>
      <w:r w:rsidRPr="00CF4914">
        <w:rPr>
          <w:i/>
          <w:iCs/>
        </w:rPr>
        <w:t>Cybersecurity Governance: Leadership and Organizational Alignment.</w:t>
      </w:r>
      <w:r w:rsidRPr="00CF4914">
        <w:t> Deloitte Insights. Retrieved from </w:t>
      </w:r>
      <w:hyperlink r:id="rId6" w:tgtFrame="_blank" w:history="1">
        <w:r w:rsidRPr="00CF4914">
          <w:rPr>
            <w:rStyle w:val="Hyperlink"/>
          </w:rPr>
          <w:t>https://www2.deloitte.com</w:t>
        </w:r>
      </w:hyperlink>
    </w:p>
    <w:p w14:paraId="007470F6" w14:textId="77777777" w:rsidR="00CF4914" w:rsidRPr="00CF4914" w:rsidRDefault="00CF4914" w:rsidP="00CF4914">
      <w:pPr>
        <w:numPr>
          <w:ilvl w:val="0"/>
          <w:numId w:val="15"/>
        </w:numPr>
        <w:spacing w:line="480" w:lineRule="auto"/>
      </w:pPr>
      <w:r w:rsidRPr="00CF4914">
        <w:rPr>
          <w:b/>
          <w:bCs/>
        </w:rPr>
        <w:t>Peltier, T. R. (2016).</w:t>
      </w:r>
      <w:r w:rsidRPr="00CF4914">
        <w:t> </w:t>
      </w:r>
      <w:r w:rsidRPr="00CF4914">
        <w:rPr>
          <w:i/>
          <w:iCs/>
        </w:rPr>
        <w:t>Information Security Governance: A Practical Development and Implementation Approach.</w:t>
      </w:r>
      <w:r w:rsidRPr="00CF4914">
        <w:t> Boca Raton, FL: CRC Press.</w:t>
      </w:r>
    </w:p>
    <w:p w14:paraId="0E1E4EA2" w14:textId="77777777" w:rsidR="00CF4914" w:rsidRPr="00CF4914" w:rsidRDefault="00CF4914" w:rsidP="00CF4914">
      <w:pPr>
        <w:numPr>
          <w:ilvl w:val="0"/>
          <w:numId w:val="15"/>
        </w:numPr>
        <w:spacing w:line="480" w:lineRule="auto"/>
      </w:pPr>
      <w:r w:rsidRPr="00CF4914">
        <w:rPr>
          <w:b/>
          <w:bCs/>
        </w:rPr>
        <w:t xml:space="preserve">Whitman, M. E., &amp; </w:t>
      </w:r>
      <w:proofErr w:type="spellStart"/>
      <w:r w:rsidRPr="00CF4914">
        <w:rPr>
          <w:b/>
          <w:bCs/>
        </w:rPr>
        <w:t>Mattord</w:t>
      </w:r>
      <w:proofErr w:type="spellEnd"/>
      <w:r w:rsidRPr="00CF4914">
        <w:rPr>
          <w:b/>
          <w:bCs/>
        </w:rPr>
        <w:t>, H. J. (2022).</w:t>
      </w:r>
      <w:r w:rsidRPr="00CF4914">
        <w:t> </w:t>
      </w:r>
      <w:r w:rsidRPr="00CF4914">
        <w:rPr>
          <w:i/>
          <w:iCs/>
        </w:rPr>
        <w:t>Principles of Information Security</w:t>
      </w:r>
      <w:r w:rsidRPr="00CF4914">
        <w:t> (7th ed.). Cengage Learning.</w:t>
      </w:r>
    </w:p>
    <w:p w14:paraId="3BBB5859" w14:textId="77777777" w:rsidR="00CF4914" w:rsidRPr="00CF4914" w:rsidRDefault="00CF4914" w:rsidP="00CF4914">
      <w:pPr>
        <w:numPr>
          <w:ilvl w:val="0"/>
          <w:numId w:val="15"/>
        </w:numPr>
        <w:spacing w:line="480" w:lineRule="auto"/>
      </w:pPr>
      <w:r w:rsidRPr="00CF4914">
        <w:rPr>
          <w:b/>
          <w:bCs/>
        </w:rPr>
        <w:lastRenderedPageBreak/>
        <w:t>Von Solms, B., &amp; Van Niekerk, J. (2013).</w:t>
      </w:r>
      <w:r w:rsidRPr="00CF4914">
        <w:t> </w:t>
      </w:r>
      <w:r w:rsidRPr="00CF4914">
        <w:rPr>
          <w:i/>
          <w:iCs/>
        </w:rPr>
        <w:t>From Information Security to Cybersecurity.</w:t>
      </w:r>
      <w:r w:rsidRPr="00CF4914">
        <w:t> </w:t>
      </w:r>
      <w:r w:rsidRPr="00CF4914">
        <w:rPr>
          <w:i/>
          <w:iCs/>
        </w:rPr>
        <w:t>Computers &amp; Security, 38</w:t>
      </w:r>
      <w:r w:rsidRPr="00CF4914">
        <w:t>, 97--102. </w:t>
      </w:r>
      <w:hyperlink r:id="rId7" w:tgtFrame="_blank" w:history="1">
        <w:r w:rsidRPr="00CF4914">
          <w:rPr>
            <w:rStyle w:val="Hyperlink"/>
          </w:rPr>
          <w:t>https://doi.org/10.1016/j.cose.2013.04.004</w:t>
        </w:r>
      </w:hyperlink>
    </w:p>
    <w:p w14:paraId="1D3915DB" w14:textId="77777777" w:rsidR="00CF4914" w:rsidRPr="00CF4914" w:rsidRDefault="00CF4914" w:rsidP="00CF4914">
      <w:pPr>
        <w:numPr>
          <w:ilvl w:val="0"/>
          <w:numId w:val="15"/>
        </w:numPr>
        <w:spacing w:line="480" w:lineRule="auto"/>
      </w:pPr>
      <w:r w:rsidRPr="00CF4914">
        <w:rPr>
          <w:b/>
          <w:bCs/>
        </w:rPr>
        <w:t>Institute of Internal Auditors (IIA). (2020).</w:t>
      </w:r>
      <w:r w:rsidRPr="00CF4914">
        <w:t> </w:t>
      </w:r>
      <w:r w:rsidRPr="00CF4914">
        <w:rPr>
          <w:i/>
          <w:iCs/>
        </w:rPr>
        <w:t>Cybersecurity Governance: Fundamental Principles for Auditors.</w:t>
      </w:r>
      <w:r w:rsidRPr="00CF4914">
        <w:t> Retrieved from </w:t>
      </w:r>
      <w:hyperlink r:id="rId8" w:tgtFrame="_blank" w:history="1">
        <w:r w:rsidRPr="00CF4914">
          <w:rPr>
            <w:rStyle w:val="Hyperlink"/>
          </w:rPr>
          <w:t>https://www.theiia.org</w:t>
        </w:r>
      </w:hyperlink>
    </w:p>
    <w:p w14:paraId="4484CBC6" w14:textId="77777777" w:rsidR="00CF4914" w:rsidRDefault="00CF4914" w:rsidP="00CF4914">
      <w:pPr>
        <w:spacing w:line="480" w:lineRule="auto"/>
      </w:pPr>
    </w:p>
    <w:sectPr w:rsidR="00CF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50E7"/>
    <w:multiLevelType w:val="multilevel"/>
    <w:tmpl w:val="F83C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A2EF7"/>
    <w:multiLevelType w:val="multilevel"/>
    <w:tmpl w:val="F126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A4D05"/>
    <w:multiLevelType w:val="multilevel"/>
    <w:tmpl w:val="1D3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02330"/>
    <w:multiLevelType w:val="multilevel"/>
    <w:tmpl w:val="50C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40277"/>
    <w:multiLevelType w:val="multilevel"/>
    <w:tmpl w:val="66C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565AD"/>
    <w:multiLevelType w:val="multilevel"/>
    <w:tmpl w:val="C6E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C3ABE"/>
    <w:multiLevelType w:val="multilevel"/>
    <w:tmpl w:val="840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C3A23"/>
    <w:multiLevelType w:val="multilevel"/>
    <w:tmpl w:val="2BC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671F1"/>
    <w:multiLevelType w:val="multilevel"/>
    <w:tmpl w:val="184C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46F30"/>
    <w:multiLevelType w:val="multilevel"/>
    <w:tmpl w:val="A4D2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C731D"/>
    <w:multiLevelType w:val="multilevel"/>
    <w:tmpl w:val="D5E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C66A9"/>
    <w:multiLevelType w:val="multilevel"/>
    <w:tmpl w:val="442A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773A5"/>
    <w:multiLevelType w:val="multilevel"/>
    <w:tmpl w:val="93DA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41435"/>
    <w:multiLevelType w:val="multilevel"/>
    <w:tmpl w:val="BFB2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67458"/>
    <w:multiLevelType w:val="multilevel"/>
    <w:tmpl w:val="6DE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198143">
    <w:abstractNumId w:val="8"/>
  </w:num>
  <w:num w:numId="2" w16cid:durableId="2057462846">
    <w:abstractNumId w:val="2"/>
  </w:num>
  <w:num w:numId="3" w16cid:durableId="813717565">
    <w:abstractNumId w:val="13"/>
  </w:num>
  <w:num w:numId="4" w16cid:durableId="1477986954">
    <w:abstractNumId w:val="12"/>
  </w:num>
  <w:num w:numId="5" w16cid:durableId="119806460">
    <w:abstractNumId w:val="10"/>
  </w:num>
  <w:num w:numId="6" w16cid:durableId="653142792">
    <w:abstractNumId w:val="5"/>
  </w:num>
  <w:num w:numId="7" w16cid:durableId="1481188948">
    <w:abstractNumId w:val="6"/>
  </w:num>
  <w:num w:numId="8" w16cid:durableId="151141250">
    <w:abstractNumId w:val="1"/>
  </w:num>
  <w:num w:numId="9" w16cid:durableId="57946056">
    <w:abstractNumId w:val="3"/>
  </w:num>
  <w:num w:numId="10" w16cid:durableId="615261882">
    <w:abstractNumId w:val="11"/>
  </w:num>
  <w:num w:numId="11" w16cid:durableId="377706528">
    <w:abstractNumId w:val="14"/>
  </w:num>
  <w:num w:numId="12" w16cid:durableId="1707023976">
    <w:abstractNumId w:val="4"/>
  </w:num>
  <w:num w:numId="13" w16cid:durableId="1391542620">
    <w:abstractNumId w:val="9"/>
  </w:num>
  <w:num w:numId="14" w16cid:durableId="1670912221">
    <w:abstractNumId w:val="7"/>
  </w:num>
  <w:num w:numId="15" w16cid:durableId="179891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14"/>
    <w:rsid w:val="00031CC5"/>
    <w:rsid w:val="003755BA"/>
    <w:rsid w:val="00CF4914"/>
    <w:rsid w:val="00F51379"/>
    <w:rsid w:val="00FA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1B583"/>
  <w15:chartTrackingRefBased/>
  <w15:docId w15:val="{6F6B2DBB-303F-4228-80BB-83B17641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914"/>
    <w:rPr>
      <w:rFonts w:eastAsiaTheme="majorEastAsia" w:cstheme="majorBidi"/>
      <w:color w:val="272727" w:themeColor="text1" w:themeTint="D8"/>
    </w:rPr>
  </w:style>
  <w:style w:type="paragraph" w:styleId="Title">
    <w:name w:val="Title"/>
    <w:basedOn w:val="Normal"/>
    <w:next w:val="Normal"/>
    <w:link w:val="TitleChar"/>
    <w:uiPriority w:val="10"/>
    <w:qFormat/>
    <w:rsid w:val="00CF4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914"/>
    <w:pPr>
      <w:spacing w:before="160"/>
      <w:jc w:val="center"/>
    </w:pPr>
    <w:rPr>
      <w:i/>
      <w:iCs/>
      <w:color w:val="404040" w:themeColor="text1" w:themeTint="BF"/>
    </w:rPr>
  </w:style>
  <w:style w:type="character" w:customStyle="1" w:styleId="QuoteChar">
    <w:name w:val="Quote Char"/>
    <w:basedOn w:val="DefaultParagraphFont"/>
    <w:link w:val="Quote"/>
    <w:uiPriority w:val="29"/>
    <w:rsid w:val="00CF4914"/>
    <w:rPr>
      <w:i/>
      <w:iCs/>
      <w:color w:val="404040" w:themeColor="text1" w:themeTint="BF"/>
    </w:rPr>
  </w:style>
  <w:style w:type="paragraph" w:styleId="ListParagraph">
    <w:name w:val="List Paragraph"/>
    <w:basedOn w:val="Normal"/>
    <w:uiPriority w:val="34"/>
    <w:qFormat/>
    <w:rsid w:val="00CF4914"/>
    <w:pPr>
      <w:ind w:left="720"/>
      <w:contextualSpacing/>
    </w:pPr>
  </w:style>
  <w:style w:type="character" w:styleId="IntenseEmphasis">
    <w:name w:val="Intense Emphasis"/>
    <w:basedOn w:val="DefaultParagraphFont"/>
    <w:uiPriority w:val="21"/>
    <w:qFormat/>
    <w:rsid w:val="00CF4914"/>
    <w:rPr>
      <w:i/>
      <w:iCs/>
      <w:color w:val="0F4761" w:themeColor="accent1" w:themeShade="BF"/>
    </w:rPr>
  </w:style>
  <w:style w:type="paragraph" w:styleId="IntenseQuote">
    <w:name w:val="Intense Quote"/>
    <w:basedOn w:val="Normal"/>
    <w:next w:val="Normal"/>
    <w:link w:val="IntenseQuoteChar"/>
    <w:uiPriority w:val="30"/>
    <w:qFormat/>
    <w:rsid w:val="00CF4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914"/>
    <w:rPr>
      <w:i/>
      <w:iCs/>
      <w:color w:val="0F4761" w:themeColor="accent1" w:themeShade="BF"/>
    </w:rPr>
  </w:style>
  <w:style w:type="character" w:styleId="IntenseReference">
    <w:name w:val="Intense Reference"/>
    <w:basedOn w:val="DefaultParagraphFont"/>
    <w:uiPriority w:val="32"/>
    <w:qFormat/>
    <w:rsid w:val="00CF4914"/>
    <w:rPr>
      <w:b/>
      <w:bCs/>
      <w:smallCaps/>
      <w:color w:val="0F4761" w:themeColor="accent1" w:themeShade="BF"/>
      <w:spacing w:val="5"/>
    </w:rPr>
  </w:style>
  <w:style w:type="character" w:styleId="Hyperlink">
    <w:name w:val="Hyperlink"/>
    <w:basedOn w:val="DefaultParagraphFont"/>
    <w:uiPriority w:val="99"/>
    <w:unhideWhenUsed/>
    <w:rsid w:val="00CF4914"/>
    <w:rPr>
      <w:color w:val="467886" w:themeColor="hyperlink"/>
      <w:u w:val="single"/>
    </w:rPr>
  </w:style>
  <w:style w:type="character" w:styleId="UnresolvedMention">
    <w:name w:val="Unresolved Mention"/>
    <w:basedOn w:val="DefaultParagraphFont"/>
    <w:uiPriority w:val="99"/>
    <w:semiHidden/>
    <w:unhideWhenUsed/>
    <w:rsid w:val="00CF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9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ia.org/" TargetMode="External"/><Relationship Id="rId3" Type="http://schemas.openxmlformats.org/officeDocument/2006/relationships/settings" Target="settings.xml"/><Relationship Id="rId7" Type="http://schemas.openxmlformats.org/officeDocument/2006/relationships/hyperlink" Target="https://doi.org/10.1016/j.cose.2013.04.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deloitte.com/" TargetMode="External"/><Relationship Id="rId5" Type="http://schemas.openxmlformats.org/officeDocument/2006/relationships/hyperlink" Target="https://nvlpubs.nist.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10</Pages>
  <Words>1337</Words>
  <Characters>9335</Characters>
  <Application>Microsoft Office Word</Application>
  <DocSecurity>0</DocSecurity>
  <Lines>183</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Caballero</dc:creator>
  <cp:keywords/>
  <dc:description/>
  <cp:lastModifiedBy>Tanya Caballero</cp:lastModifiedBy>
  <cp:revision>2</cp:revision>
  <dcterms:created xsi:type="dcterms:W3CDTF">2025-02-10T07:00:00Z</dcterms:created>
  <dcterms:modified xsi:type="dcterms:W3CDTF">2025-02-10T23:24:00Z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4d017422-2681-490f-94ad-1e4474d96650</vt:lpwstr>
  </property>
</Properties>
</file>