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rPr>
          <w:rFonts w:ascii="Fira Sans Condensed" w:cs="Fira Sans Condensed" w:hAnsi="Fira Sans Condensed" w:eastAsia="Fira Sans Condensed"/>
        </w:rPr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1976244</wp:posOffset>
                </wp:positionH>
                <wp:positionV relativeFrom="page">
                  <wp:posOffset>711007</wp:posOffset>
                </wp:positionV>
                <wp:extent cx="12700" cy="12700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15751" y="27206"/>
                    <wp:lineTo x="27206" y="15751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6pt;margin-top:56.0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drawing>
          <wp:anchor distT="28733" distB="28733" distL="28733" distR="28733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3" distR="28733" distT="28733" distB="28733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СОГЛАШЕНИЕ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о корпоративной безопасности 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A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Раскрывающая сторона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Абуов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Али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Рахметоллаулы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29.09.2099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1245786532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29.09.1999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МВД РК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990929***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г Актобе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ый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Исполнитель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настоящий Договор возмездного оказания услуг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именуемый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Договор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Подпукнт"/>
      </w:pPr>
    </w:p>
    <w:p>
      <w:pPr>
        <w:pStyle w:val="Главный пунк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 СОГЛАШЕНИЯ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пришли к соглашению о проведении видео и звукового контроля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далее —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rtl w:val="0"/>
          <w:lang w:val="ru-RU"/>
        </w:rPr>
        <w:t>Контроль</w:t>
      </w:r>
      <w:r>
        <w:rPr>
          <w:rtl w:val="0"/>
          <w:lang w:val="ru-RU"/>
        </w:rPr>
        <w:t>» в помещении по адресу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Алматы</w:t>
      </w:r>
      <w:r>
        <w:rPr>
          <w:rtl w:val="0"/>
          <w:lang w:val="ru-RU"/>
        </w:rPr>
        <w:t xml:space="preserve">, 050059, </w:t>
      </w:r>
      <w:r>
        <w:rPr>
          <w:rtl w:val="0"/>
          <w:lang w:val="ru-RU"/>
        </w:rPr>
        <w:t>мкр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</w:t>
      </w:r>
      <w:r>
        <w:rPr>
          <w:rtl w:val="0"/>
          <w:lang w:val="ru-RU"/>
        </w:rPr>
        <w:t>-2, 58/19.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рамках данного соглашения Раскрывающая сторона применяются следующие способы Контроля</w:t>
      </w:r>
      <w:r>
        <w:rPr>
          <w:rtl w:val="0"/>
          <w:lang w:val="ru-RU"/>
        </w:rPr>
        <w:t>:</w:t>
      </w:r>
      <w:r>
        <w:br w:type="textWrapping"/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использование системы видеонаблюдения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запись разговоров по корпоративным телефонам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запись действий на компьютере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проверка корпоративной почты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7"/>
        </w:numPr>
        <w:jc w:val="left"/>
        <w:rPr>
          <w:lang w:val="ru-RU"/>
        </w:rPr>
      </w:pPr>
      <w:r>
        <w:rPr>
          <w:rtl w:val="0"/>
          <w:lang w:val="ru-RU"/>
        </w:rPr>
        <w:t>Целями Контроля являются</w:t>
      </w:r>
      <w:r>
        <w:rPr>
          <w:rtl w:val="0"/>
          <w:lang w:val="ru-RU"/>
        </w:rPr>
        <w:t>:</w:t>
      </w:r>
      <w:r>
        <w:br w:type="textWrapping"/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контроль за качеством обслуживания клиентов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обеспечение сохранности имущества Раскрывающей стороны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предупреждение недобросовестного исполнения Получающей стороны функциональных обязанностей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соблюдение правил трудового распорядка компаний</w:t>
      </w:r>
      <w:r>
        <w:rPr>
          <w:rtl w:val="0"/>
          <w:lang w:val="ru-RU"/>
        </w:rPr>
        <w:t>;</w:t>
      </w:r>
    </w:p>
    <w:p>
      <w:pPr>
        <w:pStyle w:val="Подпукнт"/>
        <w:numPr>
          <w:ilvl w:val="0"/>
          <w:numId w:val="6"/>
        </w:numPr>
        <w:spacing w:before="150" w:after="160"/>
        <w:jc w:val="left"/>
        <w:rPr>
          <w:lang w:val="ru-RU"/>
        </w:rPr>
      </w:pPr>
      <w:r>
        <w:rPr>
          <w:rtl w:val="0"/>
          <w:lang w:val="ru-RU"/>
        </w:rPr>
        <w:t>контроль неразглашения Получающей стороны конфиденциальной информации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8"/>
        </w:numPr>
        <w:jc w:val="left"/>
        <w:rPr>
          <w:lang w:val="ru-RU"/>
        </w:rPr>
      </w:pPr>
      <w:r>
        <w:rPr>
          <w:rtl w:val="0"/>
          <w:lang w:val="ru-RU"/>
        </w:rPr>
        <w:t>Стороны обязуются сохранять строгую конфиденциальность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полученной в ходе проведения Контроля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принять все возможные меры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предохранить полученную информацию от разглашения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настоящим Соглашением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действия Раскрывающей стороны по проведению Контроля не нарушают гражданских прав Получающей стороны на охрану тайны личной жизни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тайны переписки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телефонных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дневников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записок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предусмотренных п</w:t>
      </w:r>
      <w:r>
        <w:rPr>
          <w:rtl w:val="0"/>
          <w:lang w:val="ru-RU"/>
        </w:rPr>
        <w:t xml:space="preserve">.1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.144 </w:t>
      </w:r>
      <w:r>
        <w:rPr>
          <w:u w:val="single"/>
          <w:rtl w:val="0"/>
          <w:lang w:val="ru-RU"/>
        </w:rPr>
        <w:t>Гражданского кодекса РК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настоящим Соглашением подтверждают отсутствие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претензий друг к другу в связи с проведением видео и звукового контроля и заверяют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будут предъявлять друг к другу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имущественных и не имущественных требований в судебном и не судебном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обращаться в государственные и негосударственные органы и организации с жалобами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требованиями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иными письмами и документами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вступает в силу с момента его подписания Сторонами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составлено на русском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двух подлинных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одинаковую юридическую 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одному экземпляру для каждой из Сторон</w:t>
      </w:r>
      <w:r>
        <w:rPr>
          <w:rtl w:val="0"/>
          <w:lang w:val="ru-RU"/>
        </w:rPr>
        <w:t>.</w:t>
      </w:r>
    </w:p>
    <w:p>
      <w:pPr>
        <w:pStyle w:val="Подпукнт"/>
      </w:pPr>
    </w:p>
    <w:p>
      <w:pPr>
        <w:pStyle w:val="Главный пункт"/>
        <w:numPr>
          <w:ilvl w:val="0"/>
          <w:numId w:val="9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 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8905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8"/>
        <w:gridCol w:w="45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  Раскрывающая сторона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Получающая сторона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Абуов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Али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Рахметоллаулы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990929***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г Актобе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1245786532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29.09.1999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МВД РК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KZ83722C000012774427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фвафва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8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5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dimashik19@gmail.com</w:t>
                </w:r>
              </w:t>
            </w:r>
          </w:p>
        </w:tc>
      </w:tr>
    </w:tbl>
    <w:p>
      <w:pPr>
        <w:pStyle w:val="Главный пункт"/>
        <w:numPr>
          <w:ilvl w:val="0"/>
          <w:numId w:val="10"/>
        </w:numPr>
      </w:pPr>
    </w:p>
    <w:p>
      <w:pPr>
        <w:pStyle w:val="Основной текст"/>
        <w:spacing w:after="0" w:line="240" w:lineRule="auto"/>
        <w:jc w:val="cent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5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lang w:val="ru-RU"/>
              </w:rPr>
              <w:tab/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er"/>
              <w:tabs>
                <w:tab w:val="clear" w:pos="4677"/>
                <w:tab w:val="clear" w:pos="9355"/>
              </w:tabs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Абуов</w:t>
                </w:r>
                 А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Р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widowControl w:val="0"/>
        <w:spacing w:after="0" w:line="240" w:lineRule="auto"/>
        <w:ind w:left="422" w:hanging="422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</w:pPr>
      <w:r>
        <w:rPr>
          <w:lang w:val="en-US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Fira Sans Condensed ExtraLight">
    <w:charset w:val="00"/>
    <w:family w:val="roman"/>
    <w:pitch w:val="default"/>
  </w:font>
  <w:font w:name="Roboto Condensed">
    <w:charset w:val="00"/>
    <w:family w:val="roman"/>
    <w:pitch w:val="default"/>
  </w:font>
  <w:font w:name="Fira Sans Condensed">
    <w:charset w:val="00"/>
    <w:family w:val="roman"/>
    <w:pitch w:val="default"/>
  </w:font>
  <w:font w:name="Fira Sans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>
      <w:rPr>
        <w:rtl w:val="0"/>
        <w:lang w:val="ru-RU"/>
      </w:rPr>
      <w:fldChar w:fldCharType="begin" w:fldLock="0"/>
    </w:r>
    <w:r>
      <w:rPr>
        <w:rtl w:val="0"/>
        <w:lang w:val="ru-RU"/>
      </w:rPr>
      <w:instrText xml:space="preserve"> PAGE </w:instrText>
    </w:r>
    <w:r>
      <w:rPr>
        <w:rtl w:val="0"/>
        <w:lang w:val="ru-RU"/>
      </w:rPr>
      <w:fldChar w:fldCharType="separate" w:fldLock="0"/>
    </w:r>
    <w:r>
      <w:rPr>
        <w:rtl w:val="0"/>
        <w:lang w:val="ru-RU"/>
      </w:rPr>
    </w:r>
    <w:r>
      <w:rPr>
        <w:rtl w:val="0"/>
        <w:lang w:val="ru-RU"/>
      </w:rPr>
      <w:fldChar w:fldCharType="end" w:fldLock="0"/>
    </w:r>
    <w:r>
      <w:rPr>
        <w:rFonts w:ascii="Fira Sans Condensed ExtraLight" w:cs="Fira Sans Condensed ExtraLight" w:hAnsi="Fira Sans Condensed ExtraLight" w:eastAsia="Fira Sans Condensed ExtraLight"/>
        <w:sz w:val="10"/>
        <w:szCs w:val="10"/>
        <w:rtl w:val="0"/>
        <w:lang w:val="en-US"/>
      </w:rPr>
      <w:t>-</w:t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73" w:hanging="6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¾"/>
      <w:lvlJc w:val="left"/>
      <w:pPr>
        <w:ind w:left="113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5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7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9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1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3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54" w:hanging="56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7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94" w:hanging="56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1">
      <w:startOverride w:val="3"/>
    </w:lvlOverride>
  </w:num>
  <w:num w:numId="8">
    <w:abstractNumId w:val="2"/>
    <w:lvlOverride w:ilvl="1">
      <w:startOverride w:val="4"/>
    </w:lvlOverride>
  </w:num>
  <w:num w:numId="9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6" w:hanging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5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7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9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1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3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5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74" w:hanging="4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9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