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rPr>
          <w:rFonts w:ascii="Fira Sans Condensed" w:cs="Fira Sans Condensed" w:hAnsi="Fira Sans Condensed" w:eastAsia="Fira Sans Condensed"/>
        </w:rPr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1976880</wp:posOffset>
                </wp:positionH>
                <wp:positionV relativeFrom="page">
                  <wp:posOffset>711641</wp:posOffset>
                </wp:positionV>
                <wp:extent cx="12701" cy="12701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5728" y="-5728"/>
                    <wp:lineTo x="27206" y="15751"/>
                    <wp:lineTo x="15751" y="27206"/>
                    <wp:lineTo x="-5728" y="5728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7pt;margin-top:56.0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drawing>
          <wp:anchor distT="28733" distB="28733" distL="28733" distR="28733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3" distR="28733" distT="28733" distB="28733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СОГЛАШЕНИЕ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о намерениях заключить </w:t>
      </w:r>
      <w:bookmarkStart w:name="_DdeLink__874_1919718401" w:id="0"/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Трудовой договор</w:t>
      </w:r>
      <w:bookmarkEnd w:id="0"/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B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Сторона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1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{{r last_name}} {{r first_name}} {{r father_name}}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{{birth_day}}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{{udv_number}}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{{udv_date}}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{{udv_place}}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{{iin}}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{{address}}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именуемая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Сторона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2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настоящее Соглашение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именуемое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Соглашение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Подпукнт"/>
        <w:ind w:left="705" w:hanging="705"/>
      </w:pPr>
    </w:p>
    <w:p>
      <w:pPr>
        <w:pStyle w:val="Главный пунк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 СОГЛАШЕНИЯ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исходят из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интересам каждой из них соответствует реализация Трудового договора и они намереваются содействовать его осуществлению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этих целях каждая их сторон будет собирать необходимую информацию и совершать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способствующие  дальнейшему заключению Договора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 xml:space="preserve">Для принятия окончательного решения о возможности реализации вышеназванного Договора стороны принимают решение не позднее 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февраля </w:t>
      </w:r>
      <w:r>
        <w:rPr>
          <w:rtl w:val="0"/>
          <w:lang w:val="ru-RU"/>
        </w:rPr>
        <w:t xml:space="preserve">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 xml:space="preserve">Настоящее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оглашение является предварительным и не налагает на его участников никаких финансовых и юридических обязательств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составлено на русском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двух подлинных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одному экземпляру для каждой из Сторон</w:t>
      </w:r>
      <w:r>
        <w:rPr>
          <w:rtl w:val="0"/>
          <w:lang w:val="ru-RU"/>
        </w:rPr>
        <w:t>.</w:t>
      </w:r>
    </w:p>
    <w:p>
      <w:pPr>
        <w:pStyle w:val="Подпукнт"/>
        <w:ind w:left="705" w:hanging="705"/>
      </w:pPr>
    </w:p>
    <w:p>
      <w:pPr>
        <w:pStyle w:val="Главный пункт"/>
        <w:numPr>
          <w:ilvl w:val="0"/>
          <w:numId w:val="7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9206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9"/>
        <w:gridCol w:w="48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Сторона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>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Сторона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 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{{r last_name}} {{r first_name}} {{r father_name}}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{{iin}}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{{address}}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{{udv_number}}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{{udv_date}}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{{udv_place}}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{{iban}}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{{contact_phone}}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 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 {{email_address}}</w:t>
            </w:r>
          </w:p>
        </w:tc>
      </w:tr>
    </w:tbl>
    <w:p>
      <w:pPr>
        <w:pStyle w:val="Главный пункт"/>
        <w:numPr>
          <w:ilvl w:val="0"/>
          <w:numId w:val="8"/>
        </w:numPr>
      </w:pPr>
    </w:p>
    <w:p>
      <w:pPr>
        <w:pStyle w:val="Основной текст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»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{{last_name}} {{first_name_f</w:t>
            </w:r>
          </w:p>
          <w:p>
            <w:pPr>
              <w:pStyle w:val="Default"/>
              <w:bidi w:val="0"/>
              <w:ind w:left="0" w:right="0" w:firstLine="0"/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}}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{{father_name_f</w:t>
            </w:r>
          </w:p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}}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widowControl w:val="0"/>
        <w:spacing w:after="0" w:line="240" w:lineRule="auto"/>
        <w:ind w:left="421" w:hanging="421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</w:pPr>
    </w:p>
    <w:p>
      <w:pPr>
        <w:pStyle w:val="Основной текст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Condensed">
    <w:charset w:val="00"/>
    <w:family w:val="roman"/>
    <w:pitch w:val="default"/>
  </w:font>
  <w:font w:name="Fira Sans Condensed ExtraLight">
    <w:charset w:val="00"/>
    <w:family w:val="roman"/>
    <w:pitch w:val="default"/>
  </w:font>
  <w:font w:name="Fira Sans Condensed">
    <w:charset w:val="00"/>
    <w:family w:val="roman"/>
    <w:pitch w:val="default"/>
  </w:font>
  <w:font w:name="Calibri">
    <w:charset w:val="00"/>
    <w:family w:val="roman"/>
    <w:pitch w:val="default"/>
  </w:font>
  <w:font w:name="Fira Sans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73" w:hanging="6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6"/>
    </w:lvlOverride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87"/>
          </w:tabs>
          <w:ind w:left="17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07"/>
          </w:tabs>
          <w:ind w:left="242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27"/>
          </w:tabs>
          <w:ind w:left="314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447"/>
          </w:tabs>
          <w:ind w:left="386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167"/>
          </w:tabs>
          <w:ind w:left="458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887"/>
          </w:tabs>
          <w:ind w:left="53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07"/>
          </w:tabs>
          <w:ind w:left="602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27"/>
          </w:tabs>
          <w:ind w:left="674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14:textOutline>
        <w14:noFill/>
      </w14:textOutline>
      <w14:textFill>
        <w14:solidFill>
          <w14:srgbClr w14:val="00000A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