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rPr>
          <w:rFonts w:ascii="Fira Sans Condensed" w:cs="Fira Sans Condensed" w:hAnsi="Fira Sans Condensed" w:eastAsia="Fira Sans Condensed"/>
        </w:rPr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1976880</wp:posOffset>
                </wp:positionH>
                <wp:positionV relativeFrom="page">
                  <wp:posOffset>711641</wp:posOffset>
                </wp:positionV>
                <wp:extent cx="12701" cy="12701"/>
                <wp:effectExtent l="0" t="0" r="0" b="0"/>
                <wp:wrapThrough wrapText="bothSides" distL="57150" distR="57150">
                  <wp:wrapPolygon edited="1">
                    <wp:start x="5728" y="-5728"/>
                    <wp:lineTo x="-5728" y="5728"/>
                    <wp:lineTo x="5728" y="-5728"/>
                    <wp:lineTo x="27206" y="15751"/>
                    <wp:lineTo x="15751" y="27206"/>
                    <wp:lineTo x="-5728" y="5728"/>
                    <wp:lineTo x="5728" y="-5728"/>
                  </wp:wrapPolygon>
                </wp:wrapThrough>
                <wp:docPr id="1073741825" name="officeArt object" descr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5.7pt;margin-top:56.0pt;width:1.0pt;height: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flip:x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drawing>
          <wp:anchor distT="28733" distB="28733" distL="28733" distR="28733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071245" cy="304165"/>
            <wp:effectExtent l="0" t="0" r="0" b="0"/>
            <wp:wrapSquare wrapText="bothSides" distL="28733" distR="28733" distT="28733" distB="28733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04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Fira Sans Condensed Medium" w:cs="Fira Sans Condensed Medium" w:hAnsi="Fira Sans Condensed Medium" w:eastAsia="Fira Sans Condensed Medium"/>
          <w:sz w:val="21"/>
          <w:szCs w:val="21"/>
          <w:rtl w:val="0"/>
        </w:rPr>
        <w:t>СОГЛАШЕНИЕ</w:t>
      </w:r>
      <w:r>
        <w:rPr>
          <w:rFonts w:ascii="Fira Sans Condensed" w:cs="Fira Sans Condensed" w:hAnsi="Fira Sans Condensed" w:eastAsia="Fira Sans Condensed"/>
          <w:sz w:val="21"/>
          <w:szCs w:val="21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о намерениях заключить </w:t>
      </w:r>
      <w:bookmarkStart w:name="_DdeLink__874_1919718401" w:id="0"/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Трудовой договор</w:t>
      </w:r>
      <w:bookmarkEnd w:id="0"/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</w:p>
    <w:p>
      <w:pPr>
        <w:pStyle w:val="Header"/>
      </w:pPr>
      <w:r>
        <w:rPr>
          <w:rFonts w:ascii="Fira Sans Condensed ExtraLight" w:cs="Fira Sans Condensed ExtraLight" w:hAnsi="Fira Sans Condensed ExtraLight" w:eastAsia="Fira Sans Condensed ExtraLight"/>
          <w:sz w:val="19"/>
          <w:szCs w:val="19"/>
          <w:lang w:val="ru-RU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OD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-25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B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| 10-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янв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-20</w:t>
      </w: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Товарищество с ограниченной ответственностью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(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ТОО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)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AIVA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One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в дальнейшем именуемое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Сторона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1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 лице Директора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Курмашева М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.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действующего на основании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Устава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с одной стороны и </w:t>
      </w:r>
    </w:p>
    <w:p>
      <w:pPr>
        <w:pStyle w:val="Основной текст"/>
        <w:spacing w:line="240" w:lineRule="auto"/>
        <w:ind w:firstLine="567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Гражданин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Республики Казахстан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/>
      </w:r>
      <w:r>
        <w:rPr>
          <w:b/>
          <w:rFonts w:ascii="Fira Sans Condensed ExtraLight" w:hAnsi="Fira Sans Condensed ExtraLight" w:cs="Fira Sans Condensed ExtraLight"/>
        </w:rPr>
        <w:t xml:space="preserve">Чегреев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Данияр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Маратович</w:t>
      </w:r>
      <w:r>
        <w:t xml:space="preserve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19.05.2000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уд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личности №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1234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от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19.05.2000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выданное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МВД РК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ИИН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000519500014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адрес проживания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: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г.Алматы , ул. Розыбакиева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,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именуемая в дальнейшем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Сторона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2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 другой 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а вместе и далее по тексту —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заключили настоящее Соглашение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именуемое в дальнейшем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Соглашение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о нижеследующем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:</w:t>
      </w:r>
    </w:p>
    <w:p>
      <w:pPr>
        <w:pStyle w:val="Подпукнт"/>
        <w:ind w:left="705" w:hanging="705"/>
      </w:pPr>
    </w:p>
    <w:p>
      <w:pPr>
        <w:pStyle w:val="Главный пунк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ПРЕДМЕТ СОГЛАШЕНИЯ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исходят из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интересам каждой из них соответствует реализация Трудового договора и они намереваются содействовать его осуществлению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В этих целях каждая их сторон будет собирать необходимую информацию и совершать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способствующие  дальнейшему заключению Договора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 xml:space="preserve">Для принятия окончательного решения о возможности реализации вышеназванного Договора стороны принимают решение не позднее 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февраля </w:t>
      </w:r>
      <w:r>
        <w:rPr>
          <w:rtl w:val="0"/>
          <w:lang w:val="ru-RU"/>
        </w:rPr>
        <w:t xml:space="preserve">2020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 xml:space="preserve">Настоящее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оглашение является предварительным и не налагает на его участников никаких финансовых и юридических обязательств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Настоящее Соглашение составлено на русском языке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двух подлинных экземплярах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одному экземпляру для каждой из Сторон</w:t>
      </w:r>
      <w:r>
        <w:rPr>
          <w:rtl w:val="0"/>
          <w:lang w:val="ru-RU"/>
        </w:rPr>
        <w:t>.</w:t>
      </w:r>
    </w:p>
    <w:p>
      <w:pPr>
        <w:pStyle w:val="Подпукнт"/>
        <w:ind w:left="705" w:hanging="705"/>
      </w:pPr>
    </w:p>
    <w:p>
      <w:pPr>
        <w:pStyle w:val="Главный пункт"/>
        <w:numPr>
          <w:ilvl w:val="0"/>
          <w:numId w:val="7"/>
        </w:numPr>
        <w:bidi w:val="0"/>
        <w:ind w:right="0"/>
        <w:jc w:val="left"/>
        <w:rPr>
          <w:rFonts w:ascii="Fira Sans Condensed ExtraLight" w:cs="Fira Sans Condensed ExtraLight" w:hAnsi="Fira Sans Condensed ExtraLight" w:eastAsia="Fira Sans Condensed ExtraLight"/>
          <w:rtl w:val="0"/>
          <w:lang w:val="ru-RU"/>
        </w:rPr>
      </w:pP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АДРЕСА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, 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РЕКВИЗИТЫ И ПОДПИСИ СТОРОН</w:t>
      </w:r>
    </w:p>
    <w:tbl>
      <w:tblPr>
        <w:tblW w:w="9206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9"/>
        <w:gridCol w:w="480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Сторона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>1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Сторона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 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Гражданин РК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/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Чегреев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Данияр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Маратович</w:t>
            </w:r>
            <w:r>
              <w:t xml:space="preserve"/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 100140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00221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ИИН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000519500014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Юр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адрес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Алматы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мкр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Самал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-2/58-19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Банк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fr-FR"/>
              </w:rPr>
              <w:t>АО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Kaspi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Bank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Адрес проживания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г.Алматы , ул. Розыбакиева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Удостоверение №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1234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от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19.05.2000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CASPKZKA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выданное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МВД РК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KZ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74722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S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000002183435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Кбе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: 17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KZ83722C000012774429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Сайт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www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Контактный номер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87022465104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 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let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mail@gmail.com</w:t>
                </w:r>
              </w:t>
            </w:r>
          </w:p>
        </w:tc>
      </w:tr>
    </w:tbl>
    <w:p>
      <w:pPr>
        <w:pStyle w:val="Главный пункт"/>
        <w:numPr>
          <w:ilvl w:val="0"/>
          <w:numId w:val="8"/>
        </w:numPr>
      </w:pPr>
    </w:p>
    <w:p>
      <w:pPr>
        <w:pStyle w:val="Основной текст"/>
        <w:spacing w:after="0"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tbl>
      <w:tblPr>
        <w:tblW w:w="9206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414"/>
        <w:gridCol w:w="2692"/>
        <w:gridCol w:w="211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gridSpan w:val="2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 Директор</w:t>
            </w:r>
          </w:p>
        </w:tc>
        <w:tc>
          <w:tcPr>
            <w:tcW w:type="dxa" w:w="4807"/>
            <w:gridSpan w:val="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Гражданин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" w:cs="Fira Sans Condensed" w:hAnsi="Fira Sans Condensed" w:eastAsia="Fira Sans Condensed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»</w:t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jc w:val="right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Курмашев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69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Республики Казахстан</w:t>
            </w:r>
          </w:p>
        </w:tc>
        <w:tc>
          <w:tcPr>
            <w:tcW w:type="dxa" w:w="21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right"/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
                <w:r>
                  <w:rPr>
                    <w:b/>
                    <w:rFonts w:ascii="Fira Sans Condensed ExtraLight" w:hAnsi="Fira Sans Condensed ExtraLight" w:cs="Fira Sans Condensed ExtraLight"/>
                  </w:rPr>
                  <w:t xml:space="preserve">Чегреев</w:t>
                </w:r>
                 Д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.</w:t>
            </w:r>
          </w:p>
        </w:tc>
      </w:tr>
    </w:tbl>
    <w:p>
      <w:pPr>
        <w:pStyle w:val="Основной текст"/>
        <w:widowControl w:val="0"/>
        <w:spacing w:after="0" w:line="240" w:lineRule="auto"/>
        <w:ind w:left="421" w:hanging="421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</w:pPr>
    </w:p>
    <w:p>
      <w:pPr>
        <w:pStyle w:val="Основной текст"/>
      </w:pP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1134" w:bottom="1418" w:left="1134" w:header="0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 Condensed">
    <w:charset w:val="00"/>
    <w:family w:val="roman"/>
    <w:pitch w:val="default"/>
  </w:font>
  <w:font w:name="Fira Sans Condensed ExtraLight">
    <w:charset w:val="00"/>
    <w:family w:val="roman"/>
    <w:pitch w:val="default"/>
  </w:font>
  <w:font w:name="Fira Sans Condensed">
    <w:charset w:val="00"/>
    <w:family w:val="roman"/>
    <w:pitch w:val="default"/>
  </w:font>
  <w:font w:name="Calibri">
    <w:charset w:val="00"/>
    <w:family w:val="roman"/>
    <w:pitch w:val="default"/>
  </w:font>
  <w:font w:name="Fira Sans Condensed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14:textFill>
          <w14:solidFill>
            <w14:srgbClr w14:val="404040"/>
          </w14:solidFill>
        </w14:textFill>
      </w:rPr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 xml:space="preserve">©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2009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—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2019 </w:t>
    </w:r>
    <w:r>
      <w:rPr>
        <w:rFonts w:ascii="Fira Sans Condensed" w:cs="Fira Sans Condensed" w:hAnsi="Fira Sans Condensed" w:eastAsia="Fira Sans Condensed"/>
        <w:outline w:val="0"/>
        <w:color w:val="0d95ec"/>
        <w:sz w:val="10"/>
        <w:szCs w:val="10"/>
        <w:u w:color="0d95ec"/>
        <w:rtl w:val="0"/>
        <w:lang w:val="en-US"/>
        <w14:textFill>
          <w14:solidFill>
            <w14:srgbClr w14:val="0D95EC"/>
          </w14:solidFill>
        </w14:textFill>
      </w:rPr>
      <w:t>AIVA One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7f7f7f"/>
        <w:sz w:val="10"/>
        <w:szCs w:val="10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.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ALL RIGHTS RESERVED.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lang w:val="en-US"/>
        <w14:textFill>
          <w14:solidFill>
            <w14:srgbClr w14:val="404040"/>
          </w14:solidFill>
        </w14:textFill>
      </w:rPr>
      <w:br w:type="textWrapping"/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58/19 SAMAL-2 DIST., ALMATY, A25C9K9, QAZAQSTAN</w:t>
    </w:r>
  </w:p>
  <w:p>
    <w:pPr>
      <w:pStyle w:val="Default"/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www.aiva.one | let@aiva.one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673" w:hanging="6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6"/>
    </w:lvlOverride>
  </w:num>
  <w:num w:numId="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67"/>
          </w:tabs>
          <w:ind w:left="98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287"/>
          </w:tabs>
          <w:ind w:left="17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007"/>
          </w:tabs>
          <w:ind w:left="242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727"/>
          </w:tabs>
          <w:ind w:left="314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447"/>
          </w:tabs>
          <w:ind w:left="386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167"/>
          </w:tabs>
          <w:ind w:left="458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887"/>
          </w:tabs>
          <w:ind w:left="53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607"/>
          </w:tabs>
          <w:ind w:left="602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327"/>
          </w:tabs>
          <w:ind w:left="674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14:textOutline>
        <w14:noFill/>
      </w14:textOutline>
      <w14:textFill>
        <w14:solidFill>
          <w14:srgbClr w14:val="00000A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Подпукнт">
    <w:name w:val="Подпукнт"/>
    <w:next w:val="Подпукн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1" w:after="0" w:line="240" w:lineRule="auto"/>
      <w:ind w:left="0" w:right="102" w:firstLine="0"/>
      <w:jc w:val="both"/>
      <w:outlineLvl w:val="9"/>
    </w:pPr>
    <w:rPr>
      <w:rFonts w:ascii="Fira Sans Condensed ExtraLight" w:cs="Fira Sans Condensed ExtraLight" w:hAnsi="Fira Sans Condensed ExtraLight" w:eastAsia="Fira Sans Condensed ExtraLigh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Главный пункт">
    <w:name w:val="Главный пункт"/>
    <w:next w:val="Главный пунк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Fira Sans Condensed Medium" w:cs="Fira Sans Condensed Medium" w:hAnsi="Fira Sans Condensed Medium" w:eastAsia="Fira Sans Condensed Medium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