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DFD4D" w14:textId="77777777" w:rsidR="004024D4" w:rsidRDefault="004024D4" w:rsidP="004024D4">
      <w:pPr>
        <w:pStyle w:val="Titre1"/>
        <w:pBdr>
          <w:bottom w:val="single" w:sz="8" w:space="4" w:color="2E75B6"/>
        </w:pBdr>
        <w:rPr>
          <w:rFonts w:eastAsia="Arial"/>
        </w:rPr>
      </w:pPr>
      <w:r>
        <w:rPr>
          <w:rFonts w:eastAsia="Arial"/>
        </w:rPr>
        <w:t>5. Limites et Perspectives</w:t>
      </w:r>
    </w:p>
    <w:p w14:paraId="3B2B4E03" w14:textId="77777777" w:rsidR="004024D4" w:rsidRDefault="004024D4" w:rsidP="004024D4">
      <w:pPr>
        <w:pStyle w:val="Titre2"/>
        <w:rPr>
          <w:rFonts w:eastAsia="Arial"/>
        </w:rPr>
      </w:pPr>
      <w:r>
        <w:rPr>
          <w:rFonts w:eastAsia="Arial"/>
        </w:rPr>
        <w:t>5.1 Limites du ReplicaSet seul</w:t>
      </w:r>
    </w:p>
    <w:p w14:paraId="075CAE2C" w14:textId="77777777" w:rsidR="004024D4" w:rsidRDefault="004024D4" w:rsidP="004024D4">
      <w:pPr>
        <w:spacing w:before="60" w:after="60"/>
        <w:jc w:val="both"/>
      </w:pPr>
      <w:r>
        <w:t>Bien que le ReplicaSet offre une excellente haute disponibilite, il presente des limitations importantes lorsqu'il est utilise seul :</w:t>
      </w:r>
    </w:p>
    <w:p w14:paraId="099282BD" w14:textId="77777777" w:rsidR="004024D4" w:rsidRDefault="004024D4" w:rsidP="004024D4">
      <w:pPr>
        <w:spacing w:before="100" w:after="100"/>
      </w:pPr>
    </w:p>
    <w:p w14:paraId="54AE3B57" w14:textId="77777777" w:rsidR="004024D4" w:rsidRDefault="004024D4" w:rsidP="004024D4">
      <w:pPr>
        <w:pStyle w:val="Titre3"/>
        <w:rPr>
          <w:rFonts w:eastAsia="Arial"/>
        </w:rPr>
      </w:pPr>
      <w:r>
        <w:rPr>
          <w:rFonts w:eastAsia="Arial"/>
        </w:rPr>
        <w:t>Limites en matiere d'ecritures</w:t>
      </w:r>
    </w:p>
    <w:p w14:paraId="3B2758AA" w14:textId="77777777" w:rsidR="004024D4" w:rsidRDefault="004024D4" w:rsidP="004024D4">
      <w:pPr>
        <w:pStyle w:val="Paragraphedeliste"/>
        <w:numPr>
          <w:ilvl w:val="0"/>
          <w:numId w:val="1"/>
        </w:numPr>
        <w:spacing w:before="40" w:after="40" w:line="240" w:lineRule="auto"/>
        <w:contextualSpacing w:val="0"/>
        <w:rPr>
          <w:rFonts w:eastAsia="Arial"/>
        </w:rPr>
      </w:pPr>
      <w:r>
        <w:t>Goulot d'etranglement unique : toutes les ecritures transitent par un seul noeud (le Primary). En cas de charge d'ecriture elevee, le Primary devient le point de contention.</w:t>
      </w:r>
    </w:p>
    <w:p w14:paraId="6F814659" w14:textId="77777777" w:rsidR="004024D4" w:rsidRDefault="004024D4" w:rsidP="004024D4">
      <w:pPr>
        <w:pStyle w:val="Paragraphedeliste"/>
        <w:numPr>
          <w:ilvl w:val="0"/>
          <w:numId w:val="1"/>
        </w:numPr>
        <w:spacing w:before="40" w:after="40" w:line="240" w:lineRule="auto"/>
        <w:contextualSpacing w:val="0"/>
      </w:pPr>
      <w:r>
        <w:t>Pas de scalabilite horizontale en ecriture : ajouter des Secondaries n'ameliore pas les performances d'ecriture.</w:t>
      </w:r>
    </w:p>
    <w:p w14:paraId="4D74C74E" w14:textId="77777777" w:rsidR="004024D4" w:rsidRDefault="004024D4" w:rsidP="004024D4">
      <w:pPr>
        <w:spacing w:before="100" w:after="100"/>
      </w:pPr>
    </w:p>
    <w:p w14:paraId="140EE8A9" w14:textId="77777777" w:rsidR="004024D4" w:rsidRDefault="004024D4" w:rsidP="004024D4">
      <w:pPr>
        <w:pStyle w:val="Titre3"/>
        <w:rPr>
          <w:rFonts w:eastAsia="Arial"/>
        </w:rPr>
      </w:pPr>
      <w:r>
        <w:rPr>
          <w:rFonts w:eastAsia="Arial"/>
        </w:rPr>
        <w:t>Limites en matiere de volume de donnees</w:t>
      </w:r>
    </w:p>
    <w:p w14:paraId="1B004F66" w14:textId="77777777" w:rsidR="004024D4" w:rsidRDefault="004024D4" w:rsidP="004024D4">
      <w:pPr>
        <w:pStyle w:val="Paragraphedeliste"/>
        <w:numPr>
          <w:ilvl w:val="0"/>
          <w:numId w:val="1"/>
        </w:numPr>
        <w:spacing w:before="40" w:after="40" w:line="240" w:lineRule="auto"/>
        <w:contextualSpacing w:val="0"/>
        <w:rPr>
          <w:rFonts w:eastAsia="Arial"/>
        </w:rPr>
      </w:pPr>
      <w:r>
        <w:t>Un seul jeu de donnees : tous les noeuds du ReplicaSet stockent l'integralite des donnees. Pour des volumes de plusieurs To, cela devient problematique en termes de stockage et de RAM.</w:t>
      </w:r>
    </w:p>
    <w:p w14:paraId="75F2B1C6" w14:textId="77777777" w:rsidR="004024D4" w:rsidRDefault="004024D4" w:rsidP="004024D4">
      <w:pPr>
        <w:pStyle w:val="Paragraphedeliste"/>
        <w:numPr>
          <w:ilvl w:val="0"/>
          <w:numId w:val="1"/>
        </w:numPr>
        <w:spacing w:before="40" w:after="40" w:line="240" w:lineRule="auto"/>
        <w:contextualSpacing w:val="0"/>
      </w:pPr>
      <w:r>
        <w:t>Pas de partitionnement natif des donnees entre les noeuds.</w:t>
      </w:r>
    </w:p>
    <w:p w14:paraId="7A9B0232" w14:textId="77777777" w:rsidR="004024D4" w:rsidRDefault="004024D4" w:rsidP="004024D4">
      <w:pPr>
        <w:spacing w:before="100" w:after="100"/>
      </w:pPr>
    </w:p>
    <w:p w14:paraId="27B02F60" w14:textId="77777777" w:rsidR="004024D4" w:rsidRDefault="004024D4" w:rsidP="004024D4">
      <w:pPr>
        <w:pStyle w:val="Titre3"/>
        <w:rPr>
          <w:rFonts w:eastAsia="Arial"/>
        </w:rPr>
      </w:pPr>
      <w:r>
        <w:rPr>
          <w:rFonts w:eastAsia="Arial"/>
        </w:rPr>
        <w:t>Autres limites</w:t>
      </w:r>
    </w:p>
    <w:p w14:paraId="2D164F6A" w14:textId="77777777" w:rsidR="004024D4" w:rsidRDefault="004024D4" w:rsidP="004024D4">
      <w:pPr>
        <w:pStyle w:val="Paragraphedeliste"/>
        <w:numPr>
          <w:ilvl w:val="0"/>
          <w:numId w:val="1"/>
        </w:numPr>
        <w:spacing w:before="40" w:after="40" w:line="240" w:lineRule="auto"/>
        <w:contextualSpacing w:val="0"/>
        <w:rPr>
          <w:rFonts w:eastAsia="Arial"/>
        </w:rPr>
      </w:pPr>
      <w:r>
        <w:t>Coherence eventuelle : les lectures sur les Secondaries peuvent retourner des donnees legerement anterieures aux dernieres ecritures.</w:t>
      </w:r>
    </w:p>
    <w:p w14:paraId="4BF171AB" w14:textId="77777777" w:rsidR="004024D4" w:rsidRDefault="004024D4" w:rsidP="004024D4">
      <w:pPr>
        <w:pStyle w:val="Paragraphedeliste"/>
        <w:numPr>
          <w:ilvl w:val="0"/>
          <w:numId w:val="1"/>
        </w:numPr>
        <w:spacing w:before="40" w:after="40" w:line="240" w:lineRule="auto"/>
        <w:contextualSpacing w:val="0"/>
      </w:pPr>
      <w:r>
        <w:t>Duree d'election : le basculement (~10-30s) peut etre trop long pour certaines applications critiques.</w:t>
      </w:r>
    </w:p>
    <w:p w14:paraId="08A29700" w14:textId="77777777" w:rsidR="004024D4" w:rsidRDefault="004024D4" w:rsidP="004024D4">
      <w:pPr>
        <w:pStyle w:val="Paragraphedeliste"/>
        <w:numPr>
          <w:ilvl w:val="0"/>
          <w:numId w:val="1"/>
        </w:numPr>
        <w:spacing w:before="40" w:after="40" w:line="240" w:lineRule="auto"/>
        <w:contextualSpacing w:val="0"/>
      </w:pPr>
      <w:r>
        <w:t>Arbiter deconseille en production cloud (interdit sur MongoDB Atlas).</w:t>
      </w:r>
    </w:p>
    <w:p w14:paraId="6087815D" w14:textId="77777777" w:rsidR="004024D4" w:rsidRDefault="004024D4" w:rsidP="004024D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4024D4" w14:paraId="6D9F7CB9" w14:textId="77777777">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hideMark/>
          </w:tcPr>
          <w:p w14:paraId="497AA6A0" w14:textId="77777777" w:rsidR="004024D4" w:rsidRDefault="004024D4">
            <w:pPr>
              <w:jc w:val="center"/>
            </w:pPr>
            <w:r>
              <w:rPr>
                <w:b/>
                <w:bCs/>
                <w:color w:val="FFFFFF"/>
                <w:sz w:val="20"/>
                <w:szCs w:val="20"/>
              </w:rPr>
              <w:t>Limite</w:t>
            </w:r>
          </w:p>
        </w:tc>
        <w:tc>
          <w:tcPr>
            <w:tcW w:w="3000"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hideMark/>
          </w:tcPr>
          <w:p w14:paraId="015719CD" w14:textId="77777777" w:rsidR="004024D4" w:rsidRDefault="004024D4">
            <w:pPr>
              <w:jc w:val="center"/>
            </w:pPr>
            <w:r>
              <w:rPr>
                <w:b/>
                <w:bCs/>
                <w:color w:val="FFFFFF"/>
                <w:sz w:val="20"/>
                <w:szCs w:val="20"/>
              </w:rPr>
              <w:t>Impact</w:t>
            </w:r>
          </w:p>
        </w:tc>
        <w:tc>
          <w:tcPr>
            <w:tcW w:w="3026" w:type="dxa"/>
            <w:tcBorders>
              <w:top w:val="single" w:sz="4" w:space="0" w:color="CCCCCC"/>
              <w:left w:val="single" w:sz="4" w:space="0" w:color="CCCCCC"/>
              <w:bottom w:val="single" w:sz="4" w:space="0" w:color="CCCCCC"/>
              <w:right w:val="single" w:sz="4" w:space="0" w:color="CCCCCC"/>
            </w:tcBorders>
            <w:shd w:val="clear" w:color="auto" w:fill="1F4E79"/>
            <w:tcMar>
              <w:top w:w="80" w:type="dxa"/>
              <w:left w:w="120" w:type="dxa"/>
              <w:bottom w:w="80" w:type="dxa"/>
              <w:right w:w="120" w:type="dxa"/>
            </w:tcMar>
            <w:hideMark/>
          </w:tcPr>
          <w:p w14:paraId="05858081" w14:textId="77777777" w:rsidR="004024D4" w:rsidRDefault="004024D4">
            <w:pPr>
              <w:jc w:val="center"/>
            </w:pPr>
            <w:r>
              <w:rPr>
                <w:b/>
                <w:bCs/>
                <w:color w:val="FFFFFF"/>
                <w:sz w:val="20"/>
                <w:szCs w:val="20"/>
              </w:rPr>
              <w:t>Solution</w:t>
            </w:r>
          </w:p>
        </w:tc>
      </w:tr>
      <w:tr w:rsidR="004024D4" w14:paraId="0D34F5A1"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80C2D2" w14:textId="77777777" w:rsidR="004024D4" w:rsidRDefault="004024D4">
            <w:r>
              <w:rPr>
                <w:color w:val="000000"/>
                <w:sz w:val="20"/>
                <w:szCs w:val="20"/>
              </w:rPr>
              <w:t>Ecriture sur Primary unique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58BEC562" w14:textId="77777777" w:rsidR="004024D4" w:rsidRDefault="004024D4">
            <w:r>
              <w:rPr>
                <w:color w:val="000000"/>
                <w:sz w:val="20"/>
                <w:szCs w:val="20"/>
              </w:rPr>
              <w:t>Goulot d'etranglement</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29A72B4D" w14:textId="77777777" w:rsidR="004024D4" w:rsidRDefault="004024D4">
            <w:r>
              <w:rPr>
                <w:b/>
                <w:bCs/>
                <w:color w:val="000000"/>
                <w:sz w:val="20"/>
                <w:szCs w:val="20"/>
              </w:rPr>
              <w:t>Sharded Cluster</w:t>
            </w:r>
          </w:p>
        </w:tc>
      </w:tr>
      <w:tr w:rsidR="004024D4" w14:paraId="70293991"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43BFCDFF" w14:textId="77777777" w:rsidR="004024D4" w:rsidRDefault="004024D4">
            <w:r>
              <w:rPr>
                <w:color w:val="000000"/>
                <w:sz w:val="20"/>
                <w:szCs w:val="20"/>
              </w:rPr>
              <w:t>Volume de donnees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304E856E" w14:textId="77777777" w:rsidR="004024D4" w:rsidRDefault="004024D4">
            <w:r>
              <w:rPr>
                <w:color w:val="000000"/>
                <w:sz w:val="20"/>
                <w:szCs w:val="20"/>
              </w:rPr>
              <w:t>Stockage identique partout</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4F61A5FA" w14:textId="77777777" w:rsidR="004024D4" w:rsidRDefault="004024D4">
            <w:r>
              <w:rPr>
                <w:b/>
                <w:bCs/>
                <w:color w:val="000000"/>
                <w:sz w:val="20"/>
                <w:szCs w:val="20"/>
              </w:rPr>
              <w:t>Sharding</w:t>
            </w:r>
          </w:p>
        </w:tc>
      </w:tr>
      <w:tr w:rsidR="004024D4" w14:paraId="3DC2C079" w14:textId="77777777">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78925008" w14:textId="77777777" w:rsidR="004024D4" w:rsidRDefault="004024D4">
            <w:r>
              <w:rPr>
                <w:color w:val="000000"/>
                <w:sz w:val="20"/>
                <w:szCs w:val="20"/>
              </w:rPr>
              <w:t>Coherence eventuelle</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20153387" w14:textId="77777777" w:rsidR="004024D4" w:rsidRDefault="004024D4">
            <w:r>
              <w:rPr>
                <w:color w:val="000000"/>
                <w:sz w:val="20"/>
                <w:szCs w:val="20"/>
              </w:rPr>
              <w:t>Lecture stale possible</w:t>
            </w:r>
          </w:p>
        </w:tc>
        <w:tc>
          <w:tcPr>
            <w:tcW w:w="30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686675D1" w14:textId="77777777" w:rsidR="004024D4" w:rsidRDefault="004024D4">
            <w:r>
              <w:rPr>
                <w:color w:val="000000"/>
                <w:sz w:val="20"/>
                <w:szCs w:val="20"/>
              </w:rPr>
              <w:t>writeConcern majority</w:t>
            </w:r>
          </w:p>
        </w:tc>
      </w:tr>
      <w:tr w:rsidR="004024D4" w14:paraId="098378C3"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735EAADC" w14:textId="77777777" w:rsidR="004024D4" w:rsidRDefault="004024D4">
            <w:r>
              <w:rPr>
                <w:color w:val="000000"/>
                <w:sz w:val="20"/>
                <w:szCs w:val="20"/>
              </w:rPr>
              <w:t>Duree d'election</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hideMark/>
          </w:tcPr>
          <w:p w14:paraId="11CDB003" w14:textId="77777777" w:rsidR="004024D4" w:rsidRDefault="004024D4">
            <w:r>
              <w:rPr>
                <w:color w:val="000000"/>
                <w:sz w:val="20"/>
                <w:szCs w:val="20"/>
              </w:rPr>
              <w:t>~10-30s d'indisponibilite</w:t>
            </w:r>
          </w:p>
        </w:tc>
        <w:tc>
          <w:tcPr>
            <w:tcW w:w="30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hideMark/>
          </w:tcPr>
          <w:p w14:paraId="1AE620C2" w14:textId="77777777" w:rsidR="004024D4" w:rsidRDefault="004024D4">
            <w:r>
              <w:rPr>
                <w:color w:val="000000"/>
                <w:sz w:val="20"/>
                <w:szCs w:val="20"/>
              </w:rPr>
              <w:t>Optimiser electionTimeoutMillis</w:t>
            </w:r>
          </w:p>
        </w:tc>
      </w:tr>
    </w:tbl>
    <w:p w14:paraId="13BC92DB" w14:textId="2800CD06" w:rsidR="004024D4" w:rsidRDefault="004024D4" w:rsidP="004024D4">
      <w:pPr>
        <w:pStyle w:val="Titre2"/>
        <w:rPr>
          <w:rFonts w:ascii="Arial" w:eastAsia="Arial" w:hAnsi="Arial" w:cs="Arial"/>
          <w:sz w:val="28"/>
          <w:szCs w:val="28"/>
        </w:rPr>
      </w:pPr>
      <w:r>
        <w:rPr>
          <w:rFonts w:eastAsia="Arial"/>
        </w:rPr>
        <w:t xml:space="preserve">5.2 </w:t>
      </w:r>
      <w:r w:rsidR="000C7BAD">
        <w:rPr>
          <w:rFonts w:eastAsia="Arial"/>
        </w:rPr>
        <w:t>Perspectives</w:t>
      </w:r>
      <w:r w:rsidR="000C7BAD">
        <w:rPr>
          <w:rFonts w:eastAsia="Arial"/>
        </w:rPr>
        <w:t xml:space="preserve"> </w:t>
      </w:r>
      <w:r w:rsidR="000C7BAD">
        <w:rPr>
          <w:rFonts w:eastAsia="Arial"/>
          <w:lang w:val="en-US"/>
        </w:rPr>
        <w:t xml:space="preserve">: </w:t>
      </w:r>
      <w:r>
        <w:rPr>
          <w:rFonts w:eastAsia="Arial"/>
        </w:rPr>
        <w:t>Combinaison possible avec le Sharding</w:t>
      </w:r>
    </w:p>
    <w:p w14:paraId="445A9002" w14:textId="77777777" w:rsidR="004024D4" w:rsidRDefault="004024D4" w:rsidP="004024D4">
      <w:pPr>
        <w:spacing w:before="60" w:after="60"/>
        <w:jc w:val="both"/>
      </w:pPr>
      <w:r>
        <w:t>Pour repondre aux limitations du ReplicaSet seul, MongoDB propose le Sharded Cluster : une architecture qui combine le Sharding (distribution des donnees) et les ReplicaSets (haute disponibilite par shard).</w:t>
      </w:r>
    </w:p>
    <w:p w14:paraId="61537C42" w14:textId="77777777" w:rsidR="004024D4" w:rsidRDefault="004024D4" w:rsidP="004024D4">
      <w:pPr>
        <w:spacing w:before="100" w:after="100"/>
      </w:pPr>
    </w:p>
    <w:p w14:paraId="5AD2E084" w14:textId="77777777" w:rsidR="004024D4" w:rsidRDefault="004024D4" w:rsidP="004024D4">
      <w:pPr>
        <w:pStyle w:val="Titre3"/>
        <w:rPr>
          <w:rFonts w:eastAsia="Arial"/>
        </w:rPr>
      </w:pPr>
      <w:r>
        <w:rPr>
          <w:rFonts w:eastAsia="Arial"/>
        </w:rPr>
        <w:lastRenderedPageBreak/>
        <w:t>Architecture d'un Sharded Cluster MongoDB</w:t>
      </w:r>
    </w:p>
    <w:p w14:paraId="66FC2169" w14:textId="77777777" w:rsidR="004024D4" w:rsidRDefault="004024D4" w:rsidP="004024D4">
      <w:pPr>
        <w:pStyle w:val="Paragraphedeliste"/>
        <w:numPr>
          <w:ilvl w:val="0"/>
          <w:numId w:val="1"/>
        </w:numPr>
        <w:spacing w:before="40" w:after="40" w:line="240" w:lineRule="auto"/>
        <w:contextualSpacing w:val="0"/>
        <w:rPr>
          <w:rFonts w:eastAsia="Arial"/>
        </w:rPr>
      </w:pPr>
      <w:r>
        <w:t>Shards : chaque shard est lui-meme un ReplicaSet (haute disponibilite garantie par shard)</w:t>
      </w:r>
    </w:p>
    <w:p w14:paraId="719AA3D7" w14:textId="77777777" w:rsidR="004024D4" w:rsidRDefault="004024D4" w:rsidP="004024D4">
      <w:pPr>
        <w:pStyle w:val="Paragraphedeliste"/>
        <w:numPr>
          <w:ilvl w:val="0"/>
          <w:numId w:val="1"/>
        </w:numPr>
        <w:spacing w:before="40" w:after="40" w:line="240" w:lineRule="auto"/>
        <w:contextualSpacing w:val="0"/>
      </w:pPr>
      <w:r>
        <w:t>Config Servers : stockent les metadonnees de distribution (eux aussi deployes en ReplicaSet)</w:t>
      </w:r>
    </w:p>
    <w:p w14:paraId="548C621F" w14:textId="77777777" w:rsidR="004024D4" w:rsidRDefault="004024D4" w:rsidP="004024D4">
      <w:pPr>
        <w:pStyle w:val="Paragraphedeliste"/>
        <w:numPr>
          <w:ilvl w:val="0"/>
          <w:numId w:val="1"/>
        </w:numPr>
        <w:spacing w:before="40" w:after="40" w:line="240" w:lineRule="auto"/>
        <w:contextualSpacing w:val="0"/>
      </w:pPr>
      <w:r>
        <w:t>mongos : routeur qui redirige les requetes vers les bons shards</w:t>
      </w:r>
    </w:p>
    <w:p w14:paraId="289D1236" w14:textId="77777777" w:rsidR="004024D4" w:rsidRDefault="004024D4" w:rsidP="004024D4">
      <w:pPr>
        <w:spacing w:before="100" w:after="100"/>
      </w:pPr>
    </w:p>
    <w:p w14:paraId="2CD05804" w14:textId="77777777" w:rsidR="004024D4" w:rsidRDefault="004024D4" w:rsidP="004024D4">
      <w:pPr>
        <w:pBdr>
          <w:left w:val="single" w:sz="12" w:space="8" w:color="2E75B6"/>
        </w:pBdr>
        <w:shd w:val="clear" w:color="auto" w:fill="E6F1FB"/>
        <w:spacing w:before="80" w:after="80"/>
        <w:ind w:left="360" w:right="360"/>
      </w:pPr>
      <w:r>
        <w:rPr>
          <w:i/>
          <w:iCs/>
          <w:color w:val="4A4A4A"/>
          <w:sz w:val="20"/>
          <w:szCs w:val="20"/>
        </w:rPr>
        <w:t>Un Sharded Cluster avec 3 shards et 3 noeuds par shard = 9 noeuds de donnees minimum. La complexite operationnelle augmente significativement.</w:t>
      </w:r>
    </w:p>
    <w:p w14:paraId="4FCD6659" w14:textId="77777777" w:rsidR="004024D4" w:rsidRDefault="004024D4" w:rsidP="004024D4">
      <w:pPr>
        <w:spacing w:before="100" w:after="100"/>
      </w:pPr>
    </w:p>
    <w:p w14:paraId="15DC3675" w14:textId="77777777" w:rsidR="004024D4" w:rsidRDefault="004024D4" w:rsidP="004024D4">
      <w:pPr>
        <w:pStyle w:val="Titre3"/>
        <w:rPr>
          <w:rFonts w:eastAsia="Arial"/>
        </w:rPr>
      </w:pPr>
      <w:r>
        <w:rPr>
          <w:rFonts w:eastAsia="Arial"/>
        </w:rPr>
        <w:t>Quand passer au Sharded Cluster ?</w:t>
      </w:r>
    </w:p>
    <w:p w14:paraId="3C21DCFA" w14:textId="77777777" w:rsidR="004024D4" w:rsidRDefault="004024D4" w:rsidP="004024D4">
      <w:pPr>
        <w:pStyle w:val="Paragraphedeliste"/>
        <w:numPr>
          <w:ilvl w:val="0"/>
          <w:numId w:val="1"/>
        </w:numPr>
        <w:spacing w:before="40" w:after="40" w:line="240" w:lineRule="auto"/>
        <w:contextualSpacing w:val="0"/>
        <w:rPr>
          <w:rFonts w:eastAsia="Arial"/>
        </w:rPr>
      </w:pPr>
      <w:r>
        <w:t>Volume de donnees superieur a la capacite d'un seul serveur</w:t>
      </w:r>
    </w:p>
    <w:p w14:paraId="7A273EAE" w14:textId="77777777" w:rsidR="004024D4" w:rsidRDefault="004024D4" w:rsidP="004024D4">
      <w:pPr>
        <w:pStyle w:val="Paragraphedeliste"/>
        <w:numPr>
          <w:ilvl w:val="0"/>
          <w:numId w:val="1"/>
        </w:numPr>
        <w:spacing w:before="40" w:after="40" w:line="240" w:lineRule="auto"/>
        <w:contextualSpacing w:val="0"/>
      </w:pPr>
      <w:r>
        <w:t>Charge d'ecriture ne pouvant etre absorbee par un seul Primary</w:t>
      </w:r>
    </w:p>
    <w:p w14:paraId="4E9C8D93" w14:textId="77777777" w:rsidR="004024D4" w:rsidRDefault="004024D4" w:rsidP="004024D4">
      <w:pPr>
        <w:pStyle w:val="Paragraphedeliste"/>
        <w:numPr>
          <w:ilvl w:val="0"/>
          <w:numId w:val="1"/>
        </w:numPr>
        <w:spacing w:before="40" w:after="40" w:line="240" w:lineRule="auto"/>
        <w:contextualSpacing w:val="0"/>
      </w:pPr>
      <w:r>
        <w:t>Besoin de distribution geographique des donnees</w:t>
      </w:r>
    </w:p>
    <w:p w14:paraId="66F01DB0" w14:textId="77777777" w:rsidR="004024D4" w:rsidRDefault="004024D4" w:rsidP="004024D4">
      <w:pPr>
        <w:pStyle w:val="Paragraphedeliste"/>
        <w:numPr>
          <w:ilvl w:val="0"/>
          <w:numId w:val="1"/>
        </w:numPr>
        <w:spacing w:before="40" w:after="40" w:line="240" w:lineRule="auto"/>
        <w:contextualSpacing w:val="0"/>
      </w:pPr>
      <w:r>
        <w:t>Latence de lecture a optimiser pour des utilisateurs distribues mondialement</w:t>
      </w:r>
    </w:p>
    <w:p w14:paraId="24AFC840" w14:textId="77777777" w:rsidR="004024D4" w:rsidRDefault="004024D4" w:rsidP="004024D4">
      <w:pPr>
        <w:spacing w:before="100" w:after="100"/>
      </w:pPr>
    </w:p>
    <w:p w14:paraId="06A1F487" w14:textId="77777777" w:rsidR="004024D4" w:rsidRDefault="004024D4" w:rsidP="004024D4">
      <w:pPr>
        <w:spacing w:before="60" w:after="60"/>
        <w:jc w:val="both"/>
      </w:pPr>
      <w:r>
        <w:t>Pour la majorite des applications, le ReplicaSet est suffisant et recommande comme point de depart. La migration vers un Sharded Cluster se fait lorsque les limites sont effectivement atteintes.</w:t>
      </w:r>
    </w:p>
    <w:p w14:paraId="0E2E9824" w14:textId="77777777" w:rsidR="004024D4" w:rsidRDefault="004024D4" w:rsidP="004024D4">
      <w:r>
        <w:rPr>
          <w:rFonts w:ascii="Times New Roman" w:hAnsi="Times New Roman" w:cs="Times New Roman"/>
          <w:sz w:val="24"/>
          <w:szCs w:val="24"/>
        </w:rPr>
        <w:br w:type="page"/>
      </w:r>
    </w:p>
    <w:p w14:paraId="2C8F604A" w14:textId="77777777" w:rsidR="004024D4" w:rsidRDefault="004024D4" w:rsidP="004024D4">
      <w:pPr>
        <w:pStyle w:val="Titre1"/>
        <w:pBdr>
          <w:bottom w:val="single" w:sz="8" w:space="4" w:color="2E75B6"/>
        </w:pBdr>
        <w:rPr>
          <w:rFonts w:eastAsia="Arial"/>
        </w:rPr>
      </w:pPr>
      <w:r>
        <w:rPr>
          <w:rFonts w:eastAsia="Arial"/>
        </w:rPr>
        <w:lastRenderedPageBreak/>
        <w:t>6. Conclusion</w:t>
      </w:r>
    </w:p>
    <w:p w14:paraId="136DCE1A" w14:textId="77777777" w:rsidR="004024D4" w:rsidRDefault="004024D4" w:rsidP="004024D4">
      <w:pPr>
        <w:spacing w:before="60" w:after="60"/>
        <w:jc w:val="both"/>
      </w:pPr>
      <w:r>
        <w:t>Ce projet nous a permis d'etudier et de mettre en oeuvre le mecanisme de ReplicaSet de MongoDB, l'une des fonctionnalites les plus importantes pour garantir la haute disponibilite et la tolerance aux pannes dans les systemes bases sur MongoDB.</w:t>
      </w:r>
    </w:p>
    <w:p w14:paraId="76887F67" w14:textId="77777777" w:rsidR="004024D4" w:rsidRDefault="004024D4" w:rsidP="004024D4">
      <w:pPr>
        <w:spacing w:before="100" w:after="100"/>
      </w:pPr>
    </w:p>
    <w:p w14:paraId="6D8C88F4" w14:textId="77777777" w:rsidR="004024D4" w:rsidRDefault="004024D4" w:rsidP="004024D4">
      <w:pPr>
        <w:spacing w:before="60" w:after="60"/>
        <w:jc w:val="both"/>
      </w:pPr>
      <w:r>
        <w:t>A travers l'etude theorique, nous avons compris les concepts fondamentaux : le role complementaire du Primary, des Secondaries et de l'Arbiter ; le mecanisme de l'Oplog comme journal de replication idempotent ; le processus d'election automatique base sur le quorum ; et la flexibilite offerte par les Read/Write Concerns pour adapter le compromis coherence/performance selon les besoins.</w:t>
      </w:r>
    </w:p>
    <w:p w14:paraId="436EE044" w14:textId="77777777" w:rsidR="004024D4" w:rsidRDefault="004024D4" w:rsidP="004024D4">
      <w:pPr>
        <w:spacing w:before="100" w:after="100"/>
      </w:pPr>
    </w:p>
    <w:p w14:paraId="0F9E72A3" w14:textId="77777777" w:rsidR="004024D4" w:rsidRDefault="004024D4" w:rsidP="004024D4">
      <w:pPr>
        <w:spacing w:before="60" w:after="60"/>
        <w:jc w:val="both"/>
      </w:pPr>
      <w:r>
        <w:t>La phase de deploiement et de tests a confirme la robustesse du systeme : la replication est quasi-instantanee en environnement local, le failover s'opere automatiquement en 10 a 30 secondes sans intervention manuelle, et la reintegration d'un noeud se fait de maniere transparente via le mecanisme de rattrapage Oplog.</w:t>
      </w:r>
    </w:p>
    <w:p w14:paraId="4CA09A33" w14:textId="77777777" w:rsidR="004024D4" w:rsidRDefault="004024D4" w:rsidP="004024D4">
      <w:pPr>
        <w:spacing w:before="100" w:after="100"/>
      </w:pPr>
    </w:p>
    <w:p w14:paraId="48487F34" w14:textId="77777777" w:rsidR="004024D4" w:rsidRDefault="004024D4" w:rsidP="004024D4">
      <w:pPr>
        <w:spacing w:before="60" w:after="60"/>
        <w:jc w:val="both"/>
      </w:pPr>
      <w:r>
        <w:t>Nous avons egalement identifie les limites du ReplicaSet seul, notamment l'absence de scalabilite horizontale en ecriture et la contrainte de stocker l'integralite des donnees sur chaque noeud. La solution naturelle a ces limitations — le Sharded Cluster — constitue la prochaine etape logique pour les architectures MongoDB a grande echelle.</w:t>
      </w:r>
    </w:p>
    <w:p w14:paraId="2044BE37" w14:textId="77777777" w:rsidR="004024D4" w:rsidRDefault="004024D4" w:rsidP="004024D4">
      <w:pPr>
        <w:spacing w:before="100" w:after="100"/>
      </w:pPr>
    </w:p>
    <w:p w14:paraId="08421309" w14:textId="77777777" w:rsidR="004024D4" w:rsidRDefault="004024D4" w:rsidP="004024D4">
      <w:pPr>
        <w:pBdr>
          <w:left w:val="single" w:sz="12" w:space="8" w:color="0F6E56"/>
        </w:pBdr>
        <w:shd w:val="clear" w:color="auto" w:fill="E1F5EE"/>
        <w:spacing w:before="80" w:after="80"/>
        <w:ind w:left="360" w:right="360"/>
      </w:pPr>
      <w:r>
        <w:rPr>
          <w:i/>
          <w:iCs/>
          <w:color w:val="4A4A4A"/>
          <w:sz w:val="20"/>
          <w:szCs w:val="20"/>
        </w:rPr>
        <w:t>Le ReplicaSet MongoDB constitue la brique de base de toute architecture MongoDB robuste en production. Sa mise en oeuvre est relativement accessible et son comportement en cas de panne est fiable et automatique.</w:t>
      </w:r>
    </w:p>
    <w:p w14:paraId="69E0E595" w14:textId="77777777" w:rsidR="004024D4" w:rsidRDefault="004024D4" w:rsidP="004024D4">
      <w:pPr>
        <w:spacing w:before="100" w:after="100"/>
      </w:pPr>
    </w:p>
    <w:p w14:paraId="73D47080" w14:textId="77777777" w:rsidR="004024D4" w:rsidRDefault="004024D4" w:rsidP="004024D4">
      <w:pPr>
        <w:spacing w:before="60" w:after="60"/>
        <w:jc w:val="both"/>
      </w:pPr>
      <w:r>
        <w:t>En conclusion, la maitrise du ReplicaSet MongoDB est une competence essentielle pour tout architecte ou developpeur travaillant avec MongoDB en environnement de production. Les concepts etudies ici — replication, election, Oplog, concerns — se retrouvent dans l'ensemble de l'ecosysteme MongoDB distribue.</w:t>
      </w:r>
    </w:p>
    <w:p w14:paraId="1110681D" w14:textId="77777777" w:rsidR="00987EE5" w:rsidRDefault="00987EE5"/>
    <w:sectPr w:rsidR="00987E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F29B9"/>
    <w:multiLevelType w:val="hybridMultilevel"/>
    <w:tmpl w:val="CE307BE6"/>
    <w:lvl w:ilvl="0" w:tplc="A9D49848">
      <w:start w:val="1"/>
      <w:numFmt w:val="bullet"/>
      <w:lvlText w:val="•"/>
      <w:lvlJc w:val="left"/>
      <w:pPr>
        <w:ind w:left="720" w:hanging="360"/>
      </w:pPr>
    </w:lvl>
    <w:lvl w:ilvl="1" w:tplc="9F400C4C">
      <w:start w:val="1"/>
      <w:numFmt w:val="bullet"/>
      <w:lvlText w:val="◦"/>
      <w:lvlJc w:val="left"/>
      <w:pPr>
        <w:ind w:left="1080" w:hanging="360"/>
      </w:pPr>
    </w:lvl>
    <w:lvl w:ilvl="2" w:tplc="017A0FC6">
      <w:numFmt w:val="decimal"/>
      <w:lvlText w:val=""/>
      <w:lvlJc w:val="left"/>
      <w:pPr>
        <w:ind w:left="0" w:firstLine="0"/>
      </w:pPr>
    </w:lvl>
    <w:lvl w:ilvl="3" w:tplc="9EC44C96">
      <w:numFmt w:val="decimal"/>
      <w:lvlText w:val=""/>
      <w:lvlJc w:val="left"/>
      <w:pPr>
        <w:ind w:left="0" w:firstLine="0"/>
      </w:pPr>
    </w:lvl>
    <w:lvl w:ilvl="4" w:tplc="73C238F0">
      <w:numFmt w:val="decimal"/>
      <w:lvlText w:val=""/>
      <w:lvlJc w:val="left"/>
      <w:pPr>
        <w:ind w:left="0" w:firstLine="0"/>
      </w:pPr>
    </w:lvl>
    <w:lvl w:ilvl="5" w:tplc="DCF65D2A">
      <w:numFmt w:val="decimal"/>
      <w:lvlText w:val=""/>
      <w:lvlJc w:val="left"/>
      <w:pPr>
        <w:ind w:left="0" w:firstLine="0"/>
      </w:pPr>
    </w:lvl>
    <w:lvl w:ilvl="6" w:tplc="97E47604">
      <w:numFmt w:val="decimal"/>
      <w:lvlText w:val=""/>
      <w:lvlJc w:val="left"/>
      <w:pPr>
        <w:ind w:left="0" w:firstLine="0"/>
      </w:pPr>
    </w:lvl>
    <w:lvl w:ilvl="7" w:tplc="E9480E48">
      <w:numFmt w:val="decimal"/>
      <w:lvlText w:val=""/>
      <w:lvlJc w:val="left"/>
      <w:pPr>
        <w:ind w:left="0" w:firstLine="0"/>
      </w:pPr>
    </w:lvl>
    <w:lvl w:ilvl="8" w:tplc="64349C54">
      <w:numFmt w:val="decimal"/>
      <w:lvlText w:val=""/>
      <w:lvlJc w:val="left"/>
      <w:pPr>
        <w:ind w:left="0" w:firstLine="0"/>
      </w:pPr>
    </w:lvl>
  </w:abstractNum>
  <w:num w:numId="1" w16cid:durableId="183992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D4"/>
    <w:rsid w:val="000C7BAD"/>
    <w:rsid w:val="0039014D"/>
    <w:rsid w:val="004024D4"/>
    <w:rsid w:val="00544B21"/>
    <w:rsid w:val="00961226"/>
    <w:rsid w:val="00987EE5"/>
    <w:rsid w:val="00BD771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5B46B"/>
  <w15:chartTrackingRefBased/>
  <w15:docId w15:val="{B95D53C5-64DF-4510-8512-63F8F872C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4D4"/>
    <w:pPr>
      <w:spacing w:after="0" w:line="240" w:lineRule="auto"/>
    </w:pPr>
    <w:rPr>
      <w:rFonts w:ascii="Arial" w:eastAsia="Arial" w:hAnsi="Arial" w:cs="Arial"/>
      <w:kern w:val="0"/>
      <w:sz w:val="22"/>
      <w:szCs w:val="22"/>
      <w14:ligatures w14:val="none"/>
    </w:rPr>
  </w:style>
  <w:style w:type="paragraph" w:styleId="Titre1">
    <w:name w:val="heading 1"/>
    <w:basedOn w:val="Normal"/>
    <w:next w:val="Normal"/>
    <w:link w:val="Titre1Car"/>
    <w:uiPriority w:val="9"/>
    <w:qFormat/>
    <w:rsid w:val="004024D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4024D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itre3">
    <w:name w:val="heading 3"/>
    <w:basedOn w:val="Normal"/>
    <w:next w:val="Normal"/>
    <w:link w:val="Titre3Car"/>
    <w:uiPriority w:val="9"/>
    <w:semiHidden/>
    <w:unhideWhenUsed/>
    <w:qFormat/>
    <w:rsid w:val="004024D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Titre4">
    <w:name w:val="heading 4"/>
    <w:basedOn w:val="Normal"/>
    <w:next w:val="Normal"/>
    <w:link w:val="Titre4Car"/>
    <w:uiPriority w:val="9"/>
    <w:semiHidden/>
    <w:unhideWhenUsed/>
    <w:qFormat/>
    <w:rsid w:val="004024D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4024D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4024D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4024D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4024D4"/>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4024D4"/>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024D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024D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024D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024D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024D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024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024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024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024D4"/>
    <w:rPr>
      <w:rFonts w:eastAsiaTheme="majorEastAsia" w:cstheme="majorBidi"/>
      <w:color w:val="272727" w:themeColor="text1" w:themeTint="D8"/>
    </w:rPr>
  </w:style>
  <w:style w:type="paragraph" w:styleId="Titre">
    <w:name w:val="Title"/>
    <w:basedOn w:val="Normal"/>
    <w:next w:val="Normal"/>
    <w:link w:val="TitreCar"/>
    <w:uiPriority w:val="10"/>
    <w:qFormat/>
    <w:rsid w:val="004024D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4024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024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4024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024D4"/>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4024D4"/>
    <w:rPr>
      <w:i/>
      <w:iCs/>
      <w:color w:val="404040" w:themeColor="text1" w:themeTint="BF"/>
    </w:rPr>
  </w:style>
  <w:style w:type="paragraph" w:styleId="Paragraphedeliste">
    <w:name w:val="List Paragraph"/>
    <w:basedOn w:val="Normal"/>
    <w:qFormat/>
    <w:rsid w:val="004024D4"/>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Accentuationintense">
    <w:name w:val="Intense Emphasis"/>
    <w:basedOn w:val="Policepardfaut"/>
    <w:uiPriority w:val="21"/>
    <w:qFormat/>
    <w:rsid w:val="004024D4"/>
    <w:rPr>
      <w:i/>
      <w:iCs/>
      <w:color w:val="0F4761" w:themeColor="accent1" w:themeShade="BF"/>
    </w:rPr>
  </w:style>
  <w:style w:type="paragraph" w:styleId="Citationintense">
    <w:name w:val="Intense Quote"/>
    <w:basedOn w:val="Normal"/>
    <w:next w:val="Normal"/>
    <w:link w:val="CitationintenseCar"/>
    <w:uiPriority w:val="30"/>
    <w:qFormat/>
    <w:rsid w:val="004024D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4024D4"/>
    <w:rPr>
      <w:i/>
      <w:iCs/>
      <w:color w:val="0F4761" w:themeColor="accent1" w:themeShade="BF"/>
    </w:rPr>
  </w:style>
  <w:style w:type="character" w:styleId="Rfrenceintense">
    <w:name w:val="Intense Reference"/>
    <w:basedOn w:val="Policepardfaut"/>
    <w:uiPriority w:val="32"/>
    <w:qFormat/>
    <w:rsid w:val="004024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660</Words>
  <Characters>3762</Characters>
  <Application>Microsoft Office Word</Application>
  <DocSecurity>0</DocSecurity>
  <Lines>31</Lines>
  <Paragraphs>8</Paragraphs>
  <ScaleCrop>false</ScaleCrop>
  <Company/>
  <LinksUpToDate>false</LinksUpToDate>
  <CharactersWithSpaces>4414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Cheick BOUGOUM</dc:creator>
  <cp:keywords/>
  <dc:description/>
  <cp:lastModifiedBy>Cheick BOUGOUM</cp:lastModifiedBy>
  <cp:revision>2</cp:revision>
  <dcterms:created xsi:type="dcterms:W3CDTF">2026-05-01T17:34:00Z</dcterms:created>
  <dcterms:modified xsi:type="dcterms:W3CDTF">2026-05-02T01:37:00Z</dcterms:modified>
</cp:coreProperties>
</file>