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66534"/>
          <w:sz w:val="40"/>
          <w:szCs w:val="40"/>
        </w:rPr>
        <w:t xml:space="preserve">TOUTCI</w:t>
      </w:r>
    </w:p>
    <w:p>
      <w:pPr>
        <w:spacing w:after="60"/>
        <w:jc w:val="center"/>
      </w:pPr>
      <w:r>
        <w:rPr>
          <w:i/>
          <w:iCs/>
          <w:color w:val="555555"/>
          <w:sz w:val="20"/>
          <w:szCs w:val="20"/>
        </w:rPr>
        <w:t xml:space="preserve">une app pour tout</w:t>
      </w:r>
    </w:p>
    <w:p>
      <w:pPr>
        <w:spacing w:after="200"/>
        <w:jc w:val="center"/>
      </w:pPr>
      <w:r>
        <w:rPr>
          <w:b/>
          <w:bCs/>
          <w:color w:val="1A1A1A"/>
          <w:sz w:val="30"/>
          <w:szCs w:val="30"/>
        </w:rPr>
        <w:t xml:space="preserve">CONDITIONS GÉNÉRALES D'UTILISATION</w:t>
      </w:r>
    </w:p>
    <w:p>
      <w:pPr>
        <w:spacing w:after="400"/>
        <w:jc w:val="center"/>
      </w:pPr>
      <w:r>
        <w:rPr>
          <w:i/>
          <w:iCs/>
          <w:color w:val="555555"/>
          <w:sz w:val="20"/>
          <w:szCs w:val="20"/>
        </w:rPr>
        <w:t xml:space="preserve">Socle commun de la Plateforme (site web et application mobile)</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Ce document est le TRONC COMMUN, applicable à tous les utilisateurs de la Plateforme. Il se complète de deux annexes spécifiques : l'Annexe Consommateurs et l'Annexe Restaurateurs partenaires (documents séparés), qui priment sur le tronc commun pour les points qu'elles traitent spécifiquement.</w:t>
            </w:r>
          </w:p>
        </w:tc>
      </w:tr>
    </w:tbl>
    <w:p>
      <w:pPr>
        <w:pStyle w:val="Heading1"/>
        <w:spacing w:after="200" w:before="400"/>
      </w:pPr>
      <w:r>
        <w:rPr>
          <w:b/>
          <w:bCs/>
          <w:color w:val="166534"/>
          <w:sz w:val="26"/>
          <w:szCs w:val="26"/>
        </w:rPr>
        <w:t xml:space="preserve">1. Objet</w:t>
      </w:r>
    </w:p>
    <w:p>
      <w:pPr>
        <w:spacing w:after="160" w:line="300"/>
      </w:pPr>
      <w:r>
        <w:rPr>
          <w:sz w:val="21"/>
          <w:szCs w:val="21"/>
        </w:rPr>
        <w:t xml:space="preserve">Les présentes Conditions Générales d'Utilisation (ci-après les « CGU ») ont pour objet de définir les modalités et conditions dans lesquelles Toutci met à disposition sa Plateforme (site web et application mobile), ainsi que les droits et obligations des parties dans ce cadre.</w:t>
      </w:r>
    </w:p>
    <w:p>
      <w:pPr>
        <w:spacing w:after="160" w:line="300"/>
      </w:pPr>
      <w:r>
        <w:rPr>
          <w:sz w:val="21"/>
          <w:szCs w:val="21"/>
        </w:rPr>
        <w:t xml:space="preserve">Les CGU s'appliquent à tout utilisateur de la Plateforme, quelle que soit sa catégorie : utilisateur consommateur, restaurateur partenaire, ou tout autre professionnel partenaire référencé sur une verticale de la Plateforme (résidences, événements, à venir).</w:t>
      </w:r>
    </w:p>
    <w:p>
      <w:pPr>
        <w:pStyle w:val="Heading1"/>
        <w:spacing w:after="200" w:before="400"/>
      </w:pPr>
      <w:r>
        <w:rPr>
          <w:b/>
          <w:bCs/>
          <w:color w:val="166534"/>
          <w:sz w:val="26"/>
          <w:szCs w:val="26"/>
        </w:rPr>
        <w:t xml:space="preserve">2. Définitions</w:t>
      </w:r>
    </w:p>
    <w:p>
      <w:pPr>
        <w:spacing w:after="140" w:line="300"/>
      </w:pPr>
      <w:r>
        <w:rPr>
          <w:b/>
          <w:bCs/>
          <w:sz w:val="21"/>
          <w:szCs w:val="21"/>
        </w:rPr>
        <w:t xml:space="preserve">Plateforme : </w:t>
      </w:r>
      <w:r>
        <w:rPr>
          <w:sz w:val="21"/>
          <w:szCs w:val="21"/>
        </w:rPr>
        <w:t xml:space="preserve">le site web et l'application mobile Toutci, ainsi que l'ensemble des services accessibles via ces interfaces.</w:t>
      </w:r>
    </w:p>
    <w:p>
      <w:pPr>
        <w:spacing w:after="140" w:line="300"/>
      </w:pPr>
      <w:r>
        <w:rPr>
          <w:b/>
          <w:bCs/>
          <w:sz w:val="21"/>
          <w:szCs w:val="21"/>
        </w:rPr>
        <w:t xml:space="preserve">Utilisateur : </w:t>
      </w:r>
      <w:r>
        <w:rPr>
          <w:sz w:val="21"/>
          <w:szCs w:val="21"/>
        </w:rPr>
        <w:t xml:space="preserve">toute personne physique ou morale utilisant la Plateforme, qu'elle agisse en tant que consommateur ou en tant que partenaire professionnel.</w:t>
      </w:r>
    </w:p>
    <w:p>
      <w:pPr>
        <w:spacing w:after="140" w:line="300"/>
      </w:pPr>
      <w:r>
        <w:rPr>
          <w:b/>
          <w:bCs/>
          <w:sz w:val="21"/>
          <w:szCs w:val="21"/>
        </w:rPr>
        <w:t xml:space="preserve">Partenaire : </w:t>
      </w:r>
      <w:r>
        <w:rPr>
          <w:sz w:val="21"/>
          <w:szCs w:val="21"/>
        </w:rPr>
        <w:t xml:space="preserve">tout professionnel référencé sur la Plateforme proposant des produits ou services aux Utilisateurs consommateurs (restaurateur, et à terme résidence ou organisateur d'événement).</w:t>
      </w:r>
    </w:p>
    <w:p>
      <w:pPr>
        <w:spacing w:after="140" w:line="300"/>
      </w:pPr>
      <w:r>
        <w:rPr>
          <w:b/>
          <w:bCs/>
          <w:sz w:val="21"/>
          <w:szCs w:val="21"/>
        </w:rPr>
        <w:t xml:space="preserve">Commande : </w:t>
      </w:r>
      <w:r>
        <w:rPr>
          <w:sz w:val="21"/>
          <w:szCs w:val="21"/>
        </w:rPr>
        <w:t xml:space="preserve">toute demande d'achat de produits ou de services passée par un Utilisateur consommateur auprès d'un Partenaire via la Plateforme.</w:t>
      </w:r>
    </w:p>
    <w:p>
      <w:pPr>
        <w:spacing w:after="140" w:line="300"/>
      </w:pPr>
      <w:r>
        <w:rPr>
          <w:b/>
          <w:bCs/>
          <w:sz w:val="21"/>
          <w:szCs w:val="21"/>
        </w:rPr>
        <w:t xml:space="preserve">Compte : </w:t>
      </w:r>
      <w:r>
        <w:rPr>
          <w:sz w:val="21"/>
          <w:szCs w:val="21"/>
        </w:rPr>
        <w:t xml:space="preserve">l'espace personnel créé par l'Utilisateur sur la Plateforme, accessible après authentification par numéro de téléphone.</w:t>
      </w:r>
    </w:p>
    <w:p>
      <w:pPr>
        <w:spacing w:after="140" w:line="300"/>
      </w:pPr>
      <w:r>
        <w:rPr>
          <w:b/>
          <w:bCs/>
          <w:sz w:val="21"/>
          <w:szCs w:val="21"/>
        </w:rPr>
        <w:t xml:space="preserve">Verticale : </w:t>
      </w:r>
      <w:r>
        <w:rPr>
          <w:sz w:val="21"/>
          <w:szCs w:val="21"/>
        </w:rPr>
        <w:t xml:space="preserve">une catégorie d'activité proposée sur la Plateforme (restauration, résidences, événements).</w:t>
      </w:r>
    </w:p>
    <w:p>
      <w:pPr>
        <w:pStyle w:val="Heading1"/>
        <w:spacing w:after="200" w:before="400"/>
      </w:pPr>
      <w:r>
        <w:rPr>
          <w:b/>
          <w:bCs/>
          <w:color w:val="166534"/>
          <w:sz w:val="26"/>
          <w:szCs w:val="26"/>
        </w:rPr>
        <w:t xml:space="preserve">3. Acceptation des CGU</w:t>
      </w:r>
    </w:p>
    <w:p>
      <w:pPr>
        <w:spacing w:after="160" w:line="300"/>
      </w:pPr>
      <w:r>
        <w:rPr>
          <w:sz w:val="21"/>
          <w:szCs w:val="21"/>
        </w:rPr>
        <w:t xml:space="preserve">L'accès et l'utilisation de la Plateforme impliquent l'acceptation pleine et entière des présentes CGU. Lors de la création de son Compte, l'Utilisateur est invité à confirmer expressément cette acceptation. À défaut d'acceptation, l'Utilisateur ne peut accéder aux fonctionnalités nécessitant un Compte.</w:t>
      </w:r>
    </w:p>
    <w:p>
      <w:pPr>
        <w:pStyle w:val="Heading1"/>
        <w:spacing w:after="200" w:before="400"/>
      </w:pPr>
      <w:r>
        <w:rPr>
          <w:b/>
          <w:bCs/>
          <w:color w:val="166534"/>
          <w:sz w:val="26"/>
          <w:szCs w:val="26"/>
        </w:rPr>
        <w:t xml:space="preserve">4. Description du service</w:t>
      </w:r>
    </w:p>
    <w:p>
      <w:pPr>
        <w:spacing w:after="160" w:line="300"/>
      </w:pPr>
      <w:r>
        <w:rPr>
          <w:sz w:val="21"/>
          <w:szCs w:val="21"/>
        </w:rPr>
        <w:t xml:space="preserve">Toutci est une place de marché (marketplace) locale ivoirienne, disponible en priorité dans la ville de Bouaké, avec vocation à s'étendre progressivement à d'autres villes de Côte d'Ivoire, dont Abidjan.</w:t>
      </w:r>
    </w:p>
    <w:p>
      <w:pPr>
        <w:spacing w:after="160" w:line="300"/>
      </w:pPr>
      <w:r>
        <w:rPr>
          <w:sz w:val="21"/>
          <w:szCs w:val="21"/>
        </w:rPr>
        <w:t xml:space="preserve">La Plateforme met en relation des Utilisateurs consommateurs et des Partenaires professionnels au sein de différentes Verticales :</w:t>
      </w:r>
    </w:p>
    <w:p>
      <w:pPr>
        <w:pStyle w:val="ListParagraph"/>
        <w:numPr>
          <w:ilvl w:val="0"/>
          <w:numId w:val="2"/>
        </w:numPr>
        <w:spacing w:after="100" w:line="300"/>
      </w:pPr>
      <w:r>
        <w:rPr>
          <w:sz w:val="21"/>
          <w:szCs w:val="21"/>
        </w:rPr>
        <w:t xml:space="preserve">Restauration : commande de plats auprès de restaurateurs partenaires (Verticale active) ;</w:t>
      </w:r>
    </w:p>
    <w:p>
      <w:pPr>
        <w:pStyle w:val="ListParagraph"/>
        <w:numPr>
          <w:ilvl w:val="0"/>
          <w:numId w:val="2"/>
        </w:numPr>
        <w:spacing w:after="100" w:line="300"/>
      </w:pPr>
      <w:r>
        <w:rPr>
          <w:sz w:val="21"/>
          <w:szCs w:val="21"/>
        </w:rPr>
        <w:t xml:space="preserve">Résidences : mise en relation avec des hébergements partenaires (Verticale à venir) ;</w:t>
      </w:r>
    </w:p>
    <w:p>
      <w:pPr>
        <w:pStyle w:val="ListParagraph"/>
        <w:numPr>
          <w:ilvl w:val="0"/>
          <w:numId w:val="2"/>
        </w:numPr>
        <w:spacing w:after="100" w:line="300"/>
      </w:pPr>
      <w:r>
        <w:rPr>
          <w:sz w:val="21"/>
          <w:szCs w:val="21"/>
        </w:rPr>
        <w:t xml:space="preserve">Événements : découverte et réservation liées à des événements locaux (Verticale à venir).</w:t>
      </w:r>
    </w:p>
    <w:p>
      <w:pPr>
        <w:spacing w:after="160" w:line="300"/>
      </w:pPr>
      <w:r>
        <w:rPr>
          <w:sz w:val="21"/>
          <w:szCs w:val="21"/>
        </w:rPr>
        <w:t xml:space="preserve">Toutci agit exclusivement en qualité d'intermédiaire technique. Toutci n'est ni restaurateur, ni hébergeur, ni organisateur d'événements, et n'est pas partie au contrat conclu entre l'Utilisateur consommateur et le Partenaire à l'occasion d'une Commande.</w:t>
      </w:r>
    </w:p>
    <w:p>
      <w:pPr>
        <w:pStyle w:val="Heading1"/>
        <w:spacing w:after="200" w:before="400"/>
      </w:pPr>
      <w:r>
        <w:rPr>
          <w:b/>
          <w:bCs/>
          <w:color w:val="166534"/>
          <w:sz w:val="26"/>
          <w:szCs w:val="26"/>
        </w:rPr>
        <w:t xml:space="preserve">5. Accès à la Plateforme</w:t>
      </w:r>
    </w:p>
    <w:p>
      <w:pPr>
        <w:spacing w:after="160" w:line="300"/>
      </w:pPr>
      <w:r>
        <w:rPr>
          <w:sz w:val="21"/>
          <w:szCs w:val="21"/>
        </w:rPr>
        <w:t xml:space="preserve">L'application mobile est accessible sur les systèmes d'exploitation compatibles, via téléchargement sur les plateformes de distribution habituelles. Le site web est accessible au back-office destiné aux Partenaires.</w:t>
      </w:r>
    </w:p>
    <w:p>
      <w:pPr>
        <w:spacing w:after="160" w:line="300"/>
      </w:pPr>
      <w:r>
        <w:rPr>
          <w:sz w:val="21"/>
          <w:szCs w:val="21"/>
        </w:rPr>
        <w:t xml:space="preserve">Toutci s'efforce d'assurer l'accès à la Plateforme 24h/24 et 7j/7, sous réserve des opérations de maintenance, mises à jour, ou de tout événement échappant à son contrôle raisonnable. Toutci ne garantit pas un accès ininterrompu et ne saurait être tenue responsable des interruptions temporaires du service.</w:t>
      </w:r>
    </w:p>
    <w:p>
      <w:pPr>
        <w:pStyle w:val="Heading1"/>
        <w:spacing w:after="200" w:before="400"/>
      </w:pPr>
      <w:r>
        <w:rPr>
          <w:b/>
          <w:bCs/>
          <w:color w:val="166534"/>
          <w:sz w:val="26"/>
          <w:szCs w:val="26"/>
        </w:rPr>
        <w:t xml:space="preserve">6. Création et gestion du Compte</w:t>
      </w:r>
    </w:p>
    <w:p>
      <w:pPr>
        <w:spacing w:after="160" w:line="300"/>
      </w:pPr>
      <w:r>
        <w:rPr>
          <w:sz w:val="21"/>
          <w:szCs w:val="21"/>
        </w:rPr>
        <w:t xml:space="preserve">La création d'un Compte nécessite un numéro de téléphone valide, utilisé comme identifiant principal d'authentification. L'Utilisateur s'engage à fournir des informations exactes et à jour, et à ne créer qu'un seul Compte le concernant, sauf disposition contraire prévue par l'Annexe applicable à sa catégorie.</w:t>
      </w:r>
    </w:p>
    <w:p>
      <w:pPr>
        <w:spacing w:after="160" w:line="300"/>
      </w:pPr>
      <w:r>
        <w:rPr>
          <w:sz w:val="21"/>
          <w:szCs w:val="21"/>
        </w:rPr>
        <w:t xml:space="preserve">L'Utilisateur est seul responsable de la confidentialité des moyens d'accès à son Compte et de toute activité réalisée depuis celui-ci. Toute suspicion d'utilisation non autorisée doit être signalée sans délai à Toutci.</w:t>
      </w:r>
    </w:p>
    <w:p>
      <w:pPr>
        <w:pStyle w:val="Heading1"/>
        <w:spacing w:after="200" w:before="400"/>
      </w:pPr>
      <w:r>
        <w:rPr>
          <w:b/>
          <w:bCs/>
          <w:color w:val="166534"/>
          <w:sz w:val="26"/>
          <w:szCs w:val="26"/>
        </w:rPr>
        <w:t xml:space="preserve">7. Obligations générales des Utilisateurs</w:t>
      </w:r>
    </w:p>
    <w:p>
      <w:pPr>
        <w:spacing w:after="160" w:line="300"/>
      </w:pPr>
      <w:r>
        <w:rPr>
          <w:sz w:val="21"/>
          <w:szCs w:val="21"/>
        </w:rPr>
        <w:t xml:space="preserve">Chaque Utilisateur s'engage à :</w:t>
      </w:r>
    </w:p>
    <w:p>
      <w:pPr>
        <w:pStyle w:val="ListParagraph"/>
        <w:numPr>
          <w:ilvl w:val="0"/>
          <w:numId w:val="2"/>
        </w:numPr>
        <w:spacing w:after="100" w:line="300"/>
      </w:pPr>
      <w:r>
        <w:rPr>
          <w:sz w:val="21"/>
          <w:szCs w:val="21"/>
        </w:rPr>
        <w:t xml:space="preserve">Utiliser la Plateforme conformément à sa destination et aux présentes CGU ;</w:t>
      </w:r>
    </w:p>
    <w:p>
      <w:pPr>
        <w:pStyle w:val="ListParagraph"/>
        <w:numPr>
          <w:ilvl w:val="0"/>
          <w:numId w:val="2"/>
        </w:numPr>
        <w:spacing w:after="100" w:line="300"/>
      </w:pPr>
      <w:r>
        <w:rPr>
          <w:sz w:val="21"/>
          <w:szCs w:val="21"/>
        </w:rPr>
        <w:t xml:space="preserve">Ne pas porter atteinte au bon fonctionnement de la Plateforme (intrusion, altération, extraction non autorisée de données) ;</w:t>
      </w:r>
    </w:p>
    <w:p>
      <w:pPr>
        <w:pStyle w:val="ListParagraph"/>
        <w:numPr>
          <w:ilvl w:val="0"/>
          <w:numId w:val="2"/>
        </w:numPr>
        <w:spacing w:after="100" w:line="300"/>
      </w:pPr>
      <w:r>
        <w:rPr>
          <w:sz w:val="21"/>
          <w:szCs w:val="21"/>
        </w:rPr>
        <w:t xml:space="preserve">Ne pas usurper l'identité d'un tiers ni fournir de fausses informations ;</w:t>
      </w:r>
    </w:p>
    <w:p>
      <w:pPr>
        <w:pStyle w:val="ListParagraph"/>
        <w:numPr>
          <w:ilvl w:val="0"/>
          <w:numId w:val="2"/>
        </w:numPr>
        <w:spacing w:after="100" w:line="300"/>
      </w:pPr>
      <w:r>
        <w:rPr>
          <w:sz w:val="21"/>
          <w:szCs w:val="21"/>
        </w:rPr>
        <w:t xml:space="preserve">Respecter les droits des autres Utilisateurs et des Partenaires ;</w:t>
      </w:r>
    </w:p>
    <w:p>
      <w:pPr>
        <w:pStyle w:val="ListParagraph"/>
        <w:numPr>
          <w:ilvl w:val="0"/>
          <w:numId w:val="2"/>
        </w:numPr>
        <w:spacing w:after="100" w:line="300"/>
      </w:pPr>
      <w:r>
        <w:rPr>
          <w:sz w:val="21"/>
          <w:szCs w:val="21"/>
        </w:rPr>
        <w:t xml:space="preserve">Se conformer aux lois et règlements applicables en Côte d'Ivoire.</w:t>
      </w:r>
    </w:p>
    <w:p>
      <w:pPr>
        <w:pStyle w:val="Heading1"/>
        <w:spacing w:after="200" w:before="400"/>
      </w:pPr>
      <w:r>
        <w:rPr>
          <w:b/>
          <w:bCs/>
          <w:color w:val="166534"/>
          <w:sz w:val="26"/>
          <w:szCs w:val="26"/>
        </w:rPr>
        <w:t xml:space="preserve">8. Rôle et responsabilité de Toutci</w:t>
      </w:r>
    </w:p>
    <w:p>
      <w:pPr>
        <w:spacing w:after="160" w:line="300"/>
      </w:pPr>
      <w:r>
        <w:rPr>
          <w:sz w:val="21"/>
          <w:szCs w:val="21"/>
        </w:rPr>
        <w:t xml:space="preserve">Toutci met à disposition les outils techniques permettant la mise en relation entre Utilisateurs consommateurs et Partenaires, ainsi que le suivi des Commandes. Toutci n'intervient pas dans la préparation, la qualité, ni la conformité des produits ou services proposés par les Partenaires, ces derniers en demeurant seuls responsables.</w:t>
      </w:r>
    </w:p>
    <w:p>
      <w:pPr>
        <w:spacing w:after="160" w:line="300"/>
      </w:pPr>
      <w:r>
        <w:rPr>
          <w:sz w:val="21"/>
          <w:szCs w:val="21"/>
        </w:rPr>
        <w:t xml:space="preserve">La responsabilité de Toutci ne saurait être engagée en cas de manquement d'un Partenaire à ses propres obligations, sous réserve des dispositions impératives du droit applicable.</w:t>
      </w:r>
    </w:p>
    <w:p>
      <w:pPr>
        <w:spacing w:after="160" w:line="300"/>
      </w:pPr>
      <w:r>
        <w:rPr>
          <w:sz w:val="21"/>
          <w:szCs w:val="21"/>
        </w:rPr>
        <w:t xml:space="preserve">Les conditions spécifiques de responsabilité relatives aux Commandes, à la livraison et au paiement sont précisées dans l'Annexe Consommateurs et dans l'Annexe Restaurateurs partenaires.</w:t>
      </w:r>
    </w:p>
    <w:p>
      <w:pPr>
        <w:pStyle w:val="Heading1"/>
        <w:spacing w:after="200" w:before="400"/>
      </w:pPr>
      <w:r>
        <w:rPr>
          <w:b/>
          <w:bCs/>
          <w:color w:val="166534"/>
          <w:sz w:val="26"/>
          <w:szCs w:val="26"/>
        </w:rPr>
        <w:t xml:space="preserve">9. Propriété intellectuelle</w:t>
      </w:r>
    </w:p>
    <w:p>
      <w:pPr>
        <w:spacing w:after="160" w:line="300"/>
      </w:pPr>
      <w:r>
        <w:rPr>
          <w:sz w:val="21"/>
          <w:szCs w:val="21"/>
        </w:rPr>
        <w:t xml:space="preserve">Les éléments composant la Plateforme (marque « Toutci », logo, identité visuelle, structure, contenus, code source) sont protégés par le droit de la propriété intellectuelle, comme précisé dans les Mentions légales. Toute reproduction non autorisée est interdite.</w:t>
      </w:r>
    </w:p>
    <w:p>
      <w:pPr>
        <w:pStyle w:val="Heading1"/>
        <w:spacing w:after="200" w:before="400"/>
      </w:pPr>
      <w:r>
        <w:rPr>
          <w:b/>
          <w:bCs/>
          <w:color w:val="166534"/>
          <w:sz w:val="26"/>
          <w:szCs w:val="26"/>
        </w:rPr>
        <w:t xml:space="preserve">10. Données personnelles</w:t>
      </w:r>
    </w:p>
    <w:p>
      <w:pPr>
        <w:spacing w:after="160" w:line="300"/>
      </w:pPr>
      <w:r>
        <w:rPr>
          <w:sz w:val="21"/>
          <w:szCs w:val="21"/>
        </w:rPr>
        <w:t xml:space="preserve">Le traitement des données personnelles des Utilisateurs est décrit dans la Politique de confidentialité de Toutci, accessible depuis la Plateforme, qui fait partie intégrante des présentes CGU.</w:t>
      </w:r>
    </w:p>
    <w:p>
      <w:pPr>
        <w:pStyle w:val="Heading1"/>
        <w:spacing w:after="200" w:before="400"/>
      </w:pPr>
      <w:r>
        <w:rPr>
          <w:b/>
          <w:bCs/>
          <w:color w:val="166534"/>
          <w:sz w:val="26"/>
          <w:szCs w:val="26"/>
        </w:rPr>
        <w:t xml:space="preserve">11. Suspension et résiliation</w:t>
      </w:r>
    </w:p>
    <w:p>
      <w:pPr>
        <w:spacing w:after="160" w:line="300"/>
      </w:pPr>
      <w:r>
        <w:rPr>
          <w:sz w:val="21"/>
          <w:szCs w:val="21"/>
        </w:rPr>
        <w:t xml:space="preserve">Toutci se réserve le droit de suspendre ou de résilier, temporairement ou définitivement, l'accès d'un Utilisateur en cas de manquement aux présentes CGU, de comportement frauduleux, ou de tout usage susceptible de nuire à la Plateforme, aux autres Utilisateurs ou aux Partenaires, après information de l'Utilisateur concerné dans la mesure du possible.</w:t>
      </w:r>
    </w:p>
    <w:p>
      <w:pPr>
        <w:spacing w:after="160" w:line="300"/>
      </w:pPr>
      <w:r>
        <w:rPr>
          <w:sz w:val="21"/>
          <w:szCs w:val="21"/>
        </w:rPr>
        <w:t xml:space="preserve">Tout Utilisateur peut demander la clôture de son Compte à tout moment, dans les conditions précisées par l'Annexe qui lui est applicable.</w:t>
      </w:r>
    </w:p>
    <w:p>
      <w:pPr>
        <w:pStyle w:val="Heading1"/>
        <w:spacing w:after="200" w:before="400"/>
      </w:pPr>
      <w:r>
        <w:rPr>
          <w:b/>
          <w:bCs/>
          <w:color w:val="166534"/>
          <w:sz w:val="26"/>
          <w:szCs w:val="26"/>
        </w:rPr>
        <w:t xml:space="preserve">12. Réclamations</w:t>
      </w:r>
    </w:p>
    <w:p>
      <w:pPr>
        <w:spacing w:after="160" w:line="300"/>
      </w:pPr>
      <w:r>
        <w:rPr>
          <w:sz w:val="21"/>
          <w:szCs w:val="21"/>
        </w:rPr>
        <w:t xml:space="preserve">Toute réclamation relative à l'utilisation de la Plateforme peut être adressée aux coordonnées de contact indiquées à la section 15. Toutci s'efforce de traiter les réclamations dans un délai raisonnable.</w:t>
      </w:r>
    </w:p>
    <w:p>
      <w:pPr>
        <w:pStyle w:val="Heading1"/>
        <w:spacing w:after="200" w:before="400"/>
      </w:pPr>
      <w:r>
        <w:rPr>
          <w:b/>
          <w:bCs/>
          <w:color w:val="166534"/>
          <w:sz w:val="26"/>
          <w:szCs w:val="26"/>
        </w:rPr>
        <w:t xml:space="preserve">13. Modification des CGU</w:t>
      </w:r>
    </w:p>
    <w:p>
      <w:pPr>
        <w:spacing w:after="160" w:line="300"/>
      </w:pPr>
      <w:r>
        <w:rPr>
          <w:sz w:val="21"/>
          <w:szCs w:val="21"/>
        </w:rPr>
        <w:t xml:space="preserve">Toutci peut modifier les présentes CGU à tout moment, notamment pour tenir compte de l'évolution de la réglementation, de nouvelles fonctionnalités, ou de l'ouverture de nouvelles Verticales. Les Utilisateurs seront informés de toute modification substantielle via la Plateforme. La poursuite de l'utilisation de la Plateforme après notification vaut acceptation des CGU modifiées.</w:t>
      </w:r>
    </w:p>
    <w:p>
      <w:pPr>
        <w:pStyle w:val="Heading1"/>
        <w:spacing w:after="200" w:before="400"/>
      </w:pPr>
      <w:r>
        <w:rPr>
          <w:b/>
          <w:bCs/>
          <w:color w:val="166534"/>
          <w:sz w:val="26"/>
          <w:szCs w:val="26"/>
        </w:rPr>
        <w:t xml:space="preserve">14. Droit applicable et litiges</w:t>
      </w:r>
    </w:p>
    <w:p>
      <w:pPr>
        <w:spacing w:after="160" w:line="300"/>
      </w:pPr>
      <w:r>
        <w:rPr>
          <w:sz w:val="21"/>
          <w:szCs w:val="21"/>
        </w:rPr>
        <w:t xml:space="preserve">Les présentes CGU sont soumises au droit ivoirien. À défaut de résolution amiable, tout litige relatif à leur interprétation ou à leur exécution relève de la compétence des juridictions ivoiriennes.</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préciser le tribunal territorialement compétent (ex. tribunal de commerce de Bouaké ou d'Abidjan selon le siège social retenu) avec l'appui d'un juriste.</w:t>
            </w:r>
          </w:p>
        </w:tc>
      </w:tr>
    </w:tbl>
    <w:p>
      <w:pPr>
        <w:pStyle w:val="Heading1"/>
        <w:spacing w:after="200" w:before="400"/>
      </w:pPr>
      <w:r>
        <w:rPr>
          <w:b/>
          <w:bCs/>
          <w:color w:val="166534"/>
          <w:sz w:val="26"/>
          <w:szCs w:val="26"/>
        </w:rPr>
        <w:t xml:space="preserve">15. Contact</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adresse e-mail de contact (ex. contact@toutci.ci) à activer avant publication — reprendre la même adresse que celle des Mentions légales pour la cohérence.</w:t>
            </w:r>
          </w:p>
        </w:tc>
      </w:tr>
    </w:tbl>
    <w:p>
      <w:pPr>
        <w:spacing w:before="400"/>
      </w:pPr>
      <w:r>
        <w:rPr>
          <w:i/>
          <w:iCs/>
          <w:color w:val="555555"/>
          <w:sz w:val="18"/>
          <w:szCs w:val="18"/>
        </w:rPr>
        <w:t xml:space="preserve">Dernière mise à jour : [date à compléter lors de la publication]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2026-07-18T09:26:31.501Z</dcterms:created>
  <dcterms:modified xsi:type="dcterms:W3CDTF">2026-07-18T09:26:31.501Z</dcterms:modified>
</cp:coreProperties>
</file>

<file path=docProps/custom.xml><?xml version="1.0" encoding="utf-8"?>
<Properties xmlns="http://schemas.openxmlformats.org/officeDocument/2006/custom-properties" xmlns:vt="http://schemas.openxmlformats.org/officeDocument/2006/docPropsVTypes"/>
</file>