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C8102E"/>
          <w:sz w:val="38"/>
          <w:szCs w:val="38"/>
        </w:rPr>
        <w:t xml:space="preserve">PROJET D'AUTOMATISATION DE L'AUDIT</w:t>
      </w:r>
    </w:p>
    <w:p>
      <w:pPr>
        <w:spacing w:after="40" w:before="0"/>
        <w:jc w:val="center"/>
      </w:pPr>
      <w:r>
        <w:rPr>
          <w:rFonts w:ascii="Arial" w:cs="Arial" w:eastAsia="Arial" w:hAnsi="Arial"/>
          <w:i/>
          <w:iCs/>
          <w:color w:val="666666"/>
          <w:sz w:val="24"/>
          <w:szCs w:val="24"/>
        </w:rPr>
        <w:t xml:space="preserve">Brief technique pour la collaboration de developpement</w:t>
      </w:r>
    </w:p>
    <w:p>
      <w:pPr>
        <w:pBdr>
          <w:bottom w:val="single" w:color="C8102E" w:sz="8" w:space="6"/>
        </w:pBdr>
        <w:spacing w:after="300" w:before="0"/>
        <w:jc w:val="center"/>
      </w:pPr>
      <w:r>
        <w:rPr>
          <w:rFonts w:ascii="Arial" w:cs="Arial" w:eastAsia="Arial" w:hAnsi="Arial"/>
          <w:color w:val="888888"/>
          <w:sz w:val="22"/>
          <w:szCs w:val="22"/>
        </w:rPr>
        <w:t xml:space="preserve">Oryx Energies Group — Departement Audit Interne</w:t>
      </w:r>
    </w:p>
    <w:p>
      <w:pPr>
        <w:pBdr>
          <w:bottom w:val="single" w:color="C8102E" w:sz="8" w:space="4"/>
        </w:pBdr>
        <w:spacing w:after="120" w:before="360"/>
      </w:pPr>
      <w:r>
        <w:rPr>
          <w:rFonts w:ascii="Arial" w:cs="Arial" w:eastAsia="Arial" w:hAnsi="Arial"/>
          <w:b/>
          <w:bCs/>
          <w:color w:val="1F3864"/>
          <w:sz w:val="30"/>
          <w:szCs w:val="30"/>
        </w:rPr>
        <w:t xml:space="preserve">1. C'est quoi l'Audit Interne chez Oryx Energies ?</w:t>
      </w:r>
    </w:p>
    <w:p>
      <w:pPr>
        <w:spacing w:after="60" w:before="60"/>
      </w:pPr>
      <w:r>
        <w:rPr>
          <w:rFonts w:ascii="Arial" w:cs="Arial" w:eastAsia="Arial" w:hAnsi="Arial"/>
          <w:sz w:val="22"/>
          <w:szCs w:val="22"/>
        </w:rPr>
        <w:t xml:space="preserve">Oryx Energies est un groupe energetique present dans plusieurs pays africains (Afrique du Sud, Rwanda, Tanzanie, Benin, etc.). Son activite principale est la distribution de gaz LPG (bouteilles), de carburants et de lubrifiants a travers un reseau de distributeurs et de filiales.</w:t>
      </w:r>
    </w:p>
    <w:p>
      <w:pPr>
        <w:spacing w:after="0" w:before="80"/>
      </w:pPr>
    </w:p>
    <w:p>
      <w:pPr>
        <w:spacing w:after="60" w:before="60"/>
      </w:pPr>
      <w:r>
        <w:rPr>
          <w:rFonts w:ascii="Arial" w:cs="Arial" w:eastAsia="Arial" w:hAnsi="Arial"/>
          <w:sz w:val="22"/>
          <w:szCs w:val="22"/>
        </w:rPr>
        <w:t xml:space="preserve">Le departement Audit Interne est charge d'auditer chaque filiale pour evaluer la performance financiere, l'efficacite operationnelle et l'exposition aux risques. Chaque mission suit un cycle structure :</w:t>
      </w:r>
    </w:p>
    <w:p>
      <w:pPr>
        <w:pStyle w:val="ListParagraph"/>
        <w:numPr>
          <w:ilvl w:val="0"/>
          <w:numId w:val="2"/>
        </w:numPr>
        <w:spacing w:after="40" w:before="40"/>
      </w:pPr>
      <w:r>
        <w:rPr>
          <w:rFonts w:ascii="Arial" w:cs="Arial" w:eastAsia="Arial" w:hAnsi="Arial"/>
          <w:sz w:val="22"/>
          <w:szCs w:val="22"/>
        </w:rPr>
        <w:t xml:space="preserve">Risk Assessment — identifier les zones de risque cles avant d'aller sur le terrain</w:t>
      </w:r>
    </w:p>
    <w:p>
      <w:pPr>
        <w:pStyle w:val="ListParagraph"/>
        <w:numPr>
          <w:ilvl w:val="0"/>
          <w:numId w:val="2"/>
        </w:numPr>
        <w:spacing w:after="40" w:before="40"/>
      </w:pPr>
      <w:r>
        <w:rPr>
          <w:rFonts w:ascii="Arial" w:cs="Arial" w:eastAsia="Arial" w:hAnsi="Arial"/>
          <w:sz w:val="22"/>
          <w:szCs w:val="22"/>
        </w:rPr>
        <w:t xml:space="preserve">Work Program — definir ce qu'on va tester et comment</w:t>
      </w:r>
    </w:p>
    <w:p>
      <w:pPr>
        <w:pStyle w:val="ListParagraph"/>
        <w:numPr>
          <w:ilvl w:val="0"/>
          <w:numId w:val="2"/>
        </w:numPr>
        <w:spacing w:after="40" w:before="40"/>
      </w:pPr>
      <w:r>
        <w:rPr>
          <w:rFonts w:ascii="Arial" w:cs="Arial" w:eastAsia="Arial" w:hAnsi="Arial"/>
          <w:sz w:val="22"/>
          <w:szCs w:val="22"/>
        </w:rPr>
        <w:t xml:space="preserve">Fieldwork — aller sur site, collecter les donnees, conduire les tests analytiques, interviewer les parties prenantes</w:t>
      </w:r>
    </w:p>
    <w:p>
      <w:pPr>
        <w:pStyle w:val="ListParagraph"/>
        <w:numPr>
          <w:ilvl w:val="0"/>
          <w:numId w:val="2"/>
        </w:numPr>
        <w:spacing w:after="40" w:before="40"/>
      </w:pPr>
      <w:r>
        <w:rPr>
          <w:rFonts w:ascii="Arial" w:cs="Arial" w:eastAsia="Arial" w:hAnsi="Arial"/>
          <w:sz w:val="22"/>
          <w:szCs w:val="22"/>
        </w:rPr>
        <w:t xml:space="preserve">Findings &amp; Reporting — documenter les problemes, quantifier les impacts financiers, presenter a la direction</w:t>
      </w:r>
    </w:p>
    <w:p>
      <w:pPr>
        <w:spacing w:after="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8E7" w:val="clear"/>
            <w:tcMar>
              <w:top w:type="dxa" w:w="120"/>
              <w:left w:type="dxa" w:w="180"/>
              <w:bottom w:type="dxa" w:w="120"/>
              <w:right w:type="dxa" w:w="180"/>
            </w:tcMar>
          </w:tcPr>
          <w:p>
            <w:r>
              <w:rPr>
                <w:rFonts w:ascii="Arial" w:cs="Arial" w:eastAsia="Arial" w:hAnsi="Arial"/>
                <w:i/>
                <w:iCs/>
                <w:sz w:val="22"/>
                <w:szCs w:val="22"/>
              </w:rPr>
              <w:t xml:space="preserve">Aujourd'hui, toute la collecte et l'analyse de donnees pre-audit se fait manuellement : export des fichiers depuis Sage X3 (l'ERP), nettoyage sous Excel, calcul des KPIs a la main, et identification des zones de risque from scratch pour chaque mission. C'est chronophage et pas scalable sur l'ensemble du Groupe.</w:t>
            </w:r>
          </w:p>
        </w:tc>
      </w:tr>
    </w:tbl>
    <w:p>
      <w:pPr>
        <w:pBdr>
          <w:bottom w:val="single" w:color="C8102E" w:sz="8" w:space="4"/>
        </w:pBdr>
        <w:spacing w:after="120" w:before="360"/>
      </w:pPr>
      <w:r>
        <w:rPr>
          <w:rFonts w:ascii="Arial" w:cs="Arial" w:eastAsia="Arial" w:hAnsi="Arial"/>
          <w:b/>
          <w:bCs/>
          <w:color w:val="1F3864"/>
          <w:sz w:val="30"/>
          <w:szCs w:val="30"/>
        </w:rPr>
        <w:t xml:space="preserve">2. Ce qu'on veut construire</w:t>
      </w:r>
    </w:p>
    <w:p>
      <w:pPr>
        <w:spacing w:after="60" w:before="60"/>
      </w:pPr>
      <w:r>
        <w:rPr>
          <w:rFonts w:ascii="Arial" w:cs="Arial" w:eastAsia="Arial" w:hAnsi="Arial"/>
          <w:sz w:val="22"/>
          <w:szCs w:val="22"/>
        </w:rPr>
        <w:t xml:space="preserve">On veut construire un outil interne qui automatise l'analytique pre-audit et rend les insights data accessibles a toute l'equipe audit. L'outil a deux composantes principales :</w:t>
      </w:r>
    </w:p>
    <w:p>
      <w:pPr>
        <w:spacing w:after="80" w:before="200"/>
      </w:pPr>
      <w:r>
        <w:rPr>
          <w:rFonts w:ascii="Arial" w:cs="Arial" w:eastAsia="Arial" w:hAnsi="Arial"/>
          <w:b/>
          <w:bCs/>
          <w:color w:val="C8102E"/>
          <w:sz w:val="24"/>
          <w:szCs w:val="24"/>
        </w:rPr>
        <w:t xml:space="preserve">2.1 — Outil interne : Script + Dashboard</w:t>
      </w:r>
    </w:p>
    <w:p>
      <w:pPr>
        <w:spacing w:after="60" w:before="60"/>
      </w:pPr>
      <w:r>
        <w:rPr>
          <w:rFonts w:ascii="Arial" w:cs="Arial" w:eastAsia="Arial" w:hAnsi="Arial"/>
          <w:sz w:val="22"/>
          <w:szCs w:val="22"/>
        </w:rPr>
        <w:t xml:space="preserve">Une application interne (script + interface dashboard) qui :</w:t>
      </w:r>
    </w:p>
    <w:p>
      <w:pPr>
        <w:pStyle w:val="ListParagraph"/>
        <w:numPr>
          <w:ilvl w:val="0"/>
          <w:numId w:val="2"/>
        </w:numPr>
        <w:spacing w:after="40" w:before="40"/>
      </w:pPr>
      <w:r>
        <w:rPr>
          <w:rFonts w:ascii="Arial" w:cs="Arial" w:eastAsia="Arial" w:hAnsi="Arial"/>
          <w:sz w:val="22"/>
          <w:szCs w:val="22"/>
        </w:rPr>
        <w:t xml:space="preserve">Ingere les donnees brutes depuis Sage X3 et d'autres sources</w:t>
      </w:r>
    </w:p>
    <w:p>
      <w:pPr>
        <w:pStyle w:val="ListParagraph"/>
        <w:numPr>
          <w:ilvl w:val="0"/>
          <w:numId w:val="2"/>
        </w:numPr>
        <w:spacing w:after="40" w:before="40"/>
      </w:pPr>
      <w:r>
        <w:rPr>
          <w:rFonts w:ascii="Arial" w:cs="Arial" w:eastAsia="Arial" w:hAnsi="Arial"/>
          <w:sz w:val="22"/>
          <w:szCs w:val="22"/>
        </w:rPr>
        <w:t xml:space="preserve">Applique automatiquement des KPIs et regles metier predefinies par ligne de business</w:t>
      </w:r>
    </w:p>
    <w:p>
      <w:pPr>
        <w:pStyle w:val="ListParagraph"/>
        <w:numPr>
          <w:ilvl w:val="0"/>
          <w:numId w:val="2"/>
        </w:numPr>
        <w:spacing w:after="40" w:before="40"/>
      </w:pPr>
      <w:r>
        <w:rPr>
          <w:rFonts w:ascii="Arial" w:cs="Arial" w:eastAsia="Arial" w:hAnsi="Arial"/>
          <w:sz w:val="22"/>
          <w:szCs w:val="22"/>
        </w:rPr>
        <w:t xml:space="preserve">Calcule des scores de risque et identifie les zones a risque par filiale</w:t>
      </w:r>
    </w:p>
    <w:p>
      <w:pPr>
        <w:pStyle w:val="ListParagraph"/>
        <w:numPr>
          <w:ilvl w:val="0"/>
          <w:numId w:val="2"/>
        </w:numPr>
        <w:spacing w:after="40" w:before="40"/>
      </w:pPr>
      <w:r>
        <w:rPr>
          <w:rFonts w:ascii="Arial" w:cs="Arial" w:eastAsia="Arial" w:hAnsi="Arial"/>
          <w:sz w:val="22"/>
          <w:szCs w:val="22"/>
        </w:rPr>
        <w:t xml:space="preserve">Affiche les resultats dans un dashboard clair accessible a toute l'equipe audit</w:t>
      </w:r>
    </w:p>
    <w:p>
      <w:pPr>
        <w:spacing w:after="80" w:before="200"/>
      </w:pPr>
      <w:r>
        <w:rPr>
          <w:rFonts w:ascii="Arial" w:cs="Arial" w:eastAsia="Arial" w:hAnsi="Arial"/>
          <w:b/>
          <w:bCs/>
          <w:color w:val="C8102E"/>
          <w:sz w:val="24"/>
          <w:szCs w:val="24"/>
        </w:rPr>
        <w:t xml:space="preserve">2.2 — Integration API Sage X3</w:t>
      </w:r>
    </w:p>
    <w:p>
      <w:pPr>
        <w:spacing w:after="60" w:before="60"/>
      </w:pPr>
      <w:r>
        <w:rPr>
          <w:rFonts w:ascii="Arial" w:cs="Arial" w:eastAsia="Arial" w:hAnsi="Arial"/>
          <w:sz w:val="22"/>
          <w:szCs w:val="22"/>
        </w:rPr>
        <w:t xml:space="preserve">Plutot que d'exporter les fichiers manuellement, l'outil se connectera directement a Sage X3 via API pour extraire automatiquement :</w:t>
      </w:r>
    </w:p>
    <w:p>
      <w:pPr>
        <w:pStyle w:val="ListParagraph"/>
        <w:numPr>
          <w:ilvl w:val="0"/>
          <w:numId w:val="2"/>
        </w:numPr>
        <w:spacing w:after="40" w:before="40"/>
      </w:pPr>
      <w:r>
        <w:rPr>
          <w:rFonts w:ascii="Arial" w:cs="Arial" w:eastAsia="Arial" w:hAnsi="Arial"/>
          <w:sz w:val="22"/>
          <w:szCs w:val="22"/>
        </w:rPr>
        <w:t xml:space="preserve">Les Flash Reports — utilises pour la detection de fraude et l'analytique CRM</w:t>
      </w:r>
    </w:p>
    <w:p>
      <w:pPr>
        <w:pStyle w:val="ListParagraph"/>
        <w:numPr>
          <w:ilvl w:val="0"/>
          <w:numId w:val="2"/>
        </w:numPr>
        <w:spacing w:after="40" w:before="40"/>
      </w:pPr>
      <w:r>
        <w:rPr>
          <w:rFonts w:ascii="Arial" w:cs="Arial" w:eastAsia="Arial" w:hAnsi="Arial"/>
          <w:sz w:val="22"/>
          <w:szCs w:val="22"/>
        </w:rPr>
        <w:t xml:space="preserve">Les donnees de transactions — volumes de vente, chiffre d'affaires, marges</w:t>
      </w:r>
    </w:p>
    <w:p>
      <w:pPr>
        <w:pStyle w:val="ListParagraph"/>
        <w:numPr>
          <w:ilvl w:val="0"/>
          <w:numId w:val="2"/>
        </w:numPr>
        <w:spacing w:after="40" w:before="40"/>
      </w:pPr>
      <w:r>
        <w:rPr>
          <w:rFonts w:ascii="Arial" w:cs="Arial" w:eastAsia="Arial" w:hAnsi="Arial"/>
          <w:sz w:val="22"/>
          <w:szCs w:val="22"/>
        </w:rPr>
        <w:t xml:space="preserve">Les bons de commande</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4FF" w:val="clear"/>
            <w:tcMar>
              <w:top w:type="dxa" w:w="120"/>
              <w:left w:type="dxa" w:w="180"/>
              <w:bottom w:type="dxa" w:w="120"/>
              <w:right w:type="dxa" w:w="180"/>
            </w:tcMar>
          </w:tcPr>
          <w:p>
            <w:r>
              <w:rPr>
                <w:rFonts w:ascii="Arial" w:cs="Arial" w:eastAsia="Arial" w:hAnsi="Arial"/>
                <w:i/>
                <w:iCs/>
                <w:sz w:val="22"/>
                <w:szCs w:val="22"/>
              </w:rPr>
              <w:t xml:space="preserve">Note : L'integration de l'API Sage X3 necessite une coordination avec l'equipe IT pour exposer et configurer les endpoints. C'est une dependance externe qui sera geree par Marieme.</w:t>
            </w:r>
          </w:p>
        </w:tc>
      </w:tr>
    </w:tbl>
    <w:p>
      <w:pPr>
        <w:pBdr>
          <w:bottom w:val="single" w:color="C8102E" w:sz="8" w:space="4"/>
        </w:pBdr>
        <w:spacing w:after="120" w:before="360"/>
      </w:pPr>
      <w:r>
        <w:rPr>
          <w:rFonts w:ascii="Arial" w:cs="Arial" w:eastAsia="Arial" w:hAnsi="Arial"/>
          <w:b/>
          <w:bCs/>
          <w:color w:val="1F3864"/>
          <w:sz w:val="30"/>
          <w:szCs w:val="30"/>
        </w:rPr>
        <w:t xml:space="preserve">3. Qui va utiliser l'outil ?</w:t>
      </w:r>
    </w:p>
    <w:p>
      <w:pPr>
        <w:pStyle w:val="ListParagraph"/>
        <w:numPr>
          <w:ilvl w:val="0"/>
          <w:numId w:val="2"/>
        </w:numPr>
        <w:spacing w:after="40" w:before="40"/>
      </w:pPr>
      <w:r>
        <w:rPr>
          <w:rFonts w:ascii="Arial" w:cs="Arial" w:eastAsia="Arial" w:hAnsi="Arial"/>
          <w:sz w:val="22"/>
          <w:szCs w:val="22"/>
        </w:rPr>
        <w:t xml:space="preserve">Marieme Diene — Digital Internal Audit Analyst (utilisatrice principale et testeuse)</w:t>
      </w:r>
    </w:p>
    <w:p>
      <w:pPr>
        <w:pStyle w:val="ListParagraph"/>
        <w:numPr>
          <w:ilvl w:val="0"/>
          <w:numId w:val="2"/>
        </w:numPr>
        <w:spacing w:after="40" w:before="40"/>
      </w:pPr>
      <w:r>
        <w:rPr>
          <w:rFonts w:ascii="Arial" w:cs="Arial" w:eastAsia="Arial" w:hAnsi="Arial"/>
          <w:sz w:val="22"/>
          <w:szCs w:val="22"/>
        </w:rPr>
        <w:t xml:space="preserve">Lead Auditors — pour consulter l'analyse de risque pre-audit avant chaque mission</w:t>
      </w:r>
    </w:p>
    <w:p>
      <w:pPr>
        <w:pStyle w:val="ListParagraph"/>
        <w:numPr>
          <w:ilvl w:val="0"/>
          <w:numId w:val="2"/>
        </w:numPr>
        <w:spacing w:after="40" w:before="40"/>
      </w:pPr>
      <w:r>
        <w:rPr>
          <w:rFonts w:ascii="Arial" w:cs="Arial" w:eastAsia="Arial" w:hAnsi="Arial"/>
          <w:sz w:val="22"/>
          <w:szCs w:val="22"/>
        </w:rPr>
        <w:t xml:space="preserve">Group Chief Audit Executive (CAE) — pour le monitoring des risques sur l'ensemble des filiales</w:t>
      </w:r>
    </w:p>
    <w:p>
      <w:pPr>
        <w:pBdr>
          <w:bottom w:val="single" w:color="C8102E" w:sz="8" w:space="4"/>
        </w:pBdr>
        <w:spacing w:after="120" w:before="360"/>
      </w:pPr>
      <w:r>
        <w:rPr>
          <w:rFonts w:ascii="Arial" w:cs="Arial" w:eastAsia="Arial" w:hAnsi="Arial"/>
          <w:b/>
          <w:bCs/>
          <w:color w:val="1F3864"/>
          <w:sz w:val="30"/>
          <w:szCs w:val="30"/>
        </w:rPr>
        <w:t xml:space="preserve">4. Repartition des taches</w:t>
      </w:r>
    </w:p>
    <w:p>
      <w:pPr>
        <w:spacing w:after="12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Marieme — Audit &amp; Analytics</w:t>
            </w:r>
          </w:p>
        </w:tc>
        <w:tc>
          <w:tcPr>
            <w:tcW w:type="dxa" w:w="4513"/>
            <w:tcBorders>
              <w:top w:val="single" w:color="CCCCCC" w:sz="1"/>
              <w:left w:val="single" w:color="CCCCCC" w:sz="1"/>
              <w:bottom w:val="single" w:color="CCCCCC" w:sz="1"/>
              <w:right w:val="single" w:color="CCCCCC" w:sz="1"/>
            </w:tcBorders>
            <w:shd w:fill="C8102E"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Cheikh — Developpement</w:t>
            </w:r>
          </w:p>
        </w:tc>
      </w:tr>
      <w:tr>
        <w:tc>
          <w:tcPr>
            <w:tcW w:type="dxa" w:w="4513"/>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tcPr>
          <w:p>
            <w:r>
              <w:rPr>
                <w:rFonts w:ascii="Arial" w:cs="Arial" w:eastAsia="Arial" w:hAnsi="Arial"/>
                <w:sz w:val="21"/>
                <w:szCs w:val="21"/>
              </w:rPr>
              <w:t xml:space="preserve">Definir les KPIs et regles metier par ligne de business</w:t>
            </w:r>
          </w:p>
        </w:tc>
        <w:tc>
          <w:tcPr>
            <w:tcW w:type="dxa" w:w="4513"/>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1"/>
                <w:szCs w:val="21"/>
              </w:rPr>
              <w:t xml:space="preserve">Developper l'outil interne (scripts + interface dashboard)</w:t>
            </w:r>
          </w:p>
        </w:tc>
      </w:tr>
      <w:tr>
        <w:tc>
          <w:tcPr>
            <w:tcW w:type="dxa" w:w="4513"/>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tcPr>
          <w:p>
            <w:r>
              <w:rPr>
                <w:rFonts w:ascii="Arial" w:cs="Arial" w:eastAsia="Arial" w:hAnsi="Arial"/>
                <w:sz w:val="21"/>
                <w:szCs w:val="21"/>
              </w:rPr>
              <w:t xml:space="preserve">Specifier ce que l'outil doit calculer et afficher</w:t>
            </w:r>
          </w:p>
        </w:tc>
        <w:tc>
          <w:tcPr>
            <w:tcW w:type="dxa" w:w="4513"/>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1"/>
                <w:szCs w:val="21"/>
              </w:rPr>
              <w:t xml:space="preserve">Integrer l'API Sage X3 une fois les endpoints disponibles</w:t>
            </w:r>
          </w:p>
        </w:tc>
      </w:tr>
      <w:tr>
        <w:tc>
          <w:tcPr>
            <w:tcW w:type="dxa" w:w="4513"/>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tcPr>
          <w:p>
            <w:r>
              <w:rPr>
                <w:rFonts w:ascii="Arial" w:cs="Arial" w:eastAsia="Arial" w:hAnsi="Arial"/>
                <w:sz w:val="21"/>
                <w:szCs w:val="21"/>
              </w:rPr>
              <w:t xml:space="preserve">Coordonner avec l'IT pour obtenir l'acces a l'API Sage X3</w:t>
            </w:r>
          </w:p>
        </w:tc>
        <w:tc>
          <w:tcPr>
            <w:tcW w:type="dxa" w:w="4513"/>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1"/>
                <w:szCs w:val="21"/>
              </w:rPr>
              <w:t xml:space="preserve">Construire le pipeline d'ingestion et de traitement des donnees</w:t>
            </w:r>
          </w:p>
        </w:tc>
      </w:tr>
      <w:tr>
        <w:tc>
          <w:tcPr>
            <w:tcW w:type="dxa" w:w="4513"/>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tcPr>
          <w:p>
            <w:r>
              <w:rPr>
                <w:rFonts w:ascii="Arial" w:cs="Arial" w:eastAsia="Arial" w:hAnsi="Arial"/>
                <w:sz w:val="21"/>
                <w:szCs w:val="21"/>
              </w:rPr>
              <w:t xml:space="preserve">Valider les outputs analytiques selon la methodologie audit</w:t>
            </w:r>
          </w:p>
        </w:tc>
        <w:tc>
          <w:tcPr>
            <w:tcW w:type="dxa" w:w="4513"/>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1"/>
                <w:szCs w:val="21"/>
              </w:rPr>
              <w:t xml:space="preserve">Gerer les differents formats de donnees selon les filiales</w:t>
            </w:r>
          </w:p>
        </w:tc>
      </w:tr>
      <w:tr>
        <w:tc>
          <w:tcPr>
            <w:tcW w:type="dxa" w:w="4513"/>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tcPr>
          <w:p>
            <w:r>
              <w:rPr>
                <w:rFonts w:ascii="Arial" w:cs="Arial" w:eastAsia="Arial" w:hAnsi="Arial"/>
                <w:sz w:val="21"/>
                <w:szCs w:val="21"/>
              </w:rPr>
              <w:t xml:space="preserve">Tester l'outil sur de vraies donnees d'audit et remonter les bugs</w:t>
            </w:r>
          </w:p>
        </w:tc>
        <w:tc>
          <w:tcPr>
            <w:tcW w:type="dxa" w:w="4513"/>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1"/>
                <w:szCs w:val="21"/>
              </w:rPr>
              <w:t xml:space="preserve">Maintenir et faire evoluer le code selon les retours</w:t>
            </w:r>
          </w:p>
        </w:tc>
      </w:tr>
    </w:tbl>
    <w:p>
      <w:pPr>
        <w:pBdr>
          <w:bottom w:val="single" w:color="C8102E" w:sz="8" w:space="4"/>
        </w:pBdr>
        <w:spacing w:after="120" w:before="360"/>
      </w:pPr>
      <w:r>
        <w:rPr>
          <w:rFonts w:ascii="Arial" w:cs="Arial" w:eastAsia="Arial" w:hAnsi="Arial"/>
          <w:b/>
          <w:bCs/>
          <w:color w:val="1F3864"/>
          <w:sz w:val="30"/>
          <w:szCs w:val="30"/>
        </w:rPr>
        <w:t xml:space="preserve">5. Prochaines etapes</w:t>
      </w:r>
    </w:p>
    <w:p>
      <w:pPr>
        <w:pStyle w:val="ListParagraph"/>
        <w:numPr>
          <w:ilvl w:val="0"/>
          <w:numId w:val="3"/>
        </w:numPr>
        <w:spacing w:after="60" w:before="60"/>
      </w:pPr>
      <w:r>
        <w:rPr>
          <w:rFonts w:ascii="Arial" w:cs="Arial" w:eastAsia="Arial" w:hAnsi="Arial"/>
          <w:b/>
          <w:bCs/>
          <w:sz w:val="22"/>
          <w:szCs w:val="22"/>
        </w:rPr>
        <w:t xml:space="preserve">Etape 1 : </w:t>
      </w:r>
      <w:r>
        <w:rPr>
          <w:rFonts w:ascii="Arial" w:cs="Arial" w:eastAsia="Arial" w:hAnsi="Arial"/>
          <w:sz w:val="22"/>
          <w:szCs w:val="22"/>
        </w:rPr>
        <w:t xml:space="preserve">Marieme fournit a Cheikh des fichiers de donnees exemples (Flash Report, fichier de transactions, bon de commande) pour qu'il comprenne la structure des donnees.</w:t>
      </w:r>
    </w:p>
    <w:p>
      <w:pPr>
        <w:pStyle w:val="ListParagraph"/>
        <w:numPr>
          <w:ilvl w:val="0"/>
          <w:numId w:val="3"/>
        </w:numPr>
        <w:spacing w:after="60" w:before="60"/>
      </w:pPr>
      <w:r>
        <w:rPr>
          <w:rFonts w:ascii="Arial" w:cs="Arial" w:eastAsia="Arial" w:hAnsi="Arial"/>
          <w:b/>
          <w:bCs/>
          <w:sz w:val="22"/>
          <w:szCs w:val="22"/>
        </w:rPr>
        <w:t xml:space="preserve">Etape 2 : </w:t>
      </w:r>
      <w:r>
        <w:rPr>
          <w:rFonts w:ascii="Arial" w:cs="Arial" w:eastAsia="Arial" w:hAnsi="Arial"/>
          <w:sz w:val="22"/>
          <w:szCs w:val="22"/>
        </w:rPr>
        <w:t xml:space="preserve">Ensemble, definir la stack technique (langage, framework, librairie dashboard).</w:t>
      </w:r>
    </w:p>
    <w:p>
      <w:pPr>
        <w:pStyle w:val="ListParagraph"/>
        <w:numPr>
          <w:ilvl w:val="0"/>
          <w:numId w:val="3"/>
        </w:numPr>
        <w:spacing w:after="60" w:before="60"/>
      </w:pPr>
      <w:r>
        <w:rPr>
          <w:rFonts w:ascii="Arial" w:cs="Arial" w:eastAsia="Arial" w:hAnsi="Arial"/>
          <w:b/>
          <w:bCs/>
          <w:sz w:val="22"/>
          <w:szCs w:val="22"/>
        </w:rPr>
        <w:t xml:space="preserve">Etape 3 : </w:t>
      </w:r>
      <w:r>
        <w:rPr>
          <w:rFonts w:ascii="Arial" w:cs="Arial" w:eastAsia="Arial" w:hAnsi="Arial"/>
          <w:sz w:val="22"/>
          <w:szCs w:val="22"/>
        </w:rPr>
        <w:t xml:space="preserve">Marieme contacte l'IT pour initier la demande d'acces a l'API Sage X3.</w:t>
      </w:r>
    </w:p>
    <w:p>
      <w:pPr>
        <w:pStyle w:val="ListParagraph"/>
        <w:numPr>
          <w:ilvl w:val="0"/>
          <w:numId w:val="3"/>
        </w:numPr>
        <w:spacing w:after="60" w:before="60"/>
      </w:pPr>
      <w:r>
        <w:rPr>
          <w:rFonts w:ascii="Arial" w:cs="Arial" w:eastAsia="Arial" w:hAnsi="Arial"/>
          <w:b/>
          <w:bCs/>
          <w:sz w:val="22"/>
          <w:szCs w:val="22"/>
        </w:rPr>
        <w:t xml:space="preserve">Etape 4 : </w:t>
      </w:r>
      <w:r>
        <w:rPr>
          <w:rFonts w:ascii="Arial" w:cs="Arial" w:eastAsia="Arial" w:hAnsi="Arial"/>
          <w:sz w:val="22"/>
          <w:szCs w:val="22"/>
        </w:rPr>
        <w:t xml:space="preserve">Cheikh commence le developpement avec des donnees mock pendant que l'acces API est en cours de configuration.</w:t>
      </w:r>
    </w:p>
    <w:p>
      <w:pPr>
        <w:pStyle w:val="ListParagraph"/>
        <w:numPr>
          <w:ilvl w:val="0"/>
          <w:numId w:val="3"/>
        </w:numPr>
        <w:spacing w:after="60" w:before="60"/>
      </w:pPr>
      <w:r>
        <w:rPr>
          <w:rFonts w:ascii="Arial" w:cs="Arial" w:eastAsia="Arial" w:hAnsi="Arial"/>
          <w:b/>
          <w:bCs/>
          <w:sz w:val="22"/>
          <w:szCs w:val="22"/>
        </w:rPr>
        <w:t xml:space="preserve">Etape 5 : </w:t>
      </w:r>
      <w:r>
        <w:rPr>
          <w:rFonts w:ascii="Arial" w:cs="Arial" w:eastAsia="Arial" w:hAnsi="Arial"/>
          <w:sz w:val="22"/>
          <w:szCs w:val="22"/>
        </w:rPr>
        <w:t xml:space="preserve">Premiere version testee sur les donnees historiques OGSA (Afrique du Sud).</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2026-05-05T15:26:27.373Z</dcterms:created>
  <dcterms:modified xsi:type="dcterms:W3CDTF">2026-05-05T15:26:27.373Z</dcterms:modified>
</cp:coreProperties>
</file>

<file path=docProps/custom.xml><?xml version="1.0" encoding="utf-8"?>
<Properties xmlns="http://schemas.openxmlformats.org/officeDocument/2006/custom-properties" xmlns:vt="http://schemas.openxmlformats.org/officeDocument/2006/docPropsVTypes"/>
</file>