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41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Le chunk JavaScript principal de l'espace Admin/Dashboard dépasse 1,7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l'historique complet des réservations et des transactions de la station à chaque sondage, sans pagination : sans effet à l'échelle actuelle, mais à scinder (file active bornée d'un côté, historique paginé de l'autre) si l'historique d'une station devient volumineux — le Bilan et Analytics ont besoin de l'historique complet pour leurs agrégats annuels.</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spacing w:after="120"/>
      </w:pPr>
      <w:r>
        <w:t xml:space="preserve">Document tenu à jour à partir de l’état du code — dernière mise à jour le 21 septembre 2026 (cession de station et offre Sur mesure phases 1 à 3 ; nombre de tables et de pages HTML recalés sur l’état réel — les autres évolutions du 20 septembre : historique et photo « studio » de la boutique, dictée vocale, audience des annonces — ne sont pas encore détaillées ici)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