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43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Position des nouvelles stations (21 septembre 2026, migration add_group_station_location.sql) : à la commande, chaque nouvelle station demande son nom, son forfait, son quartier, sa ville et sa région (liste des régions du pays du compte, lib/countries.js) — comme à l'inscription d'une station, car ce sont le quartier et la région qui permettent aux automobilistes de la trouver par la recherche. Le quartier (2 à 100 caractères) et la région sont obligatoires : _group_price_lines les vérifie et les recopie dans la ligne de commande ; _apply_group_order les copie, avec lat/lng, dans la station créée après paiement.</w:t>
      </w:r>
    </w:p>
    <w:p>
      <w:pPr>
        <w:pStyle w:val="ListParagraph"/>
        <w:numPr>
          <w:ilvl w:val="0"/>
          <w:numId w:val="1"/>
        </w:numPr>
        <w:spacing w:after="60"/>
      </w:pPr>
      <w:r>
        <w:t xml:space="preserve">Coordonnées : au moment de « Valider et passer au paiement », le navigateur calcule lat/lng de chaque nouvelle station à partir du quartier et de la région (locateNewLines → geocodeQuartierRegion : Nominatim/OpenStreetMap, repli sur le centre de la région, une requête par seconde, budget de 12 secondes) et les joint à la commande. C'est facultatif et jamais bloquant : le serveur ignore des coordonnées absentes, mal typées ou hors bornes, et une station créée sans coordonnées se localise ensuite depuis ses paramètres (« Localiser depuis le quartier »). Les stations rattachées (« existing ») gardent leur propre position. Le patron voit « Quartier, Ville » sous chaque station de Mes stations.</w:t>
      </w:r>
    </w:p>
    <w:p>
      <w:pPr>
        <w:pStyle w:val="ListParagraph"/>
        <w:numPr>
          <w:ilvl w:val="0"/>
          <w:numId w:val="1"/>
        </w:numPr>
        <w:spacing w:after="60"/>
      </w:pPr>
      <w:r>
        <w:t xml:space="preserve">Vérifié le 21 septembre 2026 : scénario SQL de 17 contrôles (quartier et région obligatoires et bornés, coordonnées valides conservées puis ignorées si invalides, création de la station, droits, migration rejouée) et rejeu du scénario complet des groupes (76 contrôles, sans régression) dans des transactions annulées ; parcours réel en production avec un compte jetable supprimé ensuite : messages d'erreur sans quartier puis sans région, coordonnées calculées à Dakar, station créée avec quartier, région et position, visible publiquement avec la clé anonyme. Ordre des migrations : add_sur_mesure_groups.sql, puis add_group_volume_discount.sql, puis add_group_station_location.sql — relancer une des premières annule les suivantes (avertissements dans les trois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2"/>
        <w:spacing w:after="140" w:before="260"/>
      </w:pPr>
      <w:r>
        <w:t xml:space="preserve">7.30 Pompistes (stations d'essence) : pointage et relevés de pompe (21 septembre 2026)</w:t>
      </w:r>
    </w:p>
    <w:p>
      <w:pPr>
        <w:spacing w:after="120"/>
      </w:pPr>
      <w:r>
        <w:t xml:space="preserve">Page /admin/pompistes (pages/Admin/Pompistes.jsx, lib/pompistes.js), réservée aux forfaits Pro et Business (une station d'un groupe Sur mesure suit son propre forfait), avec la permission pompistes.manage, pour les stations qui vendent aussi du carburant. Un pompiste est une fiche employees de rôle « Pompiste » (sans compte de connexion, comme un laveur) : son pointage réutilise donc employees et attendance_records, avec les mêmes états (Présent, prise de poste automatique, Descente, Reprendre le service ou Fin de service). Migrations add_pompistes.sql et add_station_pumps.sql.</w:t>
      </w:r>
    </w:p>
    <w:p>
      <w:pPr>
        <w:pStyle w:val="ListParagraph"/>
        <w:numPr>
          <w:ilvl w:val="0"/>
          <w:numId w:val="1"/>
        </w:numPr>
        <w:spacing w:after="60"/>
      </w:pPr>
      <w:r>
        <w:t xml:space="preserve">Pompes de la station et affectation : la station déclare ses pompes à essence dans Paramètres &gt; « Pompistes &amp; pompes » (components/pompistes/PompistesSetup.jsx, affiché pour les forfaits Pro et Business), où l'on crée aussi les pompistes, comme les laveurs. Table station_pumps (migration add_station_pumps.sql, RLS par station, nom unique par station sans tenir compte de la casse ni des espaces, « retirer » = désactiver). Chaque jour, depuis la page Pompistes, on poste le pompiste sur une pompe de cette liste (colonne « Pompe du jour ») : employees.pump_label porte la pompe habituelle, préremplie à la prise de poste et figée sur la journée, et attendance_records.pump_label la pompe réellement tenue ce jour-là (useAppState.assignPump, un upsert qui ne touche que ce champ). L'affectation reste un libellé figé : retirer une pompe ne réécrit pas l'historique, et la renommer ne suit que les pompistes dont c'est l'habituelle et les affectations du jour. Vérifié le 21 septembre 2026 : 13 contrôles SQL de la table (isolation entre stations, doublons, longueurs, cascade, accès anonyme) dans une transaction annulée et 60 contrôles d'interface sur maquette.</w:t>
      </w:r>
    </w:p>
    <w:p>
      <w:pPr>
        <w:pStyle w:val="ListParagraph"/>
        <w:numPr>
          <w:ilvl w:val="0"/>
          <w:numId w:val="1"/>
        </w:numPr>
        <w:spacing w:after="60"/>
      </w:pPr>
      <w:r>
        <w:t xml:space="preserve">Pistolets de chaque pompe : une pompe porte des pistolets numérotés à l'échelle de la station (Essence 1, Gasoil 1, Essence 2, Gasoil 2, puis Essence 3, Gasoil 3… sur la pompe suivante). Le gérant les coche pour chaque pompe, à sa création ou avec le bouton « Pistolets » de Paramètres &gt; Pompistes &amp; pompes : une pompe peut n'avoir qu'Essence 1 + Gasoil 1, un seul carburant, ou une composition libre (par exemple Essence 1 et Gasoil 4) ; la première paire libre est précochée pour une nouvelle pompe. Table pump_nozzles (migration add_pump_nozzles.sql) : carburant essence ou gasoil, numéro de 1 à 99, unique par station — un pistolet n'appartient donc qu'à une seule pompe —, clé étrangère composite qui interdit de rattacher un pistolet à la pompe d'une autre station, suppression en cascade avec la pompe, même RLS par station que station_pumps. Le pistolet d'une pompe retirée est libre : une autre pompe peut le reprendre.</w:t>
      </w:r>
    </w:p>
    <w:p>
      <w:pPr>
        <w:pStyle w:val="ListParagraph"/>
        <w:numPr>
          <w:ilvl w:val="0"/>
          <w:numId w:val="1"/>
        </w:numPr>
        <w:spacing w:after="60"/>
      </w:pPr>
      <w:r>
        <w:t xml:space="preserve">Pistolets tenus dans la journée : dans la colonne « Pompe du jour », choisir une pompe coche d'office tous ses pistolets, que l'on décoche ensuite pour ne garder que ceux que le pompiste tient (par exemple Cheikh Ngom sur la Pompe A avec Essence 1 et Gasoil 4). La pompe habituelle coche tous ses pistolets à la prise de poste. attendance_records.pump_nozzles fige les libellés du jour ; un même pistolet tenu par deux pompistes le même jour est signalé, car leurs relevés se doubleraient. Une pompe sans pistolet fonctionne exactement comme avant, sans reprise de données.</w:t>
      </w:r>
    </w:p>
    <w:p>
      <w:pPr>
        <w:pStyle w:val="ListParagraph"/>
        <w:numPr>
          <w:ilvl w:val="0"/>
          <w:numId w:val="1"/>
        </w:numPr>
        <w:spacing w:after="60"/>
      </w:pPr>
      <w:r>
        <w:t xml:space="preserve">Relevé de fin de journée : attendance_records.liters (numeric 10,2) et amount_collected (entier, en FCFA) ; NULL veut dire « pas encore saisi », à ne pas confondre avec zéro. Contraintes en base : valeurs positives ou nulles, libellé de pompe de 40 caractères au plus. L'enregistrement (useAppState.savePumpReading) est un upsert sur (employee_id, work_date) qui ne touche que ces colonnes, donc ne peut pas écraser le pointage ; le cache n'est mis à jour qu'après la réponse de la base. Un jour passé se consulte et se corrige depuis le sélecteur de date.</w:t>
      </w:r>
    </w:p>
    <w:p>
      <w:pPr>
        <w:pStyle w:val="ListParagraph"/>
        <w:numPr>
          <w:ilvl w:val="0"/>
          <w:numId w:val="1"/>
        </w:numPr>
        <w:spacing w:after="60"/>
      </w:pPr>
      <w:r>
        <w:t xml:space="preserve">Fenêtre de relevé : un clic sur « Descente » enregistre la sortie puis ouvre une fenêtre où saisir les litres vendus et l'argent encaissé, avec la pompe du jour et le prix au litre calculé en direct (un relevé vide ou invalide est refusé). « Plus tard » la ferme sans rien enregistrer : la ligne affiche alors « Saisir le relevé » et le récapitulatif compte les relevés restant à saisir. La même fenêtre sert à modifier un relevé, y compris pour un jour passé.</w:t>
      </w:r>
    </w:p>
    <w:p>
      <w:pPr>
        <w:pStyle w:val="ListParagraph"/>
        <w:numPr>
          <w:ilvl w:val="0"/>
          <w:numId w:val="1"/>
        </w:numPr>
        <w:spacing w:after="60"/>
      </w:pPr>
      <w:r>
        <w:t xml:space="preserve">Relevé par pistolet : pour une pompe qui a des pistolets, la fenêtre de relevé propose une ligne litres + montant par pistolet tenu ce jour-là (on peut en ajouter ou en retirer, et un pistolet déjà relevé mais disparu de la pompe est conservé) et affiche le total en direct ; une pompe sans pistolet garde le formulaire à un seul total. Le détail est stocké dans attendance_records.pump_lines (jsonb : libellé figé, carburant, litres, montant). Un trigger (attendance_sync_pump_lines) valide chaque ligne (carburant connu, valeurs positives et bornées) et recalcule liters et amount_collected comme somme des lignes : le total et le détail ne peuvent pas diverger, même en cas d'écriture directe. Le récapitulatif ajoute la ventilation Essence / Gasoil et le détail par pistolet ; un relevé saisi en un seul total est isolé sous « Hors ventilation ».</w:t>
      </w:r>
    </w:p>
    <w:p>
      <w:pPr>
        <w:pStyle w:val="ListParagraph"/>
        <w:numPr>
          <w:ilvl w:val="0"/>
          <w:numId w:val="1"/>
        </w:numPr>
        <w:spacing w:after="60"/>
      </w:pPr>
      <w:r>
        <w:t xml:space="preserve">Vérifié le 21 septembre 2026 pour les pistolets : scénario SQL de 22 contrôles sur la base réelle dans une transaction annulée (unicité, contraintes, clé étrangère inter-station, total recalculé, lignes invalides refusées, cascade, RLS) — il a d'ailleurs fait corriger le trigger, qui échouait avant la contrainte sur un jsonb qui n'est pas un tableau ; parcours complet de 40 contrôles sur maquette (création de pompes, composition libre, affectation, conflit de pistolet, relevé, export Excel, rechargement).</w:t>
      </w:r>
    </w:p>
    <w:p>
      <w:pPr>
        <w:pStyle w:val="ListParagraph"/>
        <w:numPr>
          <w:ilvl w:val="0"/>
          <w:numId w:val="1"/>
        </w:numPr>
        <w:spacing w:after="60"/>
      </w:pPr>
      <w:r>
        <w:t xml:space="preserve">Suivi à part : ces montants n'entrent ni dans transactions, ni dans le Bilan, l'Analytique ou les commissions de la plateforme — l'essence n'est pas du chiffre d'affaires de lavage. La page affiche les totaux du jour (litres, encaissé, prix moyen au litre déduit qui sert de contrôle visuel, ventilation par pompe) et exporte un mois en Excel à quatre feuilles : Synthèse, Par pompe, Par pistolet (avec les totaux Essence et Gasoil) et Détail par jour (pistolets tenus, litres et montants par carburant).</w:t>
      </w:r>
    </w:p>
    <w:p>
      <w:pPr>
        <w:pStyle w:val="ListParagraph"/>
        <w:numPr>
          <w:ilvl w:val="0"/>
          <w:numId w:val="1"/>
        </w:numPr>
        <w:spacing w:after="60"/>
      </w:pPr>
      <w:r>
        <w:t xml:space="preserve">Séparation d'avec les laveurs : un pompiste n'est jamais proposé pour un lavage (StationDashboard), n'apparaît ni dans l'historique ni dans l'export de pointage des laveurs, mais bénéficie de la même remise à zéro quotidienne du pointage ; l'assistant d'onboarding l'ignore quand il cherche si la station a déjà un employé. Les helpers de pointage communs (formatage des durées, clés de date, cellule « temps de travail ») ont été extraits dans lib/attendance.js et components/ui/WorkedTimeCell.jsx pour servir aux deux pages.</w:t>
      </w:r>
    </w:p>
    <w:p>
      <w:pPr>
        <w:pStyle w:val="ListParagraph"/>
        <w:numPr>
          <w:ilvl w:val="0"/>
          <w:numId w:val="1"/>
        </w:numPr>
        <w:spacing w:after="60"/>
      </w:pPr>
      <w:r>
        <w:t xml:space="preserve">Retirer un pompiste revient à l'archiver (statut « Archivé ») : son historique de pointage et de relevés est conservé, il disparaît simplement de la liste.</w:t>
      </w:r>
    </w:p>
    <w:p>
      <w:pPr>
        <w:pStyle w:val="ListParagraph"/>
        <w:numPr>
          <w:ilvl w:val="0"/>
          <w:numId w:val="1"/>
        </w:numPr>
        <w:spacing w:after="60"/>
      </w:pPr>
      <w:r>
        <w:t xml:space="preserve">Qui y a droit : les forfaits Pro et Business, comme la comptabilité ; c'est uniquement le forfait de la station qui décide, sans règle particulière pour les groupes Sur mesure, dont chaque station a son propre forfait. Contrôle d'interface : entrée du menu, liste de Paramètres &gt; Menu et garde de la route (RequirePompistesAccess).</w:t>
      </w:r>
    </w:p>
    <w:p>
      <w:pPr>
        <w:pStyle w:val="ListParagraph"/>
        <w:numPr>
          <w:ilvl w:val="0"/>
          <w:numId w:val="1"/>
        </w:numPr>
        <w:spacing w:after="60"/>
      </w:pPr>
      <w:r>
        <w:t xml:space="preserve">Droits : nouvelle permission pompistes.manage (groupe Exploitation) ajoutée aux rôles catalogue Gérant et Superviseur, pour les stations existantes (mise à jour) comme pour les prochaines (seed_builtin_station_roles). Comme le reste du contrôle d'accès des collaborateurs, c'est un contrôle d'interface : le RLS reste au niveau de la station.</w:t>
      </w:r>
    </w:p>
    <w:p>
      <w:pPr>
        <w:pStyle w:val="ListParagraph"/>
        <w:numPr>
          <w:ilvl w:val="0"/>
          <w:numId w:val="1"/>
        </w:numPr>
        <w:spacing w:after="60"/>
      </w:pPr>
      <w:r>
        <w:t xml:space="preserve">Vérifié le 21 septembre 2026 : scénario SQL (colonnes, contraintes, upsert qui préserve le pointage, permissions des rôles) dans une transaction annulée ; parcours complet sur maquette de l'interface (ajout, présence, relevé invalide puis valide, Descente, Fin de service, historique, correction d'un jour passé, export Excel relu, forfait Starter redirigé).</w:t>
      </w:r>
    </w:p>
    <w:p>
      <w:pPr>
        <w:pStyle w:val="Heading2"/>
        <w:spacing w:after="140" w:before="260"/>
      </w:pPr>
      <w:r>
        <w:t xml:space="preserve">7.31 Rubriques du menu station : cocher et décocher (21 septembre 2026)</w:t>
      </w:r>
    </w:p>
    <w:p>
      <w:pPr>
        <w:spacing w:after="120"/>
      </w:pPr>
      <w:r>
        <w:t xml:space="preserve">Paramètres &gt; « Menu &amp; rubriques » (pages/Admin/Settings.jsx) permet à une station de masquer les rubriques du menu latéral dont elle n'a pas besoin. Colonne stations.hidden_menu (text[], 30 clés au plus), migration add_station_menu_prefs.sql. Le catalogue du menu est désormais unique : src/lib/adminNav.js (ADMIN_NAV) alimente à la fois AdminLayout et cet écran.</w:t>
      </w:r>
    </w:p>
    <w:p>
      <w:pPr>
        <w:pStyle w:val="ListParagraph"/>
        <w:numPr>
          <w:ilvl w:val="0"/>
          <w:numId w:val="1"/>
        </w:numPr>
        <w:spacing w:after="60"/>
      </w:pPr>
      <w:r>
        <w:t xml:space="preserve">Trois filtres indépendants, appliqués dans l'ordre : la permission du compte, le forfait ou le module de la station, puis les rubriques masquées par la station. Masquer n'est qu'un désencombrement : la route reste joignable, aucune donnée n'est supprimée, la rubrique se réactive à tout moment. « Vue d'ensemble » et « Paramètres » sont verrouillées (sans elles, plus d'accueil ni de moyen de tout réactiver).</w:t>
      </w:r>
    </w:p>
    <w:p>
      <w:pPr>
        <w:pStyle w:val="ListParagraph"/>
        <w:numPr>
          <w:ilvl w:val="0"/>
          <w:numId w:val="1"/>
        </w:numPr>
        <w:spacing w:after="60"/>
      </w:pPr>
      <w:r>
        <w:t xml:space="preserve">La rubrique Pompistes est masquée par défaut (valeur par défaut de la colonne, stations existantes comprises) et s'active à la demande : une station de lavage seule n'a pas à la voir.</w:t>
      </w:r>
    </w:p>
    <w:p>
      <w:pPr>
        <w:pStyle w:val="ListParagraph"/>
        <w:numPr>
          <w:ilvl w:val="0"/>
          <w:numId w:val="1"/>
        </w:numPr>
        <w:spacing w:after="60"/>
      </w:pPr>
      <w:r>
        <w:t xml:space="preserve">Effet immédiat, sans bouton Enregistrer : la liste est écrite en base en tâche de fond et recopiée dans localStorage (ccg_hidden_menu_&lt;station&gt;) pour que le menu s'affiche du premier coup sans clignoter. La préférence est propre à la station, pas à l'utilisateur : les collaborateurs voient le même menu, filtré par leurs permissions. Elle est gardée hors de stationProfile pour qu'un clic sur « Enregistrer les modifications » ne puisse pas l'écraser avec une copie périmée.</w:t>
      </w:r>
    </w:p>
    <w:p>
      <w:pPr>
        <w:pStyle w:val="Heading2"/>
        <w:spacing w:after="140" w:before="260"/>
      </w:pPr>
      <w:r>
        <w:t xml:space="preserve">7.32 Déplacer le Super Admin d'une station à l'autre (21 septembre 2026)</w:t>
      </w:r>
    </w:p>
    <w:p>
      <w:pPr>
        <w:spacing w:after="120"/>
      </w:pPr>
      <w:r>
        <w:t xml:space="preserve">Espace /groupe/stations &gt; « Super Admin » d'une station : le chef d'entreprise reprend le Super Admin de la station A pour l'affecter à la station B. C'est le même compte (même email, même mot de passe), sans nouvelle invitation. Fonction SQL group_move_station_admin (add_group_move_admin.sql, à exécuter après add_sur_mesure_groups.sql), SECURITY DEFINER, exécutable par les utilisateurs authentifiés uniquement.</w:t>
      </w:r>
    </w:p>
    <w:p>
      <w:pPr>
        <w:pStyle w:val="ListParagraph"/>
        <w:numPr>
          <w:ilvl w:val="0"/>
          <w:numId w:val="1"/>
        </w:numPr>
        <w:spacing w:after="60"/>
      </w:pPr>
      <w:r>
        <w:t xml:space="preserve">Règles : les deux stations appartiennent au groupe et ne sont pas archivées ; un seul Super Admin par station, donc la destination ne doit pas en avoir déjà un (rien n'est remplacé en silence : le patron retire d'abord l'actuel) ; le compte doit être actif ou suspendu, une invitation non acceptée n'ayant pas de compte à déplacer ; le plafond de comptes du forfait de la destination s'applique (le trigger existant ne se déclenche pas sur un changement de station, la fonction refait le contrôle) ; une ligne résiduelle du même email sur la destination est remplacée ; tout est annulé si le compte n'est pas rattaché à la station de départ ; l'opération est tracée dans audit_log.</w:t>
      </w:r>
    </w:p>
    <w:p>
      <w:pPr>
        <w:pStyle w:val="ListParagraph"/>
        <w:numPr>
          <w:ilvl w:val="0"/>
          <w:numId w:val="1"/>
        </w:numPr>
        <w:spacing w:after="60"/>
      </w:pPr>
      <w:r>
        <w:t xml:space="preserve">Deux sens dans l'interface : « Déplacer vers une autre station » depuis la station de départ, ou « Reprendre le Super Admin d'une autre station » depuis une station qui n'en a pas. Les stations non éligibles ne sont pas proposées, et une confirmation précède l'action.</w:t>
      </w:r>
    </w:p>
    <w:p>
      <w:pPr>
        <w:pStyle w:val="ListParagraph"/>
        <w:numPr>
          <w:ilvl w:val="0"/>
          <w:numId w:val="1"/>
        </w:numPr>
        <w:spacing w:after="60"/>
      </w:pPr>
      <w:r>
        <w:t xml:space="preserve">Qui peut déplacer : le chef d'entreprise du groupe, et personne d'autre — ni le propriétaire d'une station, ni le Super Admin de la station, ni le Super Admin de la plateforme. La fonction vérifie que l'appelant est le patron des deux stations, et aucun écran de la plateforme ne l'expose. Un verrou en base (add_lock_admin_move.sql) ferme aussi la voie de l'API directe : guard_profile_privileged_columns retire au Super Admin de la plateforme le seul droit de changer un collaborateur de station, en gardant ses autres droits sur les profils ; la fonction de déplacement, qui s'exécute avec les droits de son propriétaire, n'est pas concernée par ce verrou. Vérifié le 21 septembre 2026 dans une transaction annulée, avant et après : le changement direct par le Super Admin de la plateforme passait, il est refusé, et les quatre autres tentatives (fonction appelée par la plateforme, par le Super Admin de la station, par le propriétaire, rattachement de soi-même) étaient et restent refusées.</w:t>
      </w:r>
    </w:p>
    <w:p>
      <w:pPr>
        <w:pStyle w:val="ListParagraph"/>
        <w:numPr>
          <w:ilvl w:val="0"/>
          <w:numId w:val="1"/>
        </w:numPr>
        <w:spacing w:after="60"/>
      </w:pPr>
      <w:r>
        <w:t xml:space="preserve">Session en cours : si le Super Admin est connecté au moment du déplacement, son navigateur garde l'ancienne station en cache alors que la base (current_station_id) l'a déjà rattaché à la nouvelle. AdminLayout appelle donc accounts.refreshStationFromProfile() pour un compte collaborateur : si profiles.station_id diffère du cache, celui-ci est recalé et l'interface se recharge (avec un garde-fou contre toute boucle de rechargement).</w:t>
      </w:r>
    </w:p>
    <w:p>
      <w:pPr>
        <w:pStyle w:val="ListParagraph"/>
        <w:numPr>
          <w:ilvl w:val="0"/>
          <w:numId w:val="1"/>
        </w:numPr>
        <w:spacing w:after="60"/>
      </w:pPr>
      <w:r>
        <w:t xml:space="preserve">Vérifié le 21 septembre 2026 : scénario SQL de 33 contrôles au total (déplacement nominal, rebond, destination déjà pourvue, station hors groupe, archivée, invitation en attente, plafond de forfait, appelant qui n'est pas le patron, ligne résiduelle, droits d'exécution, plus les contrôles des pompistes et du menu) dans une transaction annulée ; écran vérifié sur maquette dans les deux sens ; recalage de la session en cours vérifié sur maquette.</w:t>
      </w:r>
    </w:p>
    <w:p>
      <w:pPr>
        <w:pStyle w:val="Heading2"/>
        <w:spacing w:after="140" w:before="260"/>
      </w:pPr>
      <w:r>
        <w:t xml:space="preserve">7.33 Carburant : analytique et comptabilité séparées du lavage (22 septembre 2026)</w:t>
      </w:r>
    </w:p>
    <w:p>
      <w:pPr>
        <w:spacing w:after="120"/>
      </w:pPr>
      <w:r>
        <w:t xml:space="preserve">Le carburant (relevés des pompistes, voir 7.30) est suivi à part du lavage, à trois endroits : l'espace du patron Sur mesure (tableau de bord et nouvelle page Comptabilité, onglets Global, Lavage et Carburant), l'espace Super Admin (nouvelle rubrique Carburant) et la saisie des dépenses. Migration add_fuel_activity.sql, à jouer après add_pompistes.sql, add_station_pumps.sql, add_pump_nozzles.sql et add_group_dashboard.sql. Aucune nouvelle table : 43 tables.</w:t>
      </w:r>
    </w:p>
    <w:p>
      <w:pPr>
        <w:pStyle w:val="ListParagraph"/>
        <w:numPr>
          <w:ilvl w:val="0"/>
          <w:numId w:val="1"/>
        </w:numPr>
        <w:spacing w:after="60"/>
      </w:pPr>
      <w:r>
        <w:t xml:space="preserve">Activité des dépenses : expenses.activity vaut lavage (défaut, toutes les dépenses existantes) ou carburant, avec une contrainte de valeurs. Une dépense se classe dans une seule activité, ce qui donne un vrai résultat par activité. Dans la Comptabilité de la station, le choix Lavage ou Carburant n'apparaît que pour les forfaits Pro et Business (stationHasPompistes) ; les catégories changent avec l'activité (Achat carburant, Électricité, Entretien des pompes, Autre) ; les dépenses de carburant restent visibles dans la liste, avec un badge, mais ne s'ajoutent ni aux dépenses du jour ni au Bilan de la station, qui restent ceux du lavage. Tant que la migration n'est pas jouée, la colonne n'est envoyée que pour une dépense de carburant, donc la saisie de lavage continue de fonctionner.</w:t>
      </w:r>
    </w:p>
    <w:p>
      <w:pPr>
        <w:pStyle w:val="ListParagraph"/>
        <w:numPr>
          <w:ilvl w:val="0"/>
          <w:numId w:val="1"/>
        </w:numPr>
        <w:spacing w:after="60"/>
      </w:pPr>
      <w:r>
        <w:t xml:space="preserve">Agrégats SQL : _fuel_dashboard_core (sans contrôle d'accès, non appelable depuis le navigateur) calcule, sur attendance_records du rôle Pompiste, l'argent encaissé, les litres, la ventilation Essence et Gasoil et par pistolet (pump_lines), par pompe, par pompiste, la courbe, les dépenses de carburant et la période précédente de même durée. Deux enveloppes : group_fuel_dashboard (le patron, son groupe non archivé seulement, quel que soit le filtre demandé) et superadmin_fuel_overview (Super Admin, toutes les stations ; refusée à tout autre rôle, y compris le patron). Index attendance_records_station_date_idx. Les jours sont calculés en UTC, comme le tableau de bord de lavage.</w:t>
      </w:r>
    </w:p>
    <w:p>
      <w:pPr>
        <w:pStyle w:val="ListParagraph"/>
        <w:numPr>
          <w:ilvl w:val="0"/>
          <w:numId w:val="1"/>
        </w:numPr>
        <w:spacing w:after="60"/>
      </w:pPr>
      <w:r>
        <w:t xml:space="preserve">Tableau de bord du lavage : _group_dashboard_core est redéfinie à l'identique, à trois filtres près (activity = lavage sur les dépenses), pour qu'un achat de carburant ne se soustraie pas du chiffre d'affaires de lavage. Pour un groupe sans carburant, les chiffres ne changent pas. Le rapport PDF et l'analyste IA continuent de ne parler que du lavage.</w:t>
      </w:r>
    </w:p>
    <w:p>
      <w:pPr>
        <w:pStyle w:val="ListParagraph"/>
        <w:numPr>
          <w:ilvl w:val="0"/>
          <w:numId w:val="1"/>
        </w:numPr>
        <w:spacing w:after="60"/>
      </w:pPr>
      <w:r>
        <w:t xml:space="preserve">Espace du patron : le tableau de bord (pages/Group/Dashboard.jsx) gagne les onglets Global, Lavage et Carburant, visibles seulement si une station du groupe fait du carburant ; l'onglet Lavage est le tableau de bord d'avant, inchangé. Global met lavage et carburant côte à côte sans les mélanger en une seule ligne ; Carburant donne litres, argent encaissé, prix moyen au litre, essence contre gasoil, litres par pistolet, argent par pompe, productivité des pompistes et classement des stations. Nouvelle page /groupe/comptabilite (pages/Group/Accounting.jsx) avec les mêmes onglets : encaissements, dépenses, résultat et marge, courbe, catégories de dépenses par activité et détail par station avec ligne de total. Composants dans components/group (shared, FuelPanel, GlobalPanel), calculs dans lib/fuelDashboard.js. Si la fonction carburant est absente ou échoue, l'espace patron reste celui d'avant, sans onglets.</w:t>
      </w:r>
    </w:p>
    <w:p>
      <w:pPr>
        <w:pStyle w:val="ListParagraph"/>
        <w:numPr>
          <w:ilvl w:val="0"/>
          <w:numId w:val="1"/>
        </w:numPr>
        <w:spacing w:after="60"/>
      </w:pPr>
      <w:r>
        <w:t xml:space="preserve">Espace Super Admin : nouvelle rubrique Carburant (/superadmin/carburant, pages/SuperAdmin/Fuel.jsx) : stations qui font du carburant, pompistes enregistrés et présents, relevés saisis, litres, argent encaissé, essence contre gasoil, courbe, et tableau des stations (forfait, recherche, pagination). Lecture seule. L'argent encaissé au carburant est déclaré par les pompistes : il n'entre ni dans le MRR ni dans les commissions de la plateforme (lib/platformRevenue.js inchangé).</w:t>
      </w:r>
    </w:p>
    <w:p>
      <w:pPr>
        <w:pStyle w:val="ListParagraph"/>
        <w:numPr>
          <w:ilvl w:val="0"/>
          <w:numId w:val="1"/>
        </w:numPr>
        <w:spacing w:after="60"/>
      </w:pPr>
      <w:r>
        <w:t xml:space="preserve">Vérifié le 22 septembre 2026 : scénario SQL de 33 contrôles sur la base réelle dans une transaction annulée (valeurs calculées à la main pour les litres, l'encaissé, la ventilation par carburant, pistolet, pompe et pompiste, la période précédente, la courbe, l'exclusion des laveurs et des jours hors période ; dépenses de lavage sans carburant ; contrôle d'accès avec de vrais rôles Super Admin, patron et anonyme) ; interface vérifiée sur maquette alimentée par les vraies sorties SQL (48 contrôles : onglets, chiffres croisés, secours sans migration, page Super Admin, saisie d'une dépense de carburant).</w:t>
      </w:r>
    </w:p>
    <w:p>
      <w:pPr>
        <w:pStyle w:val="Heading2"/>
        <w:spacing w:after="140" w:before="260"/>
      </w:pPr>
      <w:r>
        <w:t xml:space="preserve">7.34 File d’attente fiable sur réseau mobile et chargement allégé (23 septembre 2026)</w:t>
      </w:r>
    </w:p>
    <w:p>
      <w:pPr>
        <w:spacing w:after="120"/>
      </w:pPr>
      <w:r>
        <w:t xml:space="preserve">Constat en test sur téléphone, dans une station ouverte par un patron Sur mesure : « Confirmer le paiement » d’un véhicule tout juste ajouté renvoyait « Ce véhicule est en cours d’ajout, patientez… », et les rubriques étaient lentes. Aucune migration.</w:t>
      </w:r>
    </w:p>
    <w:p>
      <w:pPr>
        <w:pStyle w:val="ListParagraph"/>
        <w:numPr>
          <w:ilvl w:val="0"/>
          <w:numId w:val="1"/>
        </w:numPr>
        <w:spacing w:after="60"/>
      </w:pPr>
      <w:r>
        <w:t xml:space="preserve">Ligne provisoire (useAppState.jsx) : addWash affiche le véhicule tout de suite avec un id temp-…, et garde une promesse du vrai id (pendingWashIdsRef). Go, Terminer, Passer, Reculer et Encaisser passent par resolveWashId/updateReservation : une action sur la ligne provisoire attend la fin de l’ajout puis s’applique au vrai id, au lieu d’être refusée. La vraie ligne remplace la provisoire dès la réponse de l’insert.</w:t>
      </w:r>
    </w:p>
    <w:p>
      <w:pPr>
        <w:pStyle w:val="ListParagraph"/>
        <w:numPr>
          <w:ilvl w:val="0"/>
          <w:numId w:val="1"/>
        </w:numPr>
        <w:spacing w:after="60"/>
      </w:pPr>
      <w:r>
        <w:t xml:space="preserve">Écritures de la file : délai maximal de 20 s (AbortController) et messages clairs (connexion coupée, station plus ouverte) ; avant, une requête pendante ou refusée laissait un bouton sans effet. Lectures : seule la plus récente s’applique (numéro de séquence), une lecture en échec ne vide plus la file.</w:t>
      </w:r>
    </w:p>
    <w:p>
      <w:pPr>
        <w:pStyle w:val="ListParagraph"/>
        <w:numPr>
          <w:ilvl w:val="0"/>
          <w:numId w:val="1"/>
        </w:numPr>
        <w:spacing w:after="60"/>
      </w:pPr>
      <w:r>
        <w:t xml:space="preserve">Patron Sur mesure : l’accès aux données d’une station passe par profiles.station_id (current_station_id(), RLS), que /groupe remet à null (closeStation) et qu’ouvrir une autre station déplace. AdminLayout ré-ouvre la station affichée (open_group_station) à chaque retour sur l’onglet (focus, visibilitychange, pageshow) et recharge si la base n’y était plus. Deux onglets sur deux stations différentes se rechargent donc à chaque changement d’onglet — voulu, la base ne suit qu’une station à la fois.</w:t>
      </w:r>
    </w:p>
    <w:p>
      <w:pPr>
        <w:pStyle w:val="ListParagraph"/>
        <w:numPr>
          <w:ilvl w:val="0"/>
          <w:numId w:val="1"/>
        </w:numPr>
        <w:spacing w:after="60"/>
      </w:pPr>
      <w:r>
        <w:t xml:space="preserve">Rafraîchissement au focus limité à une fois toutes les 15 s (il relançait 15 lectures à chaque retour sur l’onglet, fréquent sur mobile) ; Realtime couvre l’entre-deux.</w:t>
      </w:r>
    </w:p>
    <w:p>
      <w:pPr>
        <w:pStyle w:val="ListParagraph"/>
        <w:numPr>
          <w:ilvl w:val="0"/>
          <w:numId w:val="1"/>
        </w:numPr>
        <w:spacing w:after="60"/>
      </w:pPr>
      <w:r>
        <w:t xml:space="preserve">Réservations : la file ne lit plus que attente et en_cours, plus les lavages terminés des 3 derniers jours (annulés exclus), au lieu de tout l’historique à chaque mouvement. L’historique complet est chargé à la demande par requestFullReservationHistory() — Analytique, Bilan, ou une date de plus de 2 jours dans l’historique de la file — puis gardé pour la session. Index existants utilisés : reservations_station_status_idx et reservations_station_completed_idx.</w:t>
      </w:r>
    </w:p>
    <w:p>
      <w:pPr>
        <w:pStyle w:val="ListParagraph"/>
        <w:numPr>
          <w:ilvl w:val="0"/>
          <w:numId w:val="1"/>
        </w:numPr>
        <w:spacing w:after="60"/>
      </w:pPr>
      <w:r>
        <w:t xml:space="preserve">Découpage du code : toutes les pages sont chargées à la demande (React.lazy dans App.jsx, via lazyPage) ; PageSuspense (components/ui/PageSuspense.jsx) entoure &lt;Outlet /&gt; dans chaque layout, pour que le menu reste affiché. Fichier principal : 1,72 Mo → 512 Ko (158 Ko compressé) ; la file d’attente ne télécharge plus jsPDF, xlsx ni html2canvas. Si un ancien fichier a disparu après un déploiement, la page se recharge une fois (garde ccg_chunk_reload en sessionStorage).</w:t>
      </w:r>
    </w:p>
    <w:p>
      <w:pPr>
        <w:pStyle w:val="ListParagraph"/>
        <w:numPr>
          <w:ilvl w:val="0"/>
          <w:numId w:val="1"/>
        </w:numPr>
        <w:spacing w:after="60"/>
      </w:pPr>
      <w:r>
        <w:t xml:space="preserve">Vérifié en local avec un faux client Supabase (insert volontairement lent de 3 s) et Playwright : encaissement cliqué pendant l’ajout appliqué au vrai id, une seule transaction ; historique complet rechargé en ouvrant Analytique. Pas de clic-test sur la production.</w:t>
      </w:r>
    </w:p>
    <w:p>
      <w:pPr>
        <w:pStyle w:val="Heading2"/>
        <w:spacing w:after="140" w:before="260"/>
      </w:pPr>
      <w:r>
        <w:t xml:space="preserve">7.35 Paramètres de l’espace patron (23 septembre 2026)</w:t>
      </w:r>
    </w:p>
    <w:p>
      <w:pPr>
        <w:spacing w:after="120"/>
      </w:pPr>
      <w:r>
        <w:t xml:space="preserve">Nouvelle rubrique /groupe/parametres (pages/Group/Settings.jsx), dans le menu de GroupLayout. Migration add_group_settings.sql (appliquée), à jouer après add_sur_mesure_groups.sql. Aucune nouvelle table.</w:t>
      </w:r>
    </w:p>
    <w:p>
      <w:pPr>
        <w:pStyle w:val="ListParagraph"/>
        <w:numPr>
          <w:ilvl w:val="0"/>
          <w:numId w:val="1"/>
        </w:numPr>
        <w:spacing w:after="60"/>
      </w:pPr>
      <w:r>
        <w:t xml:space="preserve">Mon profil : nom complet, téléphone, photo (base64, 1,5 Mo max, comme la photo automobiliste), écrits directement dans profiles (profiles_update ; rôle, station et drapeau patron restent verrouillés par trigger). L’e-mail de connexion est affiché en lecture seule.</w:t>
      </w:r>
    </w:p>
    <w:p>
      <w:pPr>
        <w:pStyle w:val="ListParagraph"/>
        <w:numPr>
          <w:ilvl w:val="0"/>
          <w:numId w:val="1"/>
        </w:numPr>
        <w:spacing w:after="60"/>
      </w:pPr>
      <w:r>
        <w:t xml:space="preserve">Mon entreprise : renommage par la fonction rename_my_organization(p_name) — security definer, nom non vide et 80 caractères max, uniquement l’organisation dont l’appelant est propriétaire, trace dans audit_log. La table organizations reste sans policy UPDATE : statut, échéance et quota IA ne sont modifiables que par le serveur ou le Super Admin. Statut, prochaine échéance et date d’inscription affichés.</w:t>
      </w:r>
    </w:p>
    <w:p>
      <w:pPr>
        <w:pStyle w:val="ListParagraph"/>
        <w:numPr>
          <w:ilvl w:val="0"/>
          <w:numId w:val="1"/>
        </w:numPr>
        <w:spacing w:after="60"/>
      </w:pPr>
      <w:r>
        <w:t xml:space="preserve">Sécurité : changement du mot de passe (vérification de l’actuel, 8 caractères min.) ; durée de déconnexion automatique propre à l’appareil (15 min à 4 h, clé ccg_idle_max_minutes lue par lib/idleTimeout.js) ; déconnexion de tous les autres appareils (signOut scope others).</w:t>
      </w:r>
    </w:p>
    <w:p>
      <w:pPr>
        <w:pStyle w:val="ListParagraph"/>
        <w:numPr>
          <w:ilvl w:val="0"/>
          <w:numId w:val="1"/>
        </w:numPr>
        <w:spacing w:after="60"/>
      </w:pPr>
      <w:r>
        <w:t xml:space="preserve">Vérifié : 4 contrôles SQL sur la base réelle dans une transaction annulée (renommage avec espaces retirés, nom vide refusé, compte étranger refusé, UPDATE direct sans effet), puis parcours complet de la page en local (Playwright, faux client Supabase).</w:t>
      </w:r>
    </w:p>
    <w:p>
      <w:pPr>
        <w:pStyle w:val="Heading2"/>
        <w:spacing w:after="140" w:before="260"/>
      </w:pPr>
      <w:r>
        <w:t xml:space="preserve">7.36 Fermeture de compte en libre-service et portabilité du patron (23 septembre 2026)</w:t>
      </w:r>
    </w:p>
    <w:p>
      <w:pPr>
        <w:spacing w:after="120"/>
      </w:pPr>
      <w:r>
        <w:t xml:space="preserve">Automobiliste, propriétaire de station et patron Sur mesure ferment eux-mêmes leur compte depuis Paramètres ; le patron gagne aussi un export complet de ses données. Migration add_account_closure.sql (appliquée), à jouer après add_sur_mesure_groups.sql et add_station_transfer.sql. Nouvelle table account_closures (44 tables).</w:t>
      </w:r>
    </w:p>
    <w:p>
      <w:pPr>
        <w:pStyle w:val="ListParagraph"/>
        <w:numPr>
          <w:ilvl w:val="0"/>
          <w:numId w:val="1"/>
        </w:numPr>
        <w:spacing w:after="60"/>
      </w:pPr>
      <w:r>
        <w:t xml:space="preserve">Règles choisies par l’exploitant : 30 jours pour changer d’avis ; données d’activité des stations conservées mais anonymisées ; stations créées par un patron fermées avec lui, stations rattachées rendues indépendantes.</w:t>
      </w:r>
    </w:p>
    <w:p>
      <w:pPr>
        <w:pStyle w:val="ListParagraph"/>
        <w:numPr>
          <w:ilvl w:val="0"/>
          <w:numId w:val="1"/>
        </w:numPr>
        <w:spacing w:after="60"/>
      </w:pPr>
      <w:r>
        <w:t xml:space="preserve">Demande : request_account_closure(p_confirm, p_reason) — confirmation retapée (FERMER, nom de la station ou nom de l’entreprise), refus si un lavage est en attente ou en cours, si une cession est en cours, ou si la station fait partie d’un groupe (la quitter d’abord). Le patron crée une ligne parent plus une ligne enfant par station créée ; ses commandes en attente et demandes de rattachement sont annulées. Collaborateurs (staff) et Super Admin ne peuvent pas fermer.</w:t>
      </w:r>
    </w:p>
    <w:p>
      <w:pPr>
        <w:pStyle w:val="ListParagraph"/>
        <w:numPr>
          <w:ilvl w:val="0"/>
          <w:numId w:val="1"/>
        </w:numPr>
        <w:spacing w:after="60"/>
      </w:pPr>
      <w:r>
        <w:t xml:space="preserve">Pendant les 30 jours : my_account_closure() renvoie la demande du compte (annulable) ou celle de la station où travaille un collaborateur (non annulable). ClientLayout, AdminLayout et GroupLayout affichent alors seulement l’écran « Fermeture programmée » (components/account/ClosurePendingScreen.jsx) : Réactiver (cancel_account_closure), télécharger ses données, se déconnecter. La station sort de l’annuaire (station_subscription_ok renvoie faux via station_is_closing) et un trigger refuse toute nouvelle réservation.</w:t>
      </w:r>
    </w:p>
    <w:p>
      <w:pPr>
        <w:pStyle w:val="ListParagraph"/>
        <w:numPr>
          <w:ilvl w:val="0"/>
          <w:numId w:val="1"/>
        </w:numPr>
        <w:spacing w:after="60"/>
      </w:pPr>
      <w:r>
        <w:t xml:space="preserve">Finalisation : process_due_account_closures(), pg_cron « account-closures-daily » à 03:15 UTC, non appelable du navigateur. Automobiliste : nom et plaques retirés de ses réservations, transactions, vidanges, commandes et abonnements en station, puis compte supprimé (profil et véhicules en cascade). Station : ligne gardée, nom « Station fermée », coordonnées, logo, cachet et position effacés, closed_at renseigné ; clients et employés anonymisés, plaques retirées ; membres, invitations et comptes d’équipe supprimés. Patron : ses stations créées suivent le même traitement, les rattachées passent par _detach_station, l’entreprise devient « Entreprise fermée », ses analyses IA sont supprimées. Une fermeture en échec est tracée dans audit_log et retentée le lendemain.</w:t>
      </w:r>
    </w:p>
    <w:p>
      <w:pPr>
        <w:pStyle w:val="ListParagraph"/>
        <w:numPr>
          <w:ilvl w:val="0"/>
          <w:numId w:val="1"/>
        </w:numPr>
        <w:spacing w:after="60"/>
      </w:pPr>
      <w:r>
        <w:t xml:space="preserve">Clés étrangères passées en ON DELETE SET NULL pour ne jamais bloquer une suppression ni effacer un encaissement de la plateforme : stations.created_by, organizations.owner_id (désormais facultatif), super_user_subscriptions.client_id (désormais facultatif). Super Admin : une station dont closed_at est renseigné est exclue du MRR (lib/platformRevenue.js).</w:t>
      </w:r>
    </w:p>
    <w:p>
      <w:pPr>
        <w:pStyle w:val="ListParagraph"/>
        <w:numPr>
          <w:ilvl w:val="0"/>
          <w:numId w:val="1"/>
        </w:numPr>
        <w:spacing w:after="60"/>
      </w:pPr>
      <w:r>
        <w:t xml:space="preserve">Portabilité du patron : carte « Mes données » dans /groupe/parametres. exportGroupData (lib/rgpdExport.js) produit un ZIP avec entreprise/ (profil, entreprise, commandes, demandes de rattachement, analyses IA) et un dossier par station du groupe, alimenté par group_export_station(p_station_id) (security definer, contrôle group_owns_station, 22 tables). L’export est aussi proposé dans la fenêtre de fermeture et sur l’écran « Fermeture programmée ».</w:t>
      </w:r>
    </w:p>
    <w:p>
      <w:pPr>
        <w:pStyle w:val="ListParagraph"/>
        <w:numPr>
          <w:ilvl w:val="0"/>
          <w:numId w:val="1"/>
        </w:numPr>
        <w:spacing w:after="60"/>
      </w:pPr>
      <w:r>
        <w:t xml:space="preserve">Vérifié : 33 contrôles SQL sur la base réelle dans une transaction annulée (refus et confirmations, visibilité, réservation bloquée, finalisation, anonymisation, montants conservés, idempotence, export et fermeture d’un vrai groupe), puis parcours complets des trois rôles et du collaborateur en local (Playwright, faux client Supabase). Politique de confidentialité mise à jour (fermeture depuis Paramètres, contenu de l’anonymisation).</w:t>
      </w:r>
    </w:p>
    <w:p>
      <w:pPr>
        <w:pStyle w:val="Heading2"/>
        <w:spacing w:after="140" w:before="260"/>
      </w:pPr>
      <w:r>
        <w:t xml:space="preserve">7.37 Pistolets : un seul pompiste en service à la fois (23 septembre 2026)</w:t>
      </w:r>
    </w:p>
    <w:p>
      <w:pPr>
        <w:spacing w:after="120"/>
      </w:pPr>
      <w:r>
        <w:t xml:space="preserve">Règle demandée par l’exploitant : tant que le pompiste qui tient un pistolet n’a pas fait sa descente, ce pistolet ne peut pas être donné à un autre pompiste en service ; dès la descente, il est libre pour le relais. Le pompiste descendu garde le pistolet sur sa ligne du jour, pour son relevé. Migration add_nozzle_exclusive.sql (appliquée), à jouer après add_pump_nozzles.sql. Aucune nouvelle table.</w:t>
      </w:r>
    </w:p>
    <w:p>
      <w:pPr>
        <w:pStyle w:val="ListParagraph"/>
        <w:numPr>
          <w:ilvl w:val="0"/>
          <w:numId w:val="1"/>
        </w:numPr>
        <w:spacing w:after="60"/>
      </w:pPr>
      <w:r>
        <w:t xml:space="preserve">En service = attendance_records avec daily_status present, clock_in_at renseigné et clock_out_at vide. Trigger attendance_nozzle_exclusive (BEFORE INSERT OR UPDATE) : quand la ligne entre en service (arrivée, Reprendre service), tous ses pistolets sont vérifiés ; quand seuls ses pistolets changent, les pistolets ajoutés. Refus : « Le pistolet Essence 1 est tenu par Awa jusqu’à sa descente. ». Verrou pg_advisory_xact_lock par station et par jour contre deux appareils simultanés. Corriger la ligne d’un pompiste descendu ou d’un jour passé reste libre ; les doublons antérieurs ne bloquent pas un décochage.</w:t>
      </w:r>
    </w:p>
    <w:p>
      <w:pPr>
        <w:pStyle w:val="ListParagraph"/>
        <w:numPr>
          <w:ilvl w:val="0"/>
          <w:numId w:val="1"/>
        </w:numPr>
        <w:spacing w:after="60"/>
      </w:pPr>
      <w:r>
        <w:t xml:space="preserve">Page Pompistes : les pistolets pris par un autre pompiste en service apparaissent désactivés, avec la ligne « 🔒 Essence 1 : tenu par Awa jusqu’à sa descente » ; ils sont exclus d’office au choix de la pompe et à la prise de poste automatique (le premier pompiste servi si deux sont marqués présents ensemble). « Reprendre service » propose, après confirmation, de reprendre sans les pistolets passés à un autre. L’ancien avertissement « aussi tenu par » devient « Relais » quand le pistolet a changé de main, et ne reste un avertissement que si deux pompistes en service le tiennent (données d’avant la règle).</w:t>
      </w:r>
    </w:p>
    <w:p>
      <w:pPr>
        <w:pStyle w:val="ListParagraph"/>
        <w:numPr>
          <w:ilvl w:val="0"/>
          <w:numId w:val="1"/>
        </w:numPr>
        <w:spacing w:after="60"/>
      </w:pPr>
      <w:r>
        <w:t xml:space="preserve">Vérifié : 11 contrôles SQL sur la base réelle dans une transaction annulée, puis le scénario complet (relais, reprise, prise de poste automatique) en local avec un faux client Supabase qui applique la même règle : aucune écriture interdite envoyée.</w:t>
      </w:r>
    </w:p>
    <w:p>
      <w:pPr>
        <w:pStyle w:val="Heading2"/>
        <w:spacing w:after="140" w:before="260"/>
      </w:pPr>
      <w:r>
        <w:t xml:space="preserve">7.38 Offres repositionnées : Starter et Pro pour le lavage, « Station de service » (23 septembre 2026)</w:t>
      </w:r>
    </w:p>
    <w:p>
      <w:pPr>
        <w:spacing w:after="120"/>
      </w:pPr>
      <w:r>
        <w:t xml:space="preserve">L’application revient à son cœur, la station de lavage et la file d’attente : Starter et Pro couvrent tout le lavage. L’ancienne offre Business devient l’offre « Station de service » (35 000 F/mois), pour les stations-service qui lavent aussi. Dans le reste de ce document, « Business » désigne cette offre : sa clé interne n’a pas changé (station_billing.plan, commandes de groupe, modules, fonctions SQL), seul son libellé a changé. Migration add_service_station_offer.sql (appliquée). Aucune nouvelle table.</w:t>
      </w:r>
    </w:p>
    <w:p>
      <w:pPr>
        <w:pStyle w:val="ListParagraph"/>
        <w:numPr>
          <w:ilvl w:val="0"/>
          <w:numId w:val="1"/>
        </w:numPr>
        <w:spacing w:after="60"/>
      </w:pPr>
      <w:r>
        <w:t xml:space="preserve">Droits : Pro perd Boutique et Pompistes, désormais réservés à Station de service (comme Vidange et Bilan, choix de l’exploitant). Comptabilité reste Pro + Station de service ; les modules Super Admin (mod_boutique, mod_vidange, mod_bilan) débloquent toujours une rubrique hors offre. Côté base : plans.label = « Station de service », station_has_shop limitée à l’offre, message de enforce_vidange_plan renommé ; Edge Function create-shop-payment redéployée avec la même règle. Pompistes reste contrôlé par l’interface (stationHasPompistes).</w:t>
      </w:r>
    </w:p>
    <w:p>
      <w:pPr>
        <w:pStyle w:val="ListParagraph"/>
        <w:numPr>
          <w:ilvl w:val="0"/>
          <w:numId w:val="1"/>
        </w:numPr>
        <w:spacing w:after="60"/>
      </w:pPr>
      <w:r>
        <w:t xml:space="preserve">Code : src/lib/offers.js porte SERVICE_STATION_PLAN (clé Business), SERVICE_STATION_LABEL, isServiceStationPlan et la photo de l’offre ; shop.js, pompistes.js, vidange.js, adminNav.js et App.jsx s’y réfèrent. Le menu montre Pompistes d’office pour une Station de service (defaultHiddenMenu), masqué sinon tant que la station n’a rien choisi.</w:t>
      </w:r>
    </w:p>
    <w:p>
      <w:pPr>
        <w:pStyle w:val="ListParagraph"/>
        <w:numPr>
          <w:ilvl w:val="0"/>
          <w:numId w:val="1"/>
        </w:numPr>
        <w:spacing w:after="60"/>
      </w:pPr>
      <w:r>
        <w:t xml:space="preserve">Migration des stations : une station Pro qui avait déjà des pompes ou des pompistes passe en Station de service (Lavage Saly, dans un groupe Sur mesure, tracé dans audit_log) ; create_group_renewal relit le forfait de chaque station, donc le prochain renouvellement du groupe applique le nouveau prix.</w:t>
      </w:r>
    </w:p>
    <w:p>
      <w:pPr>
        <w:pStyle w:val="ListParagraph"/>
        <w:numPr>
          <w:ilvl w:val="0"/>
          <w:numId w:val="1"/>
        </w:numPr>
        <w:spacing w:after="60"/>
      </w:pPr>
      <w:r>
        <w:t xml:space="preserve">Présentation : page d’accueil (cartes Starter et Pro orientées lavage, carte Station de service avec photo de station-service en bandeau fondu — Hans Eiskonen / Unsplash, licence Unsplash, public/images/offre-station-service.jpg, sans logo de marque), JSON-LD, formulaire d’inscription (lien plan=station-service, anciens liens plan=business conservés), CGU et écran de renouvellement (photo derrière « Plan actuel »).</w:t>
      </w:r>
    </w:p>
    <w:p>
      <w:pPr>
        <w:pStyle w:val="ListParagraph"/>
        <w:numPr>
          <w:ilvl w:val="0"/>
          <w:numId w:val="1"/>
        </w:numPr>
        <w:spacing w:after="60"/>
      </w:pPr>
      <w:r>
        <w:t xml:space="preserve">Vérifié : migration rejouée dans une transaction annulée avant application, menus et accès Pro / Station de service et écran de renouvellement en local (Playwright, faux client Supabase), rendu de la page d’accueil sur ordinateur et mobile.</w:t>
      </w:r>
    </w:p>
    <w:p>
      <w:pPr>
        <w:pStyle w:val="ListParagraph"/>
        <w:numPr>
          <w:ilvl w:val="0"/>
          <w:numId w:val="1"/>
        </w:numPr>
        <w:spacing w:after="60"/>
      </w:pPr>
      <w:r>
        <w:t xml:space="preserve">Complément du 24 septembre 2026 — annonces et publicité à partir de Pro : une station Starter ne peut plus envoyer d’annonce à ses clients ni passer de publicité payante. Migration add_marketing_plan_gate.sql (appliquée) : fonction station_has_marketing (Pro ou Station de service) ajoutée aux policies announcements_insert (annonces station_to_clients ; celles du Super Admin inchangées) et station_ads_insert. Interface : MARKETING_PLANS / stationHasMarketing dans lib/offers.js, rubrique Annonces (menu + RequireMarketingAccess) et onglet « Passer une pub » masqués en Starter, message dans Paramètres &gt; Promotions. 7 contrôles en transaction annulée ; aucune station Starter n’avait d’annonce ni de publicité.</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Code-splitting en place depuis le 23 septembre 2026 (7.34) : pages chargées à la demande, fichier principal de 512 Ko minifié (158 Ko compressé). Il contient encore framer-motion, le client Supabase et les layouts ; jsPDF (≈390 Ko) et xlsx (≈280 Ko) ne sont chargés que par les pages d’export.</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encore toutes les transactions de la station à chaque rafraîchissement, sans pagination. Les réservations sont bornées depuis le 23 septembre 2026 (file active + 3 derniers jours, historique complet à la demande, voir 7.34).</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Position des nouvelles stations (7.27) : le calcul des coordonnées dépend d'un service externe (Nominatim) appelé depuis le navigateur du patron ; s'il ne répond pas, la position retombe sur le centre de la région (moins précise) ou reste vide. La région proposée dépend du pays du compte du patron ; quartier et région sont saisis en texte libre / liste sans vérification de cohérence entre eux.</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Pompistes (7.30) : les relevés de pompe ne sont volontairement pas repris dans le Bilan ni l'Analytique ; le droit à Pompistes n'est contrôlé que par l'interface (pas de verrou en base sur la création des fiches, contrairement à la vidange) ; une station dont le forfait baisse garde ses données mais n'accède plus à la page ; pas de prix du carburant par pompe ni d'écart de caisse, le prix moyen au litre déduit du relevé sert de contrôle visuel.</w:t>
      </w:r>
    </w:p>
    <w:p>
      <w:pPr>
        <w:pStyle w:val="ListParagraph"/>
        <w:numPr>
          <w:ilvl w:val="0"/>
          <w:numId w:val="1"/>
        </w:numPr>
        <w:spacing w:after="60"/>
      </w:pPr>
      <w:r>
        <w:t xml:space="preserve">Pistolets (7.30) : seuls deux carburants sont gérés (essence et gasoil ; en ajouter un demande de modifier la contrainte de pump_nozzles) ; le relevé reste une saisie de fin de journée par pistolet, sans index de compteur ni écart de caisse ; renommer, déplacer ou décocher un pistolet ne réécrit jamais un relevé passé, puisque les libellés sont figés.</w:t>
      </w:r>
    </w:p>
    <w:p>
      <w:pPr>
        <w:pStyle w:val="ListParagraph"/>
        <w:numPr>
          <w:ilvl w:val="0"/>
          <w:numId w:val="1"/>
        </w:numPr>
        <w:spacing w:after="60"/>
      </w:pPr>
      <w:r>
        <w:t xml:space="preserve">Carburant (7.33) : l'argent encaissé est un chiffre brut, déclaré par les pompistes, sans prix d'achat ni stock : le résultat carburant n'est juste que si les achats sont saisis en dépense d'activité carburant ; les dépenses existantes sont toutes classées en lavage ; le rapport PDF du patron et l'analyste IA ne couvrent pas encore le carburant ; pas d'export comptable dédié.</w:t>
      </w:r>
    </w:p>
    <w:p>
      <w:pPr>
        <w:pStyle w:val="ListParagraph"/>
        <w:numPr>
          <w:ilvl w:val="0"/>
          <w:numId w:val="1"/>
        </w:numPr>
        <w:spacing w:after="60"/>
      </w:pPr>
      <w:r>
        <w:t xml:space="preserve">Déplacement de Super Admin (7.32) : aucun email n'est envoyé à la personne déplacée, elle est recalée sur sa nouvelle station à sa prochaine ouverture de page ; le menu masqué (7.31) est une préférence par station, pas par utilisateur.</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pStyle w:val="ListParagraph"/>
        <w:numPr>
          <w:ilvl w:val="0"/>
          <w:numId w:val="1"/>
        </w:numPr>
        <w:spacing w:after="60"/>
      </w:pPr>
      <w:r>
        <w:t xml:space="preserve">Fermeture de compte (7.36) : aucun e-mail n’est envoyé (confirmation de la demande, rappel avant la date, confirmation de suppression) ; le Super Admin n’a pas encore d’écran listant les fermetures en cours (table account_closures, lisible par lui). La finalisation automatique n’a pas encore tourné en production sur une vraie demande.</w:t>
      </w:r>
    </w:p>
    <w:p>
      <w:pPr>
        <w:spacing w:after="120"/>
      </w:pPr>
      <w:r>
        <w:t xml:space="preserve">Document tenu à jour à partir de l’état du code — dernière mise à jour le 23 septembre 2026 (file d’attente sur réseau mobile, chargement allégé, Paramètres de l’espace patron, fermeture de compte en libre-service, exclusivité des pistolets, offre Station de service)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