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CLEAN CAR GALSEN</w:t>
      </w:r>
    </w:p>
    <w:p>
      <w:pPr>
        <w:spacing w:after="120"/>
      </w:pPr>
      <w:r>
        <w:rPr>
          <w:b/>
          <w:bCs/>
          <w:sz w:val="26"/>
          <w:szCs w:val="26"/>
        </w:rPr>
        <w:t xml:space="preserve">Gestion Saas Lavage Auto</w:t>
      </w:r>
    </w:p>
    <w:p>
      <w:pPr>
        <w:pStyle w:val="Heading1"/>
        <w:spacing w:after="160" w:before="360"/>
      </w:pPr>
      <w:r>
        <w:t xml:space="preserve">Document d'architecture technique</w:t>
      </w:r>
    </w:p>
    <w:p>
      <w:pPr>
        <w:spacing w:after="200"/>
      </w:pPr>
      <w:r>
        <w:rPr>
          <w:i/>
          <w:iCs/>
          <w:color w:val="595959"/>
        </w:rPr>
        <w:t xml:space="preserve">Plateforme SaaS multi-stations de lavage automobile — Sénégal</w:t>
      </w:r>
    </w:p>
    <w:p>
      <w:pPr>
        <w:spacing w:after="200"/>
      </w:pPr>
      <w:r>
        <w:rPr>
          <w:i/>
          <w:iCs/>
          <w:color w:val="595959"/>
        </w:rPr>
        <w:t xml:space="preserve">Généré le 19 août 2026 — mis à jour le 17 octobre 2026</w:t>
      </w:r>
    </w:p>
    <w:p>
      <w:pPr>
        <w:pStyle w:val="Heading1"/>
        <w:spacing w:after="160" w:before="360"/>
      </w:pPr>
      <w:r>
        <w:t xml:space="preserve">1. Présentation générale</w:t>
      </w:r>
    </w:p>
    <w:p>
      <w:pPr>
        <w:spacing w:after="120"/>
      </w:pPr>
      <w:r>
        <w:t xml:space="preserve">Clean Car Galsen est une application SaaS de gestion de stations de lavage automobile au Sénégal. Elle met en relation quatre profils d'utilisateurs, répartis sur trois espaces applicatifs :</w:t>
      </w:r>
    </w:p>
    <w:p>
      <w:pPr>
        <w:pStyle w:val="ListParagraph"/>
        <w:numPr>
          <w:ilvl w:val="0"/>
          <w:numId w:val="1"/>
        </w:numPr>
        <w:spacing w:after="60"/>
      </w:pPr>
      <w:r>
        <w:t xml:space="preserve">Automobiliste (client) : recherche une station, réserve un lavage, suit sa file d'attente en direct (et peut, s'il est abonné à la station, reculer lui-même sa place), paie en ligne — réellement via PayDunya depuis le 9 septembre 2026, voir section 2.3 — ou sur place, gère son garage de véhicules (2 gratuits, 5 avec l'offre Plus, illimité avec Super User ; motos et tricycles partagent désormais une même catégorie tarifaire à prestation unique, voir section 5), peut souscrire un abonnement fidélité prépayé auprès d'une station, et achète des produits dans la boutique d'une station qu'il connaît déjà (catalogue + contact WhatsApp, voir section 7.11).</w:t>
      </w:r>
    </w:p>
    <w:p>
      <w:pPr>
        <w:pStyle w:val="ListParagraph"/>
        <w:numPr>
          <w:ilvl w:val="0"/>
          <w:numId w:val="1"/>
        </w:numPr>
        <w:spacing w:after="60"/>
      </w:pPr>
      <w:r>
        <w:t xml:space="preserve">Station (admin) : gère sa file d'attente, ses laveurs et leur pointage (avec export Excel mensuel réel à 3 feuilles), sa tarification, ses promotions, sa comptabilité (dont un suivi des encaissements par mode de paiement), ses abonnements clients fidélité, ses campagnes publicitaires payantes, sa boutique de produits et son bilan d'activité (forfait Business, ou modules complémentaires — voir section 7.16), ainsi que son équipe de collaborateurs par rôle.</w:t>
      </w:r>
    </w:p>
    <w:p>
      <w:pPr>
        <w:pStyle w:val="ListParagraph"/>
        <w:numPr>
          <w:ilvl w:val="0"/>
          <w:numId w:val="1"/>
        </w:numPr>
        <w:spacing w:after="60"/>
      </w:pPr>
      <w:r>
        <w:t xml:space="preserve">Super Admin (opérateur de la plateforme) : supervise l'ensemble du réseau de stations, la facturation SaaS (dont l'octroi d'un accès illimité gratuit à vie à certaines stations), les abonnements Plus/Super User et les publicités payantes, les litiges, les modules complémentaires activables par station, le bilan de la plateforme, et l'export RGPD des données.</w:t>
      </w:r>
    </w:p>
    <w:p>
      <w:pPr>
        <w:pStyle w:val="ListParagraph"/>
        <w:numPr>
          <w:ilvl w:val="0"/>
          <w:numId w:val="1"/>
        </w:numPr>
        <w:spacing w:after="60"/>
      </w:pPr>
      <w:r>
        <w:t xml:space="preserve">Collaborateur de station (staff) : compte de connexion secondaire créé par une station via invitation par email, avec un accès à l'espace /admin restreint selon un rôle (voir section 7.10). Introduit le 7 septembre 2026 — auparavant une station = un seul compte.</w:t>
      </w:r>
    </w:p>
    <w:p>
      <w:pPr>
        <w:spacing w:after="120"/>
      </w:pPr>
      <w:r>
        <w:t xml:space="preserve">L'interface est entièrement en français, les montants en FCFA, les moyens de paiement affichés sont Wave et Orange Money (relayés par PayDunya pour les paiements réellement en ligne).</w:t>
      </w:r>
    </w:p>
    <w:p>
      <w:pPr>
        <w:pStyle w:val="Heading1"/>
        <w:spacing w:after="160" w:before="360"/>
      </w:pPr>
      <w:r>
        <w:t xml:space="preserve">2. Stack technique</w:t>
      </w:r>
    </w:p>
    <w:p>
      <w:pPr>
        <w:pStyle w:val="Heading2"/>
        <w:spacing w:after="140" w:before="260"/>
      </w:pPr>
      <w:r>
        <w:t xml:space="preserve">2.1 Frontend</w:t>
      </w:r>
    </w:p>
    <w:p>
      <w:pPr>
        <w:pStyle w:val="ListParagraph"/>
        <w:numPr>
          <w:ilvl w:val="0"/>
          <w:numId w:val="1"/>
        </w:numPr>
        <w:spacing w:after="60"/>
      </w:pPr>
      <w:r>
        <w:t xml:space="preserve">Framework : React (SPA), routage via react-router-dom.</w:t>
      </w:r>
    </w:p>
    <w:p>
      <w:pPr>
        <w:pStyle w:val="ListParagraph"/>
        <w:numPr>
          <w:ilvl w:val="0"/>
          <w:numId w:val="1"/>
        </w:numPr>
        <w:spacing w:after="60"/>
      </w:pPr>
      <w:r>
        <w:t xml:space="preserve">Build : Vite — dix-sept points d'entrée HTML réels (index.html, login.html, dashboard.html, reset-password.html, forgot-password.html, accept-invitation.html, accept-transfer.html, sur-mesure.html, 404.html, merci.html, paiement-succes.html, paiement-annule.html et les cinq pages légales), pas un unique index.html. Un petit plugin maison (htmlPartials, dans vite.config.js) injecte, au build comme en dev, le footer public, la fenêtre « Contact » et la barre de navigation légale à la place des marqueurs &lt;!--@site-footer--&gt;, &lt;!--@contact-modal--&gt; et &lt;!--@legal-nav--&gt; ; leur source unique est src/lib/siteFooter.js (voir 7.23).</w:t>
      </w:r>
    </w:p>
    <w:p>
      <w:pPr>
        <w:pStyle w:val="ListParagraph"/>
        <w:numPr>
          <w:ilvl w:val="0"/>
          <w:numId w:val="1"/>
        </w:numPr>
        <w:spacing w:after="60"/>
      </w:pPr>
      <w:r>
        <w:t xml:space="preserve">UI : Tailwind CSS, Framer Motion (animations/transitions), lucide-react (icônes).</w:t>
      </w:r>
    </w:p>
    <w:p>
      <w:pPr>
        <w:pStyle w:val="ListParagraph"/>
        <w:numPr>
          <w:ilvl w:val="0"/>
          <w:numId w:val="1"/>
        </w:numPr>
        <w:spacing w:after="60"/>
      </w:pPr>
      <w:r>
        <w:t xml:space="preserve">État global : React Context (pas de Redux/Zustand) — trois providers dédiés, voir section 4.</w:t>
      </w:r>
    </w:p>
    <w:p>
      <w:pPr>
        <w:pStyle w:val="ListParagraph"/>
        <w:numPr>
          <w:ilvl w:val="0"/>
          <w:numId w:val="1"/>
        </w:numPr>
        <w:spacing w:after="60"/>
      </w:pPr>
      <w:r>
        <w:t xml:space="preserve">Graphiques : composants SVG faits maison, sans librairie externe (ni Recharts, ni Chart.js, ni visx) — components/ui/charts.jsx : AreaChart (courbes lissées, dégradé et halo, réticule et infobulle animée au survol), BarChart / ColumnChart / VerticalBars / GroupedBars (barres à sommet arrondi, infobulle), Donut (anneau interactif : le centre affiche le segment survolé), Gauge (dégradé lumineux), Sparkline (mini-courbes des cartes KPI), Bars et Legend ; components/ui/LineChart.jsx est un adaptateur d'AreaChart. Rendu inspiré de Bklit UI (19 septembre 2026), sans reprise de son code. Les graphiques cartésiens mesurent la largeur réelle de leur conteneur (ResizeObserver) et dessinent en pixels ; leur SVG est positionné en absolu pour ne pas imposer sa largeur aux colonnes d'une grille.</w:t>
      </w:r>
    </w:p>
    <w:p>
      <w:pPr>
        <w:pStyle w:val="ListParagraph"/>
        <w:numPr>
          <w:ilvl w:val="0"/>
          <w:numId w:val="1"/>
        </w:numPr>
        <w:spacing w:after="60"/>
      </w:pPr>
      <w:r>
        <w:t xml:space="preserve">Export Excel : xlsx (SheetJS) — le planning prévisionnel des laveurs, le pointage mensuel réel (3 feuilles, voir section 7.2) et l'historique des transactions.</w:t>
      </w:r>
    </w:p>
    <w:p>
      <w:pPr>
        <w:pStyle w:val="ListParagraph"/>
        <w:numPr>
          <w:ilvl w:val="0"/>
          <w:numId w:val="1"/>
        </w:numPr>
        <w:spacing w:after="60"/>
      </w:pPr>
      <w:r>
        <w:t xml:space="preserve">Export PDF : jsPDF, entièrement côté client (graphiques redessinés en vectoriel, pas de capture d'écran) — reçus de lavage et rapports Bilan (station et plateforme, voir section 7.15).</w:t>
      </w:r>
    </w:p>
    <w:p>
      <w:pPr>
        <w:pStyle w:val="Heading2"/>
        <w:spacing w:after="140" w:before="260"/>
      </w:pPr>
      <w:r>
        <w:t xml:space="preserve">2.2 Backend</w:t>
      </w:r>
    </w:p>
    <w:p>
      <w:pPr>
        <w:pStyle w:val="ListParagraph"/>
        <w:numPr>
          <w:ilvl w:val="0"/>
          <w:numId w:val="1"/>
        </w:numPr>
        <w:spacing w:after="60"/>
      </w:pPr>
      <w:r>
        <w:t xml:space="preserve">Plateforme : Supabase — Postgres, Auth, Realtime, Row Level Security. Aucun serveur applicatif séparé (pas d'API Node/Express) : le frontend interroge Supabase directement via son client JS.</w:t>
      </w:r>
    </w:p>
    <w:p>
      <w:pPr>
        <w:pStyle w:val="ListParagraph"/>
        <w:numPr>
          <w:ilvl w:val="0"/>
          <w:numId w:val="1"/>
        </w:numPr>
        <w:spacing w:after="60"/>
      </w:pPr>
      <w:r>
        <w:t xml:space="preserve">Authentification : Supabase Auth (comptes réels, pas de mots de passe en clair) — src/lib/accounts.js.</w:t>
      </w:r>
    </w:p>
    <w:p>
      <w:pPr>
        <w:pStyle w:val="ListParagraph"/>
        <w:numPr>
          <w:ilvl w:val="0"/>
          <w:numId w:val="1"/>
        </w:numPr>
        <w:spacing w:after="60"/>
      </w:pPr>
      <w:r>
        <w:t xml:space="preserve">Fichiers/Images : aucun bucket Supabase Storage utilisé : logos, cachets, photos de profil, images de publicité et de produits boutique sont stockés en base64 (Data URL) directement dans les colonnes texte, plafonnés à 1,5 Mo (2,2 Mo pour les visuels produit boutique).</w:t>
      </w:r>
    </w:p>
    <w:p>
      <w:pPr>
        <w:pStyle w:val="ListParagraph"/>
        <w:numPr>
          <w:ilvl w:val="0"/>
          <w:numId w:val="1"/>
        </w:numPr>
        <w:spacing w:after="60"/>
      </w:pPr>
      <w:r>
        <w:t xml:space="preserve">Edge Functions (Deno) : emails transactionnels via Resend (send-welcome-email, send-retention-reminders, send-contact-message), invitation de collaborateurs (invite-station-member, accept-station-invite), cession de station (station-transfer, accept-station-transfer — voir 7.26), offre Sur mesure (create-platform-payment gère aussi le kind « group », invite-station-member accepte stationId et roleKey pour le patron — voir 7.27), analyste IA du groupe (group-ai, group-ai-weekly — voir 7.29), et depuis le 9 septembre 2026 la passerelle de paiement PayDunya — create-lavage-payment, create-platform-payment, create-vidange-payment, create-shop-payment, paydunya-callback, finalize-paydunya-payment (voir section 2.3). send-contact-message est publique (verify_jwt=false : elle sert des visiteurs non connectés) — voir 6.9. Pas de cron applicatif : les statuts qui « expirent » (abonnement Plus/Super User, publicité, bandeau promo, essai station, promotion boutique) sont recalculés à la volée à chaque lecture plutôt que mis à jour en base par un job.</w:t>
      </w:r>
    </w:p>
    <w:p>
      <w:pPr>
        <w:pStyle w:val="ListParagraph"/>
        <w:numPr>
          <w:ilvl w:val="0"/>
          <w:numId w:val="1"/>
        </w:numPr>
        <w:spacing w:after="60"/>
      </w:pPr>
      <w:r>
        <w:t xml:space="preserve">Fonction serveur Vercel (Node) : api/country.js renvoie le pays de la connexion du visiteur, lu dans l'en-tête x-vercel-ip-country que Vercel pose sur chaque requête. C'est la seule fonction hors Supabase ; elle ne lit ni ne conserve l'adresse IP. Utilisée par la détection automatique du pays (voir 7.24). Hors Vercel (npm run dev) elle n'existe pas : le front retombe alors sur le pays du compte, puis sur le Sénégal.</w:t>
      </w:r>
    </w:p>
    <w:p>
      <w:pPr>
        <w:pStyle w:val="Heading2"/>
        <w:spacing w:after="140" w:before="260"/>
      </w:pPr>
      <w:r>
        <w:t xml:space="preserve">2.3 Paiement</w:t>
      </w:r>
    </w:p>
    <w:p>
      <w:pPr>
        <w:spacing w:after="120"/>
      </w:pPr>
      <w:r>
        <w:t xml:space="preserve">Depuis le 9 septembre 2026, une vraie passerelle de paiement existe : PayDunya, via l'API PER (Paiement Électronique Redistribué) et six Edge Functions Deno. paydunya-callback (appelé par PayDunya en serveur à serveur) et finalize-paydunya-payment (appelé par le navigateur du client au retour de PayDunya, en secours si la notification n'arrive jamais) sont les deux points d'entrée publics (verify_jwt=false) : ils re-vérifient le statut de la facture auprès de PayDunya avant tout effet, puis route selon custom_data.kind. Les mécanismes suivants coexistent :</w:t>
      </w:r>
    </w:p>
    <w:p>
      <w:pPr>
        <w:pStyle w:val="ListParagraph"/>
        <w:numPr>
          <w:ilvl w:val="0"/>
          <w:numId w:val="1"/>
        </w:numPr>
        <w:spacing w:after="60"/>
      </w:pPr>
      <w:r>
        <w:t xml:space="preserve">Paiement « lavage » (réservation) : create-lavage-payment reçoit le panier, calcule la commission plateforme (station_billing.commission_rate si définie, sinon le taux par défaut — secret PLATFORM_DEFAULT_COMMISSION_PERCENT, 10 %) et redirige vers PayDunya. Aucune réservation n'est créée avant paiement confirmé : c'est paydunya-callback qui crée les réservations déjà payées, puis déclenche la redistribution vers la station via l'API disburse (PER) de PayDunya. Le montant encaissé par la station (transactions) reste le montant plein du lavage ; la commission n'est suivie qu'à part, dans la nouvelle table paiements_lavage (part_station, part_plateforme, taux_commission, statut_redistribution ∈ {en_attente, reussi, echec}).</w:t>
      </w:r>
    </w:p>
    <w:p>
      <w:pPr>
        <w:pStyle w:val="ListParagraph"/>
        <w:numPr>
          <w:ilvl w:val="0"/>
          <w:numId w:val="1"/>
        </w:numPr>
        <w:spacing w:after="60"/>
      </w:pPr>
      <w:r>
        <w:t xml:space="preserve">Paiement « vidange » (rendez-vous) : create-vidange-payment suit le même circuit que le lavage (commission, paydunya-callback, grand livre paiements_lavage avec type_service = 'vidange'). Le rendez-vous (vidange_bookings) n'est créé par finalizePayment.ts qu'une fois le paiement confirmé ; le client peut aussi choisir de payer sur place (voir 7.20).</w:t>
      </w:r>
    </w:p>
    <w:p>
      <w:pPr>
        <w:pStyle w:val="ListParagraph"/>
        <w:numPr>
          <w:ilvl w:val="0"/>
          <w:numId w:val="1"/>
        </w:numPr>
        <w:spacing w:after="60"/>
      </w:pPr>
      <w:r>
        <w:t xml:space="preserve">Paiement « boutique » : create-shop-payment — le client achète un produit (une quantité à la fois, retrait en station ou livraison). La commande (shop_orders) n'est créée qu'après paiement confirmé, avec le même grand livre (type_service = 'boutique') et le même taux de commission (station_billing.commission_rate). Les promotions de type BOGO ne sont pas gérées par l'achat en ligne : « Contacter la station » (WhatsApp) reste disponible.</w:t>
      </w:r>
    </w:p>
    <w:p>
      <w:pPr>
        <w:pStyle w:val="ListParagraph"/>
        <w:numPr>
          <w:ilvl w:val="0"/>
          <w:numId w:val="1"/>
        </w:numPr>
        <w:spacing w:after="60"/>
      </w:pPr>
      <w:r>
        <w:t xml:space="preserve">Reversement manuel (depuis le 10 septembre 2026, add_manual_disbursement.sql) : si la station n'a pas de compte PayDunya renseigné, ou si la redistribution PER échoue, la réservation et le reçu du client restent acquis, l'argent reste sur le compte PayDunya de la plateforme et statut_redistribution passe à « manuel » (« echec » reste accepté pour compatibilité mais n'est plus écrit). Le Super Admin reverse alors la station hors application (Wave, Orange Money ou banque), puis marque les lignes comme réglées via le RPC mark_lavage_payments_settled ; le Super Admin le fait depuis sa rubrique Reversements (/superadmin/reversements) et la station suit ses reversements dans la sienne (/admin/reversements), voir 7.43.</w:t>
      </w:r>
    </w:p>
    <w:p>
      <w:pPr>
        <w:pStyle w:val="ListParagraph"/>
        <w:numPr>
          <w:ilvl w:val="0"/>
          <w:numId w:val="1"/>
        </w:numPr>
        <w:spacing w:after="60"/>
      </w:pPr>
      <w:r>
        <w:t xml:space="preserve">Paiement « plateforme » (100 % Super Admin, sans redistribution) : create-platform-payment couvre trois cas — renouvellement d'abonnement station (kind='saas', voir section 7.13), abonnement automobiliste Plus/Super User (kind='superuser'), campagne publicitaire station (kind='ad'). Pour chacun, l'ancien mécanisme PENDING → ACTIVE à confirmation manuelle du Super Admin est conservé comme filet de secours si la redirection PayDunya échoue (voir section 7.3).</w:t>
      </w:r>
    </w:p>
    <w:p>
      <w:pPr>
        <w:pStyle w:val="ListParagraph"/>
        <w:numPr>
          <w:ilvl w:val="0"/>
          <w:numId w:val="1"/>
        </w:numPr>
        <w:spacing w:after="60"/>
      </w:pPr>
      <w:r>
        <w:t xml:space="preserve">Paiement « abonnement fidélité client » (station_client_subscriptions) : une station crée un abonnement prépayé pour un client régulier (nom + téléphone). Le solde se déduit automatiquement lorsqu'un lavage est réglé avec la méthode « Abonnement » — entièrement géré côté base de données par un trigger Postgres (voir section 7.5), sans lien avec PayDunya.</w:t>
      </w:r>
    </w:p>
    <w:p>
      <w:pPr>
        <w:pStyle w:val="ListParagraph"/>
        <w:numPr>
          <w:ilvl w:val="0"/>
          <w:numId w:val="1"/>
        </w:numPr>
        <w:spacing w:after="60"/>
      </w:pPr>
      <w:r>
        <w:t xml:space="preserve">Mode : PAYDUNYA_MODE (secret Supabase, « test » par défaut si non défini). En production le secret est positionné sur « live » (vérifié le 19 septembre 2026), et PayDunya a validé le compte marchand de la plateforme, y compris l'API de redistribution PER (confirmation de l'exploitant, 19 septembre 2026). Le reversement manuel décrit plus haut reste disponible comme repli, notamment pour une station sans compte PayDunya renseigné.</w:t>
      </w:r>
    </w:p>
    <w:p>
      <w:pPr>
        <w:pStyle w:val="Heading1"/>
        <w:spacing w:after="160" w:before="360"/>
      </w:pPr>
      <w:r>
        <w:t xml:space="preserve">3. Espaces applicatifs et routage</w:t>
      </w:r>
    </w:p>
    <w:p>
      <w:pPr>
        <w:spacing w:after="120"/>
      </w:pPr>
      <w:r>
        <w:t xml:space="preserve">Trois zones de routes, chacune enveloppée par son propre Layout React et protégée par un contrôle de rôle (redirection vers login.html si non autorisé)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00000" w:sz="4"/>
              <w:left w:val="single" w:color="000000" w:sz="4"/>
              <w:bottom w:val="single" w:color="000000" w:sz="4"/>
              <w:right w:val="single" w:color="000000" w:sz="4"/>
            </w:tcBorders>
            <w:shd w:fill="1F3864" w:color="1F3864" w:val="solid"/>
          </w:tcPr>
          <w:p>
            <w:r>
              <w:rPr>
                <w:b/>
                <w:bCs/>
                <w:color w:val="FFFFFF"/>
              </w:rPr>
              <w:t xml:space="preserve">Espace</w:t>
            </w:r>
          </w:p>
        </w:tc>
        <w:tc>
          <w:tcPr>
            <w:tcW w:type="pct" w:w="25%"/>
            <w:tcBorders>
              <w:top w:val="single" w:color="000000" w:sz="4"/>
              <w:left w:val="single" w:color="000000" w:sz="4"/>
              <w:bottom w:val="single" w:color="000000" w:sz="4"/>
              <w:right w:val="single" w:color="000000" w:sz="4"/>
            </w:tcBorders>
            <w:shd w:fill="1F3864" w:color="1F3864" w:val="solid"/>
          </w:tcPr>
          <w:p>
            <w:r>
              <w:rPr>
                <w:b/>
                <w:bCs/>
                <w:color w:val="FFFFFF"/>
              </w:rPr>
              <w:t xml:space="preserve">Préfixe de route</w:t>
            </w:r>
          </w:p>
        </w:tc>
        <w:tc>
          <w:tcPr>
            <w:tcW w:type="pct" w:w="25%"/>
            <w:tcBorders>
              <w:top w:val="single" w:color="000000" w:sz="4"/>
              <w:left w:val="single" w:color="000000" w:sz="4"/>
              <w:bottom w:val="single" w:color="000000" w:sz="4"/>
              <w:right w:val="single" w:color="000000" w:sz="4"/>
            </w:tcBorders>
            <w:shd w:fill="1F3864" w:color="1F3864" w:val="solid"/>
          </w:tcPr>
          <w:p>
            <w:r>
              <w:rPr>
                <w:b/>
                <w:bCs/>
                <w:color w:val="FFFFFF"/>
              </w:rPr>
              <w:t xml:space="preserve">Layout</w:t>
            </w:r>
          </w:p>
        </w:tc>
        <w:tc>
          <w:tcPr>
            <w:tcW w:type="pct" w:w="25%"/>
            <w:tcBorders>
              <w:top w:val="single" w:color="000000" w:sz="4"/>
              <w:left w:val="single" w:color="000000" w:sz="4"/>
              <w:bottom w:val="single" w:color="000000" w:sz="4"/>
              <w:right w:val="single" w:color="000000" w:sz="4"/>
            </w:tcBorders>
            <w:shd w:fill="1F3864" w:color="1F3864" w:val="solid"/>
          </w:tcPr>
          <w:p>
            <w:r>
              <w:rPr>
                <w:b/>
                <w:bCs/>
                <w:color w:val="FFFFFF"/>
              </w:rPr>
              <w:t xml:space="preserve">Provider d'état</w:t>
            </w:r>
          </w:p>
        </w:tc>
      </w:tr>
      <w:tr>
        <w:tc>
          <w:tcPr>
            <w:tcW w:type="pct" w:w="25%"/>
            <w:tcBorders>
              <w:top w:val="single" w:color="000000" w:sz="4"/>
              <w:left w:val="single" w:color="000000" w:sz="4"/>
              <w:bottom w:val="single" w:color="000000" w:sz="4"/>
              <w:right w:val="single" w:color="000000" w:sz="4"/>
            </w:tcBorders>
          </w:tcPr>
          <w:p>
            <w:r>
              <w:t xml:space="preserve">Public / vitrine</w:t>
            </w:r>
          </w:p>
        </w:tc>
        <w:tc>
          <w:tcPr>
            <w:tcW w:type="pct" w:w="25%"/>
            <w:tcBorders>
              <w:top w:val="single" w:color="000000" w:sz="4"/>
              <w:left w:val="single" w:color="000000" w:sz="4"/>
              <w:bottom w:val="single" w:color="000000" w:sz="4"/>
              <w:right w:val="single" w:color="000000" w:sz="4"/>
            </w:tcBorders>
          </w:tcPr>
          <w:p>
            <w:r>
              <w:t xml:space="preserve">/ , /stations</w:t>
            </w:r>
          </w:p>
        </w:tc>
        <w:tc>
          <w:tcPr>
            <w:tcW w:type="pct" w:w="25%"/>
            <w:tcBorders>
              <w:top w:val="single" w:color="000000" w:sz="4"/>
              <w:left w:val="single" w:color="000000" w:sz="4"/>
              <w:bottom w:val="single" w:color="000000" w:sz="4"/>
              <w:right w:val="single" w:color="000000" w:sz="4"/>
            </w:tcBorders>
          </w:tcPr>
          <w:p>
            <w:r>
              <w:t xml:space="preserve">MainLayout</w:t>
            </w:r>
          </w:p>
        </w:tc>
        <w:tc>
          <w:tcPr>
            <w:tcW w:type="pct" w:w="25%"/>
            <w:tcBorders>
              <w:top w:val="single" w:color="000000" w:sz="4"/>
              <w:left w:val="single" w:color="000000" w:sz="4"/>
              <w:bottom w:val="single" w:color="000000" w:sz="4"/>
              <w:right w:val="single" w:color="000000" w:sz="4"/>
            </w:tcBorders>
          </w:tcPr>
          <w:p>
            <w:r>
              <w:t xml:space="preserve">—</w:t>
            </w:r>
          </w:p>
        </w:tc>
      </w:tr>
      <w:tr>
        <w:tc>
          <w:tcPr>
            <w:tcW w:type="pct" w:w="25%"/>
            <w:tcBorders>
              <w:top w:val="single" w:color="000000" w:sz="4"/>
              <w:left w:val="single" w:color="000000" w:sz="4"/>
              <w:bottom w:val="single" w:color="000000" w:sz="4"/>
              <w:right w:val="single" w:color="000000" w:sz="4"/>
            </w:tcBorders>
          </w:tcPr>
          <w:p>
            <w:r>
              <w:t xml:space="preserve">Automobiliste</w:t>
            </w:r>
          </w:p>
        </w:tc>
        <w:tc>
          <w:tcPr>
            <w:tcW w:type="pct" w:w="25%"/>
            <w:tcBorders>
              <w:top w:val="single" w:color="000000" w:sz="4"/>
              <w:left w:val="single" w:color="000000" w:sz="4"/>
              <w:bottom w:val="single" w:color="000000" w:sz="4"/>
              <w:right w:val="single" w:color="000000" w:sz="4"/>
            </w:tcBorders>
          </w:tcPr>
          <w:p>
            <w:r>
              <w:t xml:space="preserve">/dashboard/*</w:t>
            </w:r>
          </w:p>
        </w:tc>
        <w:tc>
          <w:tcPr>
            <w:tcW w:type="pct" w:w="25%"/>
            <w:tcBorders>
              <w:top w:val="single" w:color="000000" w:sz="4"/>
              <w:left w:val="single" w:color="000000" w:sz="4"/>
              <w:bottom w:val="single" w:color="000000" w:sz="4"/>
              <w:right w:val="single" w:color="000000" w:sz="4"/>
            </w:tcBorders>
          </w:tcPr>
          <w:p>
            <w:r>
              <w:t xml:space="preserve">ClientLayout</w:t>
            </w:r>
          </w:p>
        </w:tc>
        <w:tc>
          <w:tcPr>
            <w:tcW w:type="pct" w:w="25%"/>
            <w:tcBorders>
              <w:top w:val="single" w:color="000000" w:sz="4"/>
              <w:left w:val="single" w:color="000000" w:sz="4"/>
              <w:bottom w:val="single" w:color="000000" w:sz="4"/>
              <w:right w:val="single" w:color="000000" w:sz="4"/>
            </w:tcBorders>
          </w:tcPr>
          <w:p>
            <w:r>
              <w:t xml:space="preserve">ClientAccountProvider</w:t>
            </w:r>
          </w:p>
        </w:tc>
      </w:tr>
      <w:tr>
        <w:tc>
          <w:tcPr>
            <w:tcW w:type="pct" w:w="25%"/>
            <w:tcBorders>
              <w:top w:val="single" w:color="000000" w:sz="4"/>
              <w:left w:val="single" w:color="000000" w:sz="4"/>
              <w:bottom w:val="single" w:color="000000" w:sz="4"/>
              <w:right w:val="single" w:color="000000" w:sz="4"/>
            </w:tcBorders>
          </w:tcPr>
          <w:p>
            <w:r>
              <w:t xml:space="preserve">Station</w:t>
            </w:r>
          </w:p>
        </w:tc>
        <w:tc>
          <w:tcPr>
            <w:tcW w:type="pct" w:w="25%"/>
            <w:tcBorders>
              <w:top w:val="single" w:color="000000" w:sz="4"/>
              <w:left w:val="single" w:color="000000" w:sz="4"/>
              <w:bottom w:val="single" w:color="000000" w:sz="4"/>
              <w:right w:val="single" w:color="000000" w:sz="4"/>
            </w:tcBorders>
          </w:tcPr>
          <w:p>
            <w:r>
              <w:t xml:space="preserve">/admin/*</w:t>
            </w:r>
          </w:p>
        </w:tc>
        <w:tc>
          <w:tcPr>
            <w:tcW w:type="pct" w:w="25%"/>
            <w:tcBorders>
              <w:top w:val="single" w:color="000000" w:sz="4"/>
              <w:left w:val="single" w:color="000000" w:sz="4"/>
              <w:bottom w:val="single" w:color="000000" w:sz="4"/>
              <w:right w:val="single" w:color="000000" w:sz="4"/>
            </w:tcBorders>
          </w:tcPr>
          <w:p>
            <w:r>
              <w:t xml:space="preserve">AdminLayout</w:t>
            </w:r>
          </w:p>
        </w:tc>
        <w:tc>
          <w:tcPr>
            <w:tcW w:type="pct" w:w="25%"/>
            <w:tcBorders>
              <w:top w:val="single" w:color="000000" w:sz="4"/>
              <w:left w:val="single" w:color="000000" w:sz="4"/>
              <w:bottom w:val="single" w:color="000000" w:sz="4"/>
              <w:right w:val="single" w:color="000000" w:sz="4"/>
            </w:tcBorders>
          </w:tcPr>
          <w:p>
            <w:r>
              <w:t xml:space="preserve">AppStateProvider</w:t>
            </w:r>
          </w:p>
        </w:tc>
      </w:tr>
      <w:tr>
        <w:tc>
          <w:tcPr>
            <w:tcW w:type="pct" w:w="25%"/>
            <w:tcBorders>
              <w:top w:val="single" w:color="000000" w:sz="4"/>
              <w:left w:val="single" w:color="000000" w:sz="4"/>
              <w:bottom w:val="single" w:color="000000" w:sz="4"/>
              <w:right w:val="single" w:color="000000" w:sz="4"/>
            </w:tcBorders>
          </w:tcPr>
          <w:p>
            <w:r>
              <w:t xml:space="preserve">Super Admin</w:t>
            </w:r>
          </w:p>
        </w:tc>
        <w:tc>
          <w:tcPr>
            <w:tcW w:type="pct" w:w="25%"/>
            <w:tcBorders>
              <w:top w:val="single" w:color="000000" w:sz="4"/>
              <w:left w:val="single" w:color="000000" w:sz="4"/>
              <w:bottom w:val="single" w:color="000000" w:sz="4"/>
              <w:right w:val="single" w:color="000000" w:sz="4"/>
            </w:tcBorders>
          </w:tcPr>
          <w:p>
            <w:r>
              <w:t xml:space="preserve">/superadmin/*</w:t>
            </w:r>
          </w:p>
        </w:tc>
        <w:tc>
          <w:tcPr>
            <w:tcW w:type="pct" w:w="25%"/>
            <w:tcBorders>
              <w:top w:val="single" w:color="000000" w:sz="4"/>
              <w:left w:val="single" w:color="000000" w:sz="4"/>
              <w:bottom w:val="single" w:color="000000" w:sz="4"/>
              <w:right w:val="single" w:color="000000" w:sz="4"/>
            </w:tcBorders>
          </w:tcPr>
          <w:p>
            <w:r>
              <w:t xml:space="preserve">SuperAdminLayout</w:t>
            </w:r>
          </w:p>
        </w:tc>
        <w:tc>
          <w:tcPr>
            <w:tcW w:type="pct" w:w="25%"/>
            <w:tcBorders>
              <w:top w:val="single" w:color="000000" w:sz="4"/>
              <w:left w:val="single" w:color="000000" w:sz="4"/>
              <w:bottom w:val="single" w:color="000000" w:sz="4"/>
              <w:right w:val="single" w:color="000000" w:sz="4"/>
            </w:tcBorders>
          </w:tcPr>
          <w:p>
            <w:r>
              <w:t xml:space="preserve">SuperAdminStateProvider</w:t>
            </w:r>
          </w:p>
        </w:tc>
      </w:tr>
    </w:tbl>
    <w:p>
      <w:pPr>
        <w:spacing w:after="160"/>
      </w:pPr>
    </w:p>
    <w:p>
      <w:pPr>
        <w:spacing w:after="120"/>
      </w:pPr>
      <w:r>
        <w:t xml:space="preserve">Les trois Providers sont montés simultanément à la racine de l'application (src/App.jsx) — un automobiliste connecté a par exemple accès en lecture aux données « cross-station » de SuperAdminStateProvider (annuaire des stations, publicités actives), même s'il ne visite jamais /superadmin.</w:t>
      </w:r>
    </w:p>
    <w:p>
      <w:pPr>
        <w:spacing w:after="120"/>
      </w:pPr>
      <w:r>
        <w:t xml:space="preserve">Impersonation, retirée le 8 septembre 2026 : un Super Admin pouvait auparavant se connecter « en tant que » une station (impersonateStation, remontage d'AppStateProvider avec la clé de cette station). Le mécanisme a été entièrement supprimé (fonction, bannière « Vue Super Admin sur la station », clé de session dédiée) sans remplacement : le Super Admin n'a désormais plus aucun moyen d'inspecter les données opérationnelles internes d'UNE station précise (clients, transactions, employés) — seules les vues agrégées (Stations, Facturation, Analytique, Bilan plateforme) et l'export RGPD complet d'une station restent accessibles. Le même chantier a généralisé la recherche + pagination (déjà utilisées par Transactions et Facturation) à toutes les rubriques Super Admin à listes (Stations, Automobilistes, Publicités, Super Users, Support).</w:t>
      </w:r>
    </w:p>
    <w:p>
      <w:pPr>
        <w:pStyle w:val="ListParagraph"/>
        <w:numPr>
          <w:ilvl w:val="0"/>
          <w:numId w:val="1"/>
        </w:numPr>
        <w:spacing w:after="60"/>
      </w:pPr>
      <w:r>
        <w:t xml:space="preserve">Pages hors SPA (legacy) : les fichiers HTML à la racine (dashboard-admin.html, dashboard-client.html, station.html, apercu_dashboard.html, payment.html, dashboard-super-admin.html) ainsi que logic.js sont un ancien prototype vanilla JS. Ils ne font pas partie du build Vite et ne sont jamais servis.</w:t>
      </w:r>
    </w:p>
    <w:p>
      <w:pPr>
        <w:pStyle w:val="ListParagraph"/>
        <w:numPr>
          <w:ilvl w:val="0"/>
          <w:numId w:val="1"/>
        </w:numPr>
        <w:spacing w:after="60"/>
      </w:pPr>
      <w:r>
        <w:t xml:space="preserve">Pages statiques additionnelles (racine du dépôt) : 404.html, merci.html, paiement-succes.html, paiement-annule.html et les cinq pages légales — confidentialite.html, conditions-generales.html (CGU/CGV), mentions-legales.html, reglement.html, accord-traitement-donnees.html (DPA) — sont de vraies pages servies en production, points d'entrée Vite à part entière.</w:t>
      </w:r>
    </w:p>
    <w:p>
      <w:pPr>
        <w:pStyle w:val="ListParagraph"/>
        <w:numPr>
          <w:ilvl w:val="0"/>
          <w:numId w:val="1"/>
        </w:numPr>
        <w:spacing w:after="60"/>
      </w:pPr>
      <w:r>
        <w:t xml:space="preserve">Nouvelles pages depuis le 7 septembre 2026 : /admin/bilan (rapport d'activité, forfait Business ou module mod_bilan, permission accounting.manage), /admin/shop (boutique de produits, forfait Business ou module mod_boutique) avec sa vue automobiliste /dashboard/boutique (visible seulement si le client a déjà réservé dans cette station, ou l'a mise en favori), /admin/renouveler (écran de blocage plein-écran d'une station en fin d'abonnement), /superadmin/bilan (bilan plateforme) et /superadmin/modules (Modules &amp; Add-ons).</w:t>
      </w:r>
    </w:p>
    <w:p>
      <w:pPr>
        <w:pStyle w:val="ListParagraph"/>
        <w:numPr>
          <w:ilvl w:val="0"/>
          <w:numId w:val="1"/>
        </w:numPr>
        <w:spacing w:after="60"/>
      </w:pPr>
      <w:r>
        <w:t xml:space="preserve">Ajouts depuis le 12 septembre 2026 : /admin/vidange (rendez-vous de vidange, forfait Business ou module mod_vidange — voir 7.20), /admin/annonces et /superadmin/annonces (diffusion d'annonces, voir 7.19), et la section « Espace professionnel » de Client &gt; Paramètres (conversion d'un compte automobiliste en station, voir 7.22).</w:t>
      </w:r>
    </w:p>
    <w:p>
      <w:pPr>
        <w:pStyle w:val="ListParagraph"/>
        <w:numPr>
          <w:ilvl w:val="0"/>
          <w:numId w:val="1"/>
        </w:numPr>
        <w:spacing w:after="60"/>
      </w:pPr>
      <w:r>
        <w:t xml:space="preserve">Ajouts des 16 et 17 octobre 2026 : menu latéral en sections, côté station puis côté Super Admin (voir 7.48) ; /superadmin/affilies (provenance des visiteurs, messages du formulaire Contact, liens de suivi et affiliés — voir 7.50).</w:t>
      </w:r>
    </w:p>
    <w:p>
      <w:pPr>
        <w:pStyle w:val="Heading1"/>
        <w:spacing w:after="160" w:before="360"/>
      </w:pPr>
      <w:r>
        <w:t xml:space="preserve">4. Gestion d'état (Context Providers)</w:t>
      </w:r>
    </w:p>
    <w:p>
      <w:pPr>
        <w:pStyle w:val="Heading2"/>
        <w:spacing w:after="140" w:before="260"/>
      </w:pPr>
      <w:r>
        <w:t xml:space="preserve">4.1 useAppState.jsx — données d'UNE station</w:t>
      </w:r>
    </w:p>
    <w:p>
      <w:pPr>
        <w:spacing w:after="120"/>
      </w:pPr>
      <w:r>
        <w:t xml:space="preserve">Isole entièrement les données de la station actuellement connectée. Contient notamment :</w:t>
      </w:r>
    </w:p>
    <w:p>
      <w:pPr>
        <w:pStyle w:val="ListParagraph"/>
        <w:numPr>
          <w:ilvl w:val="0"/>
          <w:numId w:val="1"/>
        </w:numPr>
        <w:spacing w:after="60"/>
      </w:pPr>
      <w:r>
        <w:t xml:space="preserve">File d'attente / lavages en cours / terminés (table reservations)</w:t>
      </w:r>
    </w:p>
    <w:p>
      <w:pPr>
        <w:pStyle w:val="ListParagraph"/>
        <w:numPr>
          <w:ilvl w:val="0"/>
          <w:numId w:val="1"/>
        </w:numPr>
        <w:spacing w:after="60"/>
      </w:pPr>
      <w:r>
        <w:t xml:space="preserve">Transactions encaissées (table transactions)</w:t>
      </w:r>
    </w:p>
    <w:p>
      <w:pPr>
        <w:pStyle w:val="ListParagraph"/>
        <w:numPr>
          <w:ilvl w:val="0"/>
          <w:numId w:val="1"/>
        </w:numPr>
        <w:spacing w:after="60"/>
      </w:pPr>
      <w:r>
        <w:t xml:space="preserve">Employés et pointage journalier (employees, attendance_records)</w:t>
      </w:r>
    </w:p>
    <w:p>
      <w:pPr>
        <w:pStyle w:val="ListParagraph"/>
        <w:numPr>
          <w:ilvl w:val="0"/>
          <w:numId w:val="1"/>
        </w:numPr>
        <w:spacing w:after="60"/>
      </w:pPr>
      <w:r>
        <w:t xml:space="preserve">Dépenses de la station (table expenses)</w:t>
      </w:r>
    </w:p>
    <w:p>
      <w:pPr>
        <w:pStyle w:val="ListParagraph"/>
        <w:numPr>
          <w:ilvl w:val="0"/>
          <w:numId w:val="1"/>
        </w:numPr>
        <w:spacing w:after="60"/>
      </w:pPr>
      <w:r>
        <w:t xml:space="preserve">Planning prévisionnel des laveurs (shift_templates, shift_schedule) — indépendant du pointage réel</w:t>
      </w:r>
    </w:p>
    <w:p>
      <w:pPr>
        <w:pStyle w:val="ListParagraph"/>
        <w:numPr>
          <w:ilvl w:val="0"/>
          <w:numId w:val="1"/>
        </w:numPr>
        <w:spacing w:after="60"/>
      </w:pPr>
      <w:r>
        <w:t xml:space="preserve">Tarification et durées estimées par catégorie de véhicule (wash_pricing)</w:t>
      </w:r>
    </w:p>
    <w:p>
      <w:pPr>
        <w:pStyle w:val="ListParagraph"/>
        <w:numPr>
          <w:ilvl w:val="0"/>
          <w:numId w:val="1"/>
        </w:numPr>
        <w:spacing w:after="60"/>
      </w:pPr>
      <w:r>
        <w:t xml:space="preserve">Catalogue boutique de la station et son stock, si elle y a accès (shop_products, voir section 7.11)</w:t>
      </w:r>
    </w:p>
    <w:p>
      <w:pPr>
        <w:pStyle w:val="ListParagraph"/>
        <w:numPr>
          <w:ilvl w:val="0"/>
          <w:numId w:val="1"/>
        </w:numPr>
        <w:spacing w:after="60"/>
      </w:pPr>
      <w:r>
        <w:t xml:space="preserve">Profil de la station, horaires d'ouverture, objectif de revenu journalier</w:t>
      </w:r>
    </w:p>
    <w:p>
      <w:pPr>
        <w:pStyle w:val="ListParagraph"/>
        <w:numPr>
          <w:ilvl w:val="0"/>
          <w:numId w:val="1"/>
        </w:numPr>
        <w:spacing w:after="60"/>
      </w:pPr>
      <w:r>
        <w:t xml:space="preserve">Facturation de la station, essai gratuit en cours (station_billing, trial_ends_at), statut d'abonnement — y compris l'accès illimité gratuit à vie accordé par le Super Admin (section 7.14) —, paramètres de reversement PayDunya (paydunya_account_alias, commission_rate) et modules complémentaires actifs (active_modules, section 7.16)</w:t>
      </w:r>
    </w:p>
    <w:p>
      <w:pPr>
        <w:pStyle w:val="ListParagraph"/>
        <w:numPr>
          <w:ilvl w:val="0"/>
          <w:numId w:val="1"/>
        </w:numPr>
        <w:spacing w:after="60"/>
      </w:pPr>
      <w:r>
        <w:t xml:space="preserve">Configuration des promotions gratuites (promo_config)</w:t>
      </w:r>
    </w:p>
    <w:p>
      <w:pPr>
        <w:pStyle w:val="ListParagraph"/>
        <w:numPr>
          <w:ilvl w:val="0"/>
          <w:numId w:val="1"/>
        </w:numPr>
        <w:spacing w:after="60"/>
      </w:pPr>
      <w:r>
        <w:t xml:space="preserve">Abonnements clients fidélité de la station et leurs factures mensuelles (station_client_subscriptions, station_subscription_invoices)</w:t>
      </w:r>
    </w:p>
    <w:p>
      <w:pPr>
        <w:pStyle w:val="ListParagraph"/>
        <w:numPr>
          <w:ilvl w:val="0"/>
          <w:numId w:val="1"/>
        </w:numPr>
        <w:spacing w:after="60"/>
      </w:pPr>
      <w:r>
        <w:t xml:space="preserve">Historique des campagnes de publicité payante de la station, avec la durée choisie par campagne (station_ads.duration_days)</w:t>
      </w:r>
    </w:p>
    <w:p>
      <w:pPr>
        <w:pStyle w:val="ListParagraph"/>
        <w:numPr>
          <w:ilvl w:val="0"/>
          <w:numId w:val="1"/>
        </w:numPr>
        <w:spacing w:after="60"/>
      </w:pPr>
      <w:r>
        <w:t xml:space="preserve">Permissions du collaborateur connecté (myPermissions, voir section 7.10)</w:t>
      </w:r>
    </w:p>
    <w:p>
      <w:pPr>
        <w:pStyle w:val="Heading2"/>
        <w:spacing w:after="140" w:before="260"/>
      </w:pPr>
      <w:r>
        <w:t xml:space="preserve">4.2 useSuperAdminState.jsx — données transverses</w:t>
      </w:r>
    </w:p>
    <w:p>
      <w:pPr>
        <w:spacing w:after="120"/>
      </w:pPr>
      <w:r>
        <w:t xml:space="preserve">Monté sur toute l’application (pas seulement /superadmin) car certaines pages automobiliste en ont besoin en lecture, mais ses chargements sont filtrés par rôle depuis les 15 et 17 septembre 2026 : les données 100 % Super Admin (comptes automobilistes, litiges, journal d’audit, abonnements payants, reversements, transactions des stations, annonces) et leurs écoutes Realtime ne sont chargées que pour un Super Admin ; le snapshot des files d’attente (all_stations_queue_snapshot, consommé uniquement par les pages automobiliste et visiteur pour calculer position et temps d’attente) n’est chargé que pour les sessions qui ne sont ni Admin ni Super Admin, avec une temporisation de 1,2 s qui regroupe les rafales de changements sur reservations. Avant ce filtrage, chaque station et chaque automobiliste payait des requêtes réservées au Super Admin à chaque session. Contient :</w:t>
      </w:r>
    </w:p>
    <w:p>
      <w:pPr>
        <w:pStyle w:val="ListParagraph"/>
        <w:numPr>
          <w:ilvl w:val="0"/>
          <w:numId w:val="1"/>
        </w:numPr>
        <w:spacing w:after="60"/>
      </w:pPr>
      <w:r>
        <w:t xml:space="preserve">Annuaire complet des stations + facturation SaaS (stations, station_billing)</w:t>
      </w:r>
    </w:p>
    <w:p>
      <w:pPr>
        <w:pStyle w:val="ListParagraph"/>
        <w:numPr>
          <w:ilvl w:val="0"/>
          <w:numId w:val="1"/>
        </w:numPr>
        <w:spacing w:after="60"/>
      </w:pPr>
      <w:r>
        <w:t xml:space="preserve">Comptes automobilistes (profiles + véhicules)</w:t>
      </w:r>
    </w:p>
    <w:p>
      <w:pPr>
        <w:pStyle w:val="ListParagraph"/>
        <w:numPr>
          <w:ilvl w:val="0"/>
          <w:numId w:val="1"/>
        </w:numPr>
        <w:spacing w:after="60"/>
      </w:pPr>
      <w:r>
        <w:t xml:space="preserve">Abonnements automobilistes payants — Plus et Super User (super_user_subscriptions, colonne plan)</w:t>
      </w:r>
    </w:p>
    <w:p>
      <w:pPr>
        <w:pStyle w:val="ListParagraph"/>
        <w:numPr>
          <w:ilvl w:val="0"/>
          <w:numId w:val="1"/>
        </w:numPr>
        <w:spacing w:after="60"/>
      </w:pPr>
      <w:r>
        <w:t xml:space="preserve">Publicités de toutes les stations — filtrées par RLS selon le rôle du lecteur (station_ads)</w:t>
      </w:r>
    </w:p>
    <w:p>
      <w:pPr>
        <w:pStyle w:val="ListParagraph"/>
        <w:numPr>
          <w:ilvl w:val="0"/>
          <w:numId w:val="1"/>
        </w:numPr>
        <w:spacing w:after="60"/>
      </w:pPr>
      <w:r>
        <w:t xml:space="preserve">Plans tarifaires SaaS, litiges, journal d’audit (plans, disputes, audit_log)</w:t>
      </w:r>
    </w:p>
    <w:p>
      <w:pPr>
        <w:pStyle w:val="ListParagraph"/>
        <w:numPr>
          <w:ilvl w:val="0"/>
          <w:numId w:val="1"/>
        </w:numPr>
        <w:spacing w:after="60"/>
      </w:pPr>
      <w:r>
        <w:t xml:space="preserve">Catalogue des modules complémentaires (STATION_MODULES) et bascule manuelle par station (toggleStationModule, section 7.16)</w:t>
      </w:r>
    </w:p>
    <w:p>
      <w:pPr>
        <w:pStyle w:val="ListParagraph"/>
        <w:numPr>
          <w:ilvl w:val="0"/>
          <w:numId w:val="1"/>
        </w:numPr>
        <w:spacing w:after="60"/>
      </w:pPr>
      <w:r>
        <w:t xml:space="preserve">Attribution/révocation de l'accès illimité gratuit à vie d'une station (grantUnlimitedAccess / revokeUnlimitedAccess, section 7.14)</w:t>
      </w:r>
    </w:p>
    <w:p>
      <w:pPr>
        <w:pStyle w:val="ListParagraph"/>
        <w:numPr>
          <w:ilvl w:val="0"/>
          <w:numId w:val="1"/>
        </w:numPr>
        <w:spacing w:after="60"/>
      </w:pPr>
      <w:r>
        <w:t xml:space="preserve">Recette réelle des lavages par station (stationTransactions : transactions des 5 dernières années, colonnes minimales, Super Admin uniquement) — alimente la carte « Recette générée par les stations » de Vue d'ensemble, filtrable par jour, mois ou année (navigation calendaire) et par station (recherche). Aucune migration n'a été nécessaire : la policy transactions_select autorisait déjà le Super Admin.</w:t>
      </w:r>
    </w:p>
    <w:p>
      <w:pPr>
        <w:pStyle w:val="ListParagraph"/>
        <w:numPr>
          <w:ilvl w:val="0"/>
          <w:numId w:val="1"/>
        </w:numPr>
        <w:spacing w:after="60"/>
      </w:pPr>
      <w:r>
        <w:t xml:space="preserve">Annonces plateforme émises par le Super Admin (voir 7.19).</w:t>
      </w:r>
    </w:p>
    <w:p>
      <w:pPr>
        <w:pStyle w:val="Heading2"/>
        <w:spacing w:after="140" w:before="260"/>
      </w:pPr>
      <w:r>
        <w:t xml:space="preserve">4.3 useClientAccount.jsx — compte automobiliste connecté</w:t>
      </w:r>
    </w:p>
    <w:p>
      <w:pPr>
        <w:spacing w:after="120"/>
      </w:pPr>
      <w:r>
        <w:t xml:space="preserve">Profil, véhicules, réservations actives, historique de transactions, abonnements fidélité actifs (par station), offre payante active (Plus ou Super User), favoris/stations masquées, publicités ignorées (dismissed_ad_ids). Le canal Realtime sur reservations distingue l'événement INSERT des autres (UPDATE/DELETE) pour déclencher une notification navigateur dédiée quand une réservation apparaît pour la première fois — typiquement quand une station vient de reconnaître ce client via sa plaque pendant un paiement manuel (voir section 7.6).</w:t>
      </w:r>
    </w:p>
    <w:p>
      <w:pPr>
        <w:pStyle w:val="Heading2"/>
        <w:spacing w:after="140" w:before="260"/>
      </w:pPr>
      <w:r>
        <w:t xml:space="preserve">4.4 Stratégie de rafraîchissement</w:t>
      </w:r>
    </w:p>
    <w:p>
      <w:pPr>
        <w:spacing w:after="120"/>
      </w:pPr>
      <w:r>
        <w:t xml:space="preserve">Aucune de ces données n'est en cache local persistant (pas de localStorage pour les données métier) : tout vient de Supabase à chaque session. Trois mécanismes combinés :</w:t>
      </w:r>
    </w:p>
    <w:p>
      <w:pPr>
        <w:pStyle w:val="ListParagraph"/>
        <w:numPr>
          <w:ilvl w:val="0"/>
          <w:numId w:val="1"/>
        </w:numPr>
        <w:spacing w:after="60"/>
      </w:pPr>
      <w:r>
        <w:t xml:space="preserve">Sondage (polling) : toutes les 8 secondes (SuperAdminState) ou 45 secondes (AppState/ClientAccount).</w:t>
      </w:r>
    </w:p>
    <w:p>
      <w:pPr>
        <w:pStyle w:val="ListParagraph"/>
        <w:numPr>
          <w:ilvl w:val="0"/>
          <w:numId w:val="1"/>
        </w:numPr>
        <w:spacing w:after="60"/>
      </w:pPr>
      <w:r>
        <w:t xml:space="preserve">Rafraîchissement au focus de la fenêtre (window "focus").</w:t>
      </w:r>
    </w:p>
    <w:p>
      <w:pPr>
        <w:pStyle w:val="ListParagraph"/>
        <w:numPr>
          <w:ilvl w:val="0"/>
          <w:numId w:val="1"/>
        </w:numPr>
        <w:spacing w:after="60"/>
      </w:pPr>
      <w:r>
        <w:t xml:space="preserve">Supabase Realtime (postgres_changes) sur les tables les plus critiques (reservations, transactions, employees, shop_products) pour un affichage quasi instantané, le sondage servant de filet de sécurité en cas de reconnexion manquée.</w:t>
      </w:r>
    </w:p>
    <w:p>
      <w:pPr>
        <w:pStyle w:val="Heading1"/>
        <w:spacing w:after="160" w:before="360"/>
      </w:pPr>
      <w:r>
        <w:t xml:space="preserve">5. Modèle de données (tables Supabase)</w:t>
      </w:r>
    </w:p>
    <w:p>
      <w:pPr>
        <w:spacing w:after="120"/>
      </w:pPr>
      <w:r>
        <w:t xml:space="preserve">51 tables au 17 octobre 2026, toutes sous le schéma public, protégées par Row Level Security (voir section 6). Vue d’ensemble par domaine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00000" w:sz="4"/>
              <w:left w:val="single" w:color="000000" w:sz="4"/>
              <w:bottom w:val="single" w:color="000000" w:sz="4"/>
              <w:right w:val="single" w:color="000000" w:sz="4"/>
            </w:tcBorders>
            <w:shd w:fill="1F3864" w:color="1F3864" w:val="solid"/>
          </w:tcPr>
          <w:p>
            <w:r>
              <w:rPr>
                <w:b/>
                <w:bCs/>
                <w:color w:val="FFFFFF"/>
              </w:rPr>
              <w:t xml:space="preserve">Domaine</w:t>
            </w:r>
          </w:p>
        </w:tc>
        <w:tc>
          <w:tcPr>
            <w:tcW w:type="pct" w:w="50%"/>
            <w:tcBorders>
              <w:top w:val="single" w:color="000000" w:sz="4"/>
              <w:left w:val="single" w:color="000000" w:sz="4"/>
              <w:bottom w:val="single" w:color="000000" w:sz="4"/>
              <w:right w:val="single" w:color="000000" w:sz="4"/>
            </w:tcBorders>
            <w:shd w:fill="1F3864" w:color="1F3864" w:val="solid"/>
          </w:tcPr>
          <w:p>
            <w:r>
              <w:rPr>
                <w:b/>
                <w:bCs/>
                <w:color w:val="FFFFFF"/>
              </w:rPr>
              <w:t xml:space="preserve">Tables</w:t>
            </w:r>
          </w:p>
        </w:tc>
      </w:tr>
      <w:tr>
        <w:tc>
          <w:tcPr>
            <w:tcW w:type="pct" w:w="50%"/>
            <w:tcBorders>
              <w:top w:val="single" w:color="000000" w:sz="4"/>
              <w:left w:val="single" w:color="000000" w:sz="4"/>
              <w:bottom w:val="single" w:color="000000" w:sz="4"/>
              <w:right w:val="single" w:color="000000" w:sz="4"/>
            </w:tcBorders>
          </w:tcPr>
          <w:p>
            <w:r>
              <w:t xml:space="preserve">Stations &amp; facturation SaaS</w:t>
            </w:r>
          </w:p>
        </w:tc>
        <w:tc>
          <w:tcPr>
            <w:tcW w:type="pct" w:w="50%"/>
            <w:tcBorders>
              <w:top w:val="single" w:color="000000" w:sz="4"/>
              <w:left w:val="single" w:color="000000" w:sz="4"/>
              <w:bottom w:val="single" w:color="000000" w:sz="4"/>
              <w:right w:val="single" w:color="000000" w:sz="4"/>
            </w:tcBorders>
          </w:tcPr>
          <w:p>
            <w:r>
              <w:t xml:space="preserve">stations, station_billing, plans, station_renewal_payments, platform_countries, subscription_reminders</w:t>
            </w:r>
          </w:p>
        </w:tc>
      </w:tr>
      <w:tr>
        <w:tc>
          <w:tcPr>
            <w:tcW w:type="pct" w:w="50%"/>
            <w:tcBorders>
              <w:top w:val="single" w:color="000000" w:sz="4"/>
              <w:left w:val="single" w:color="000000" w:sz="4"/>
              <w:bottom w:val="single" w:color="000000" w:sz="4"/>
              <w:right w:val="single" w:color="000000" w:sz="4"/>
            </w:tcBorders>
          </w:tcPr>
          <w:p>
            <w:r>
              <w:t xml:space="preserve">Comptes &amp; authentification</w:t>
            </w:r>
          </w:p>
        </w:tc>
        <w:tc>
          <w:tcPr>
            <w:tcW w:type="pct" w:w="50%"/>
            <w:tcBorders>
              <w:top w:val="single" w:color="000000" w:sz="4"/>
              <w:left w:val="single" w:color="000000" w:sz="4"/>
              <w:bottom w:val="single" w:color="000000" w:sz="4"/>
              <w:right w:val="single" w:color="000000" w:sz="4"/>
            </w:tcBorders>
          </w:tcPr>
          <w:p>
            <w:r>
              <w:t xml:space="preserve">profiles, vehicles, account_closures</w:t>
            </w:r>
          </w:p>
        </w:tc>
      </w:tr>
      <w:tr>
        <w:tc>
          <w:tcPr>
            <w:tcW w:type="pct" w:w="50%"/>
            <w:tcBorders>
              <w:top w:val="single" w:color="000000" w:sz="4"/>
              <w:left w:val="single" w:color="000000" w:sz="4"/>
              <w:bottom w:val="single" w:color="000000" w:sz="4"/>
              <w:right w:val="single" w:color="000000" w:sz="4"/>
            </w:tcBorders>
          </w:tcPr>
          <w:p>
            <w:r>
              <w:t xml:space="preserve">Réservations &amp; paiements</w:t>
            </w:r>
          </w:p>
        </w:tc>
        <w:tc>
          <w:tcPr>
            <w:tcW w:type="pct" w:w="50%"/>
            <w:tcBorders>
              <w:top w:val="single" w:color="000000" w:sz="4"/>
              <w:left w:val="single" w:color="000000" w:sz="4"/>
              <w:bottom w:val="single" w:color="000000" w:sz="4"/>
              <w:right w:val="single" w:color="000000" w:sz="4"/>
            </w:tcBorders>
          </w:tcPr>
          <w:p>
            <w:r>
              <w:t xml:space="preserve">reservations, transactions, wash_pricing, paiements_lavage</w:t>
            </w:r>
          </w:p>
        </w:tc>
      </w:tr>
      <w:tr>
        <w:tc>
          <w:tcPr>
            <w:tcW w:type="pct" w:w="50%"/>
            <w:tcBorders>
              <w:top w:val="single" w:color="000000" w:sz="4"/>
              <w:left w:val="single" w:color="000000" w:sz="4"/>
              <w:bottom w:val="single" w:color="000000" w:sz="4"/>
              <w:right w:val="single" w:color="000000" w:sz="4"/>
            </w:tcBorders>
          </w:tcPr>
          <w:p>
            <w:r>
              <w:t xml:space="preserve">Dépenses station</w:t>
            </w:r>
          </w:p>
        </w:tc>
        <w:tc>
          <w:tcPr>
            <w:tcW w:type="pct" w:w="50%"/>
            <w:tcBorders>
              <w:top w:val="single" w:color="000000" w:sz="4"/>
              <w:left w:val="single" w:color="000000" w:sz="4"/>
              <w:bottom w:val="single" w:color="000000" w:sz="4"/>
              <w:right w:val="single" w:color="000000" w:sz="4"/>
            </w:tcBorders>
          </w:tcPr>
          <w:p>
            <w:r>
              <w:t xml:space="preserve">expenses</w:t>
            </w:r>
          </w:p>
        </w:tc>
      </w:tr>
      <w:tr>
        <w:tc>
          <w:tcPr>
            <w:tcW w:type="pct" w:w="50%"/>
            <w:tcBorders>
              <w:top w:val="single" w:color="000000" w:sz="4"/>
              <w:left w:val="single" w:color="000000" w:sz="4"/>
              <w:bottom w:val="single" w:color="000000" w:sz="4"/>
              <w:right w:val="single" w:color="000000" w:sz="4"/>
            </w:tcBorders>
          </w:tcPr>
          <w:p>
            <w:r>
              <w:t xml:space="preserve">Équipe station</w:t>
            </w:r>
          </w:p>
        </w:tc>
        <w:tc>
          <w:tcPr>
            <w:tcW w:type="pct" w:w="50%"/>
            <w:tcBorders>
              <w:top w:val="single" w:color="000000" w:sz="4"/>
              <w:left w:val="single" w:color="000000" w:sz="4"/>
              <w:bottom w:val="single" w:color="000000" w:sz="4"/>
              <w:right w:val="single" w:color="000000" w:sz="4"/>
            </w:tcBorders>
          </w:tcPr>
          <w:p>
            <w:r>
              <w:t xml:space="preserve">employees, attendance_records, shift_templates, shift_schedule, station_roles, station_members, station_invitations</w:t>
            </w:r>
          </w:p>
        </w:tc>
      </w:tr>
      <w:tr>
        <w:tc>
          <w:tcPr>
            <w:tcW w:type="pct" w:w="50%"/>
            <w:tcBorders>
              <w:top w:val="single" w:color="000000" w:sz="4"/>
              <w:left w:val="single" w:color="000000" w:sz="4"/>
              <w:bottom w:val="single" w:color="000000" w:sz="4"/>
              <w:right w:val="single" w:color="000000" w:sz="4"/>
            </w:tcBorders>
          </w:tcPr>
          <w:p>
            <w:r>
              <w:t xml:space="preserve">Cession de station</w:t>
            </w:r>
          </w:p>
        </w:tc>
        <w:tc>
          <w:tcPr>
            <w:tcW w:type="pct" w:w="50%"/>
            <w:tcBorders>
              <w:top w:val="single" w:color="000000" w:sz="4"/>
              <w:left w:val="single" w:color="000000" w:sz="4"/>
              <w:bottom w:val="single" w:color="000000" w:sz="4"/>
              <w:right w:val="single" w:color="000000" w:sz="4"/>
            </w:tcBorders>
          </w:tcPr>
          <w:p>
            <w:r>
              <w:t xml:space="preserve">station_transfer_requests</w:t>
            </w:r>
          </w:p>
        </w:tc>
      </w:tr>
      <w:tr>
        <w:tc>
          <w:tcPr>
            <w:tcW w:type="pct" w:w="50%"/>
            <w:tcBorders>
              <w:top w:val="single" w:color="000000" w:sz="4"/>
              <w:left w:val="single" w:color="000000" w:sz="4"/>
              <w:bottom w:val="single" w:color="000000" w:sz="4"/>
              <w:right w:val="single" w:color="000000" w:sz="4"/>
            </w:tcBorders>
          </w:tcPr>
          <w:p>
            <w:r>
              <w:t xml:space="preserve">Offre Sur mesure (groupes)</w:t>
            </w:r>
          </w:p>
        </w:tc>
        <w:tc>
          <w:tcPr>
            <w:tcW w:type="pct" w:w="50%"/>
            <w:tcBorders>
              <w:top w:val="single" w:color="000000" w:sz="4"/>
              <w:left w:val="single" w:color="000000" w:sz="4"/>
              <w:bottom w:val="single" w:color="000000" w:sz="4"/>
              <w:right w:val="single" w:color="000000" w:sz="4"/>
            </w:tcBorders>
          </w:tcPr>
          <w:p>
            <w:r>
              <w:t xml:space="preserve">organizations, organization_orders, group_join_requests, group_ai_reports, group_discount_tiers</w:t>
            </w:r>
          </w:p>
        </w:tc>
      </w:tr>
      <w:tr>
        <w:tc>
          <w:tcPr>
            <w:tcW w:type="pct" w:w="50%"/>
            <w:tcBorders>
              <w:top w:val="single" w:color="000000" w:sz="4"/>
              <w:left w:val="single" w:color="000000" w:sz="4"/>
              <w:bottom w:val="single" w:color="000000" w:sz="4"/>
              <w:right w:val="single" w:color="000000" w:sz="4"/>
            </w:tcBorders>
          </w:tcPr>
          <w:p>
            <w:r>
              <w:t xml:space="preserve">Fidélisation &amp; avis</w:t>
            </w:r>
          </w:p>
        </w:tc>
        <w:tc>
          <w:tcPr>
            <w:tcW w:type="pct" w:w="50%"/>
            <w:tcBorders>
              <w:top w:val="single" w:color="000000" w:sz="4"/>
              <w:left w:val="single" w:color="000000" w:sz="4"/>
              <w:bottom w:val="single" w:color="000000" w:sz="4"/>
              <w:right w:val="single" w:color="000000" w:sz="4"/>
            </w:tcBorders>
          </w:tcPr>
          <w:p>
            <w:r>
              <w:t xml:space="preserve">station_reviews</w:t>
            </w:r>
          </w:p>
        </w:tc>
      </w:tr>
      <w:tr>
        <w:tc>
          <w:tcPr>
            <w:tcW w:type="pct" w:w="50%"/>
            <w:tcBorders>
              <w:top w:val="single" w:color="000000" w:sz="4"/>
              <w:left w:val="single" w:color="000000" w:sz="4"/>
              <w:bottom w:val="single" w:color="000000" w:sz="4"/>
              <w:right w:val="single" w:color="000000" w:sz="4"/>
            </w:tcBorders>
          </w:tcPr>
          <w:p>
            <w:r>
              <w:t xml:space="preserve">Abonnements clients fidélité (station)</w:t>
            </w:r>
          </w:p>
        </w:tc>
        <w:tc>
          <w:tcPr>
            <w:tcW w:type="pct" w:w="50%"/>
            <w:tcBorders>
              <w:top w:val="single" w:color="000000" w:sz="4"/>
              <w:left w:val="single" w:color="000000" w:sz="4"/>
              <w:bottom w:val="single" w:color="000000" w:sz="4"/>
              <w:right w:val="single" w:color="000000" w:sz="4"/>
            </w:tcBorders>
          </w:tcPr>
          <w:p>
            <w:r>
              <w:t xml:space="preserve">station_client_subscriptions, station_subscription_invoices</w:t>
            </w:r>
          </w:p>
        </w:tc>
      </w:tr>
      <w:tr>
        <w:tc>
          <w:tcPr>
            <w:tcW w:type="pct" w:w="50%"/>
            <w:tcBorders>
              <w:top w:val="single" w:color="000000" w:sz="4"/>
              <w:left w:val="single" w:color="000000" w:sz="4"/>
              <w:bottom w:val="single" w:color="000000" w:sz="4"/>
              <w:right w:val="single" w:color="000000" w:sz="4"/>
            </w:tcBorders>
          </w:tcPr>
          <w:p>
            <w:r>
              <w:t xml:space="preserve">Boutique (station)</w:t>
            </w:r>
          </w:p>
        </w:tc>
        <w:tc>
          <w:tcPr>
            <w:tcW w:type="pct" w:w="50%"/>
            <w:tcBorders>
              <w:top w:val="single" w:color="000000" w:sz="4"/>
              <w:left w:val="single" w:color="000000" w:sz="4"/>
              <w:bottom w:val="single" w:color="000000" w:sz="4"/>
              <w:right w:val="single" w:color="000000" w:sz="4"/>
            </w:tcBorders>
          </w:tcPr>
          <w:p>
            <w:r>
              <w:t xml:space="preserve">shop_products, shop_orders, shop_product_events, shop_sales, shop_stock_movements</w:t>
            </w:r>
          </w:p>
        </w:tc>
      </w:tr>
      <w:tr>
        <w:tc>
          <w:tcPr>
            <w:tcW w:type="pct" w:w="50%"/>
            <w:tcBorders>
              <w:top w:val="single" w:color="000000" w:sz="4"/>
              <w:left w:val="single" w:color="000000" w:sz="4"/>
              <w:bottom w:val="single" w:color="000000" w:sz="4"/>
              <w:right w:val="single" w:color="000000" w:sz="4"/>
            </w:tcBorders>
          </w:tcPr>
          <w:p>
            <w:r>
              <w:t xml:space="preserve">Vidange (station)</w:t>
            </w:r>
          </w:p>
        </w:tc>
        <w:tc>
          <w:tcPr>
            <w:tcW w:type="pct" w:w="50%"/>
            <w:tcBorders>
              <w:top w:val="single" w:color="000000" w:sz="4"/>
              <w:left w:val="single" w:color="000000" w:sz="4"/>
              <w:bottom w:val="single" w:color="000000" w:sz="4"/>
              <w:right w:val="single" w:color="000000" w:sz="4"/>
            </w:tcBorders>
          </w:tcPr>
          <w:p>
            <w:r>
              <w:t xml:space="preserve">vidange_pricing, vidange_bookings</w:t>
            </w:r>
          </w:p>
        </w:tc>
      </w:tr>
      <w:tr>
        <w:tc>
          <w:tcPr>
            <w:tcW w:type="pct" w:w="50%"/>
            <w:tcBorders>
              <w:top w:val="single" w:color="000000" w:sz="4"/>
              <w:left w:val="single" w:color="000000" w:sz="4"/>
              <w:bottom w:val="single" w:color="000000" w:sz="4"/>
              <w:right w:val="single" w:color="000000" w:sz="4"/>
            </w:tcBorders>
          </w:tcPr>
          <w:p>
            <w:r>
              <w:t xml:space="preserve">Annonces &amp; notifications</w:t>
            </w:r>
          </w:p>
        </w:tc>
        <w:tc>
          <w:tcPr>
            <w:tcW w:type="pct" w:w="50%"/>
            <w:tcBorders>
              <w:top w:val="single" w:color="000000" w:sz="4"/>
              <w:left w:val="single" w:color="000000" w:sz="4"/>
              <w:bottom w:val="single" w:color="000000" w:sz="4"/>
              <w:right w:val="single" w:color="000000" w:sz="4"/>
            </w:tcBorders>
          </w:tcPr>
          <w:p>
            <w:r>
              <w:t xml:space="preserve">announcements, site_ticker_messages</w:t>
            </w:r>
          </w:p>
        </w:tc>
      </w:tr>
      <w:tr>
        <w:tc>
          <w:tcPr>
            <w:tcW w:type="pct" w:w="50%"/>
            <w:tcBorders>
              <w:top w:val="single" w:color="000000" w:sz="4"/>
              <w:left w:val="single" w:color="000000" w:sz="4"/>
              <w:bottom w:val="single" w:color="000000" w:sz="4"/>
              <w:right w:val="single" w:color="000000" w:sz="4"/>
            </w:tcBorders>
          </w:tcPr>
          <w:p>
            <w:r>
              <w:t xml:space="preserve">Monétisation plateforme</w:t>
            </w:r>
          </w:p>
        </w:tc>
        <w:tc>
          <w:tcPr>
            <w:tcW w:type="pct" w:w="50%"/>
            <w:tcBorders>
              <w:top w:val="single" w:color="000000" w:sz="4"/>
              <w:left w:val="single" w:color="000000" w:sz="4"/>
              <w:bottom w:val="single" w:color="000000" w:sz="4"/>
              <w:right w:val="single" w:color="000000" w:sz="4"/>
            </w:tcBorders>
          </w:tcPr>
          <w:p>
            <w:r>
              <w:t xml:space="preserve">super_user_subscriptions, station_ads</w:t>
            </w:r>
          </w:p>
        </w:tc>
      </w:tr>
      <w:tr>
        <w:tc>
          <w:tcPr>
            <w:tcW w:type="pct" w:w="50%"/>
            <w:tcBorders>
              <w:top w:val="single" w:color="000000" w:sz="4"/>
              <w:left w:val="single" w:color="000000" w:sz="4"/>
              <w:bottom w:val="single" w:color="000000" w:sz="4"/>
              <w:right w:val="single" w:color="000000" w:sz="4"/>
            </w:tcBorders>
          </w:tcPr>
          <w:p>
            <w:r>
              <w:t xml:space="preserve">Référentiels partagés</w:t>
            </w:r>
          </w:p>
        </w:tc>
        <w:tc>
          <w:tcPr>
            <w:tcW w:type="pct" w:w="50%"/>
            <w:tcBorders>
              <w:top w:val="single" w:color="000000" w:sz="4"/>
              <w:left w:val="single" w:color="000000" w:sz="4"/>
              <w:bottom w:val="single" w:color="000000" w:sz="4"/>
              <w:right w:val="single" w:color="000000" w:sz="4"/>
            </w:tcBorders>
          </w:tcPr>
          <w:p>
            <w:r>
              <w:t xml:space="preserve">custom_vehicle_types, custom_vehicle_brands</w:t>
            </w:r>
          </w:p>
        </w:tc>
      </w:tr>
      <w:tr>
        <w:tc>
          <w:tcPr>
            <w:tcW w:type="pct" w:w="50%"/>
            <w:tcBorders>
              <w:top w:val="single" w:color="000000" w:sz="4"/>
              <w:left w:val="single" w:color="000000" w:sz="4"/>
              <w:bottom w:val="single" w:color="000000" w:sz="4"/>
              <w:right w:val="single" w:color="000000" w:sz="4"/>
            </w:tcBorders>
          </w:tcPr>
          <w:p>
            <w:r>
              <w:t xml:space="preserve">Support &amp; gouvernance</w:t>
            </w:r>
          </w:p>
        </w:tc>
        <w:tc>
          <w:tcPr>
            <w:tcW w:type="pct" w:w="50%"/>
            <w:tcBorders>
              <w:top w:val="single" w:color="000000" w:sz="4"/>
              <w:left w:val="single" w:color="000000" w:sz="4"/>
              <w:bottom w:val="single" w:color="000000" w:sz="4"/>
              <w:right w:val="single" w:color="000000" w:sz="4"/>
            </w:tcBorders>
          </w:tcPr>
          <w:p>
            <w:r>
              <w:t xml:space="preserve">disputes, audit_log, contact_messages</w:t>
            </w:r>
          </w:p>
        </w:tc>
      </w:tr>
      <w:tr>
        <w:tc>
          <w:tcPr>
            <w:tcW w:type="pct" w:w="50%"/>
            <w:tcBorders>
              <w:top w:val="single" w:color="000000" w:sz="4"/>
              <w:left w:val="single" w:color="000000" w:sz="4"/>
              <w:bottom w:val="single" w:color="000000" w:sz="4"/>
              <w:right w:val="single" w:color="000000" w:sz="4"/>
            </w:tcBorders>
          </w:tcPr>
          <w:p>
            <w:r>
              <w:t xml:space="preserve">Carburant (station de service)</w:t>
            </w:r>
          </w:p>
        </w:tc>
        <w:tc>
          <w:tcPr>
            <w:tcW w:type="pct" w:w="50%"/>
            <w:tcBorders>
              <w:top w:val="single" w:color="000000" w:sz="4"/>
              <w:left w:val="single" w:color="000000" w:sz="4"/>
              <w:bottom w:val="single" w:color="000000" w:sz="4"/>
              <w:right w:val="single" w:color="000000" w:sz="4"/>
            </w:tcBorders>
          </w:tcPr>
          <w:p>
            <w:r>
              <w:t xml:space="preserve">station_pumps, pump_nozzles</w:t>
            </w:r>
          </w:p>
        </w:tc>
      </w:tr>
      <w:tr>
        <w:tc>
          <w:tcPr>
            <w:tcW w:type="pct" w:w="50%"/>
            <w:tcBorders>
              <w:top w:val="single" w:color="000000" w:sz="4"/>
              <w:left w:val="single" w:color="000000" w:sz="4"/>
              <w:bottom w:val="single" w:color="000000" w:sz="4"/>
              <w:right w:val="single" w:color="000000" w:sz="4"/>
            </w:tcBorders>
          </w:tcPr>
          <w:p>
            <w:r>
              <w:t xml:space="preserve">Provenance des visiteurs &amp; affiliés</w:t>
            </w:r>
          </w:p>
        </w:tc>
        <w:tc>
          <w:tcPr>
            <w:tcW w:type="pct" w:w="50%"/>
            <w:tcBorders>
              <w:top w:val="single" w:color="000000" w:sz="4"/>
              <w:left w:val="single" w:color="000000" w:sz="4"/>
              <w:bottom w:val="single" w:color="000000" w:sz="4"/>
              <w:right w:val="single" w:color="000000" w:sz="4"/>
            </w:tcBorders>
          </w:tcPr>
          <w:p>
            <w:r>
              <w:t xml:space="preserve">site_events, affiliates, site_event_salts</w:t>
            </w:r>
          </w:p>
        </w:tc>
      </w:tr>
    </w:tbl>
    <w:p>
      <w:pPr>
        <w:spacing w:after="160"/>
      </w:pPr>
    </w:p>
    <w:p>
      <w:pPr>
        <w:spacing w:after="120"/>
      </w:pPr>
      <w:r>
        <w:t xml:space="preserve">Quelques choix de modélisation notables :</w:t>
      </w:r>
    </w:p>
    <w:p>
      <w:pPr>
        <w:pStyle w:val="ListParagraph"/>
        <w:numPr>
          <w:ilvl w:val="0"/>
          <w:numId w:val="1"/>
        </w:numPr>
        <w:spacing w:after="60"/>
      </w:pPr>
      <w:r>
        <w:t xml:space="preserve">reservations est une table unique couvrant file d’attente + lavage en cours + historique, distinguée par la colonne status (attente / en_cours / termine / annule) — plus simple à synchroniser en Realtime que des listes séparées.</w:t>
      </w:r>
    </w:p>
    <w:p>
      <w:pPr>
        <w:pStyle w:val="ListParagraph"/>
        <w:numPr>
          <w:ilvl w:val="0"/>
          <w:numId w:val="1"/>
        </w:numPr>
        <w:spacing w:after="60"/>
      </w:pPr>
      <w:r>
        <w:t xml:space="preserve">super_user_subscriptions et station_ads sont volontairement séparées de transactions : ce sont des revenus qui reviennent à la plateforme (Super Admin), pas à une station — transactions impose station_id NOT NULL et est RLS-scopée à une station.</w:t>
      </w:r>
    </w:p>
    <w:p>
      <w:pPr>
        <w:pStyle w:val="ListParagraph"/>
        <w:numPr>
          <w:ilvl w:val="0"/>
          <w:numId w:val="1"/>
        </w:numPr>
        <w:spacing w:after="60"/>
      </w:pPr>
      <w:r>
        <w:t xml:space="preserve">paiements_lavage est le grand livre des commissions plateforme sur les lavages payés en ligne : elle ne remplace ni ne modifie transactions (qui garde le montant plein encaissé par la station) — elle ne fait que suivre séparément part_station, part_plateforme et le statut de la redistribution PayDunya vers la station.</w:t>
      </w:r>
    </w:p>
    <w:p>
      <w:pPr>
        <w:pStyle w:val="ListParagraph"/>
        <w:numPr>
          <w:ilvl w:val="0"/>
          <w:numId w:val="1"/>
        </w:numPr>
        <w:spacing w:after="60"/>
      </w:pPr>
      <w:r>
        <w:t xml:space="preserve">station_billing.active_modules (text[], défaut '{}') porte les modules complémentaires activés manuellement par le Super Admin pour une station (voir section 7.16) — pas de table séparée.</w:t>
      </w:r>
    </w:p>
    <w:p>
      <w:pPr>
        <w:pStyle w:val="ListParagraph"/>
        <w:numPr>
          <w:ilvl w:val="0"/>
          <w:numId w:val="1"/>
        </w:numPr>
        <w:spacing w:after="60"/>
      </w:pPr>
      <w:r>
        <w:t xml:space="preserve">station_billing.subscription_status accepte désormais la valeur 'illimite' (en plus de essai / a_jour / en_retard) pour une station à qui le Super Admin a accordé un accès gratuit à vie (voir section 7.14).</w:t>
      </w:r>
    </w:p>
    <w:p>
      <w:pPr>
        <w:pStyle w:val="ListParagraph"/>
        <w:numPr>
          <w:ilvl w:val="0"/>
          <w:numId w:val="1"/>
        </w:numPr>
        <w:spacing w:after="60"/>
      </w:pPr>
      <w:r>
        <w:t xml:space="preserve">station_client_subscriptions.balance (solde prépayé) est déduit par un trigger Postgres BEFORE INSERT sur transactions (method = 'Abonnement') — cette écriture rejette l'insertion si le solde est insuffisant ou si aucun abonnement actif ne correspond, au lieu de laisser passer un lavage non tracé.</w:t>
      </w:r>
    </w:p>
    <w:p>
      <w:pPr>
        <w:pStyle w:val="ListParagraph"/>
        <w:numPr>
          <w:ilvl w:val="0"/>
          <w:numId w:val="1"/>
        </w:numPr>
        <w:spacing w:after="60"/>
      </w:pPr>
      <w:r>
        <w:t xml:space="preserve">station_ads.duration_days remplace une constante fixe (7 jours) codée en dur : chaque campagne garde la durée de l'offre choisie et payée au moment de sa création.</w:t>
      </w:r>
    </w:p>
    <w:p>
      <w:pPr>
        <w:pStyle w:val="ListParagraph"/>
        <w:numPr>
          <w:ilvl w:val="0"/>
          <w:numId w:val="1"/>
        </w:numPr>
        <w:spacing w:after="60"/>
      </w:pPr>
      <w:r>
        <w:t xml:space="preserve">Aucun statut « expiré » n'est écrit par un job : deriveSuperUserStatus(), deriveAdStatus() et l'équivalent boutique (promoStatus()) recalculent le statut à la lecture en comparant les dates à l'heure courante.</w:t>
      </w:r>
    </w:p>
    <w:p>
      <w:pPr>
        <w:pStyle w:val="ListParagraph"/>
        <w:numPr>
          <w:ilvl w:val="0"/>
          <w:numId w:val="1"/>
        </w:numPr>
        <w:spacing w:after="60"/>
      </w:pPr>
      <w:r>
        <w:t xml:space="preserve">reservations.assigned_washer_names (text[], nullable) porte les noms de tous les laveurs assignés à un lavage à plusieurs (véhicules volumineux, catégorie « Camion ») ; assigned_to_name continue de porter le laveur principal seul, pour rester compatible avec tout le code qui ne lit que ce champ (Analytics, historique).</w:t>
      </w:r>
    </w:p>
    <w:p>
      <w:pPr>
        <w:pStyle w:val="ListParagraph"/>
        <w:numPr>
          <w:ilvl w:val="0"/>
          <w:numId w:val="1"/>
        </w:numPr>
        <w:spacing w:after="60"/>
      </w:pPr>
      <w:r>
        <w:t xml:space="preserve">super_user_subscriptions.plan ('PLUS' | 'SUPER_USER', défaut 'SUPER_USER') distingue les deux paliers payants automobiliste ; le défaut préserve les abonnés déjà actifs avant l'existence du palier Plus au lieu de les rétrograder silencieusement.</w:t>
      </w:r>
    </w:p>
    <w:p>
      <w:pPr>
        <w:pStyle w:val="ListParagraph"/>
        <w:numPr>
          <w:ilvl w:val="0"/>
          <w:numId w:val="1"/>
        </w:numPr>
        <w:spacing w:after="60"/>
      </w:pPr>
      <w:r>
        <w:t xml:space="preserve">station_billing.trial_ends_at date la fin de l'essai gratuit des stations inscrites avant le 9 octobre 2026. Depuis, handle_new_station() crée les nouvelles stations au statut a_payer, sans essai (voir 7.45).</w:t>
      </w:r>
    </w:p>
    <w:p>
      <w:pPr>
        <w:pStyle w:val="ListParagraph"/>
        <w:numPr>
          <w:ilvl w:val="0"/>
          <w:numId w:val="1"/>
        </w:numPr>
        <w:spacing w:after="60"/>
      </w:pPr>
      <w:r>
        <w:t xml:space="preserve">paiements_lavage.type_service ('lavage' | 'vidange' | 'boutique') distingue les trois types de paiement en ligne qui partagent le même grand livre de reversements ; shop_orders et les rendez-vous payés en ligne de vidange_bookings ne sont créés que par l'Edge Function (finalizePayment.ts, service_role) une fois le paiement confirmé — aucune policy d'insertion côté navigateur pour les commandes.</w:t>
      </w:r>
    </w:p>
    <w:p>
      <w:pPr>
        <w:pStyle w:val="ListParagraph"/>
        <w:numPr>
          <w:ilvl w:val="0"/>
          <w:numId w:val="1"/>
        </w:numPr>
        <w:spacing w:after="60"/>
      </w:pPr>
      <w:r>
        <w:t xml:space="preserve">announcements : une seule table pour les deux sens de diffusion (colonne scope : platform_to_stations | station_to_clients), avec ciblage optionnel (target_station_id, target_client_ids), retrait logique (colonne active) et lu/non-lu porté par un simple tableau profiles.dismissed_announcement_ids — pas de table de statuts par destinataire.</w:t>
      </w:r>
    </w:p>
    <w:p>
      <w:pPr>
        <w:pStyle w:val="ListParagraph"/>
        <w:numPr>
          <w:ilvl w:val="0"/>
          <w:numId w:val="1"/>
        </w:numPr>
        <w:spacing w:after="60"/>
      </w:pPr>
      <w:r>
        <w:t xml:space="preserve">stations.name ne peut plus être vide (contrainte stations_name_not_blank, prevent_blank_station_name.sql) : une station de production avait un nom vide, ce qui affichait « Configurer » à la place de son nom et laissait une ligne blanche dans la liste Super Admin. Le code applicatif refuse aussi les noms vides.</w:t>
      </w:r>
    </w:p>
    <w:p>
      <w:pPr>
        <w:pStyle w:val="ListParagraph"/>
        <w:numPr>
          <w:ilvl w:val="0"/>
          <w:numId w:val="1"/>
        </w:numPr>
        <w:spacing w:after="60"/>
      </w:pPr>
      <w:r>
        <w:t xml:space="preserve">stations.country (code ISO 3166-1 alpha-2, défaut « SN », contrainte de format) situe la station ; les régions restent dans stations.region, validées par le registre src/lib/countries.js. profiles.country n'est que le dernier pays choisi à la main, utilisé en repli quand la détection échoue. platform_countries (code, open) porte l'interrupteur « pays ouvert aux clients » : lecture publique (les pages anonymes en ont besoin), écriture réservée au Super Admin (RLS vérifiée : un visiteur anonyme ne peut ni modifier ni insérer).</w:t>
      </w:r>
    </w:p>
    <w:p>
      <w:pPr>
        <w:pStyle w:val="ListParagraph"/>
        <w:numPr>
          <w:ilvl w:val="0"/>
          <w:numId w:val="1"/>
        </w:numPr>
        <w:spacing w:after="60"/>
      </w:pPr>
      <w:r>
        <w:t xml:space="preserve">contact_messages (formulaire « Contact » public) : aucune policy d'insertion — voir 6.9.</w:t>
      </w:r>
    </w:p>
    <w:p>
      <w:pPr>
        <w:pStyle w:val="ListParagraph"/>
        <w:numPr>
          <w:ilvl w:val="0"/>
          <w:numId w:val="1"/>
        </w:numPr>
        <w:spacing w:after="60"/>
      </w:pPr>
      <w:r>
        <w:t xml:space="preserve">site_events (17 octobre 2026) : une ligne par visite ou contact du site public (kind : visite, whatsapp, appel, inscription_station / _automobiliste / _groupe) avec source, campagne, code d’affilié, page d’arrivée et appareil ; jamais de nom ni d’adresse IP. affiliates : partenaires et leur code de lien. contact_messages a reçu les mêmes colonnes de provenance — voir 7.50.</w:t>
      </w:r>
    </w:p>
    <w:p>
      <w:pPr>
        <w:pStyle w:val="ListParagraph"/>
        <w:numPr>
          <w:ilvl w:val="0"/>
          <w:numId w:val="1"/>
        </w:numPr>
        <w:spacing w:after="60"/>
      </w:pPr>
      <w:r>
        <w:t xml:space="preserve">station_billing.trial_started_at (17 octobre 2026) : début d’un accès gratuit offert par le Super Admin ; vide pour un ancien essai d’inscription — voir 7.51.</w:t>
      </w:r>
    </w:p>
    <w:p>
      <w:pPr>
        <w:pStyle w:val="Heading1"/>
        <w:spacing w:after="160" w:before="360"/>
      </w:pPr>
      <w:r>
        <w:t xml:space="preserve">6. Sécurité — Row Level Security</w:t>
      </w:r>
    </w:p>
    <w:p>
      <w:pPr>
        <w:spacing w:after="120"/>
      </w:pPr>
      <w:r>
        <w:t xml:space="preserve">Le contrôle d'accès n'est pas seulement fait côté JavaScript : chaque table Postgres a des policies RLS qui empêchent un client de contourner les règles métier via les DevTools ou une requête réseau modifiée.</w:t>
      </w:r>
    </w:p>
    <w:p>
      <w:pPr>
        <w:pStyle w:val="Heading2"/>
        <w:spacing w:after="140" w:before="260"/>
      </w:pPr>
      <w:r>
        <w:t xml:space="preserve">6.1 Fonctions utilitaires (SECURITY DEFINER)</w:t>
      </w:r>
    </w:p>
    <w:p>
      <w:pPr>
        <w:pStyle w:val="ListParagraph"/>
        <w:numPr>
          <w:ilvl w:val="0"/>
          <w:numId w:val="1"/>
        </w:numPr>
        <w:spacing w:after="60"/>
      </w:pPr>
      <w:r>
        <w:t xml:space="preserve">app_role() — rôle (super_admin / admin / automobiliste) de l’utilisateur connecté.</w:t>
      </w:r>
    </w:p>
    <w:p>
      <w:pPr>
        <w:pStyle w:val="ListParagraph"/>
        <w:numPr>
          <w:ilvl w:val="0"/>
          <w:numId w:val="1"/>
        </w:numPr>
        <w:spacing w:after="60"/>
      </w:pPr>
      <w:r>
        <w:t xml:space="preserve">current_station_id() — station_id du compte admin (ou staff) connecté.</w:t>
      </w:r>
    </w:p>
    <w:p>
      <w:pPr>
        <w:pStyle w:val="ListParagraph"/>
        <w:numPr>
          <w:ilvl w:val="0"/>
          <w:numId w:val="1"/>
        </w:numPr>
        <w:spacing w:after="60"/>
      </w:pPr>
      <w:r>
        <w:t xml:space="preserve">client_vehicle_cap(uid) — renvoie le plafond de véhicules réel de l'automobiliste selon son offre (2 gratuit, 5 Plus, illimité Super User).</w:t>
      </w:r>
    </w:p>
    <w:p>
      <w:pPr>
        <w:pStyle w:val="ListParagraph"/>
        <w:numPr>
          <w:ilvl w:val="0"/>
          <w:numId w:val="1"/>
        </w:numPr>
        <w:spacing w:after="60"/>
      </w:pPr>
      <w:r>
        <w:t xml:space="preserve">recharge_subscription(p_sub_id, p_amount) — recharge atomique du solde d’un abonnement fidélité en une seule requête SQL.</w:t>
      </w:r>
    </w:p>
    <w:p>
      <w:pPr>
        <w:pStyle w:val="ListParagraph"/>
        <w:numPr>
          <w:ilvl w:val="0"/>
          <w:numId w:val="1"/>
        </w:numPr>
        <w:spacing w:after="60"/>
      </w:pPr>
      <w:r>
        <w:t xml:space="preserve">find_vehicle_owner(p_plate) — retrouve le compte automobiliste propriétaire d'une plaque, réservé aux rôles admin/super_admin, n'expose que nom/catégorie/marque (jamais téléphone/email) — voir section 7.6.</w:t>
      </w:r>
    </w:p>
    <w:p>
      <w:pPr>
        <w:pStyle w:val="ListParagraph"/>
        <w:numPr>
          <w:ilvl w:val="0"/>
          <w:numId w:val="1"/>
        </w:numPr>
        <w:spacing w:after="60"/>
      </w:pPr>
      <w:r>
        <w:t xml:space="preserve">client_push_back_reservation(p_reservation_id, p_positions) — permet à un automobiliste abonné à une station de reculer lui-même sa réservation dans la file d'attente — voir section 7.8.</w:t>
      </w:r>
    </w:p>
    <w:p>
      <w:pPr>
        <w:pStyle w:val="ListParagraph"/>
        <w:numPr>
          <w:ilvl w:val="0"/>
          <w:numId w:val="1"/>
        </w:numPr>
        <w:spacing w:after="60"/>
      </w:pPr>
      <w:r>
        <w:t xml:space="preserve">has_station_perm(p_perm) — vérifie qu'un collaborateur ('staff') dispose d'une permission donnée avant une écriture sensible (équipe, rôles, invitations) — voir section 7.10.</w:t>
      </w:r>
    </w:p>
    <w:p>
      <w:pPr>
        <w:pStyle w:val="ListParagraph"/>
        <w:numPr>
          <w:ilvl w:val="0"/>
          <w:numId w:val="1"/>
        </w:numPr>
        <w:spacing w:after="60"/>
      </w:pPr>
      <w:r>
        <w:t xml:space="preserve">set_station_paydunya_alias(p_alias) — écriture column-only, scopée à la station connectée, pour le compte de reversement PayDunya (station_billing.paydunya_account_alias).</w:t>
      </w:r>
    </w:p>
    <w:p>
      <w:pPr>
        <w:pStyle w:val="ListParagraph"/>
        <w:numPr>
          <w:ilvl w:val="0"/>
          <w:numId w:val="1"/>
        </w:numPr>
        <w:spacing w:after="60"/>
      </w:pPr>
      <w:r>
        <w:t xml:space="preserve">shop_adjust_stock(p_id, p_delta) — décrémente/incrémente le stock d'un produit boutique de façon atomique, avec un plancher à 0.</w:t>
      </w:r>
    </w:p>
    <w:p>
      <w:pPr>
        <w:pStyle w:val="ListParagraph"/>
        <w:numPr>
          <w:ilvl w:val="0"/>
          <w:numId w:val="1"/>
        </w:numPr>
        <w:spacing w:after="60"/>
      </w:pPr>
      <w:r>
        <w:t xml:space="preserve">station_has_shop(sid) / client_knows_station(sid) — utilitaires RLS de la boutique (voir 6.7).</w:t>
      </w:r>
    </w:p>
    <w:p>
      <w:pPr>
        <w:pStyle w:val="ListParagraph"/>
        <w:numPr>
          <w:ilvl w:val="0"/>
          <w:numId w:val="1"/>
        </w:numPr>
        <w:spacing w:after="60"/>
      </w:pPr>
      <w:r>
        <w:t xml:space="preserve">station_subscription_ok(sid) — détermine si une station reste visible publiquement compte tenu de son abonnement (voir 6.8 et 7.13).</w:t>
      </w:r>
    </w:p>
    <w:p>
      <w:pPr>
        <w:pStyle w:val="ListParagraph"/>
        <w:numPr>
          <w:ilvl w:val="0"/>
          <w:numId w:val="1"/>
        </w:numPr>
        <w:spacing w:after="60"/>
      </w:pPr>
      <w:r>
        <w:t xml:space="preserve">convert_account_to_station(…) — conversion atomique d'un compte automobiliste en compte station (voir 7.22) ; accepte depuis le 19 septembre 2026 un paramètre p_country (défaut « SN »). L'ancienne signature a été supprimée avant la création de la nouvelle : deux surcharges coexistantes auraient rendu un appel sans p_country ambigu.</w:t>
      </w:r>
    </w:p>
    <w:p>
      <w:pPr>
        <w:pStyle w:val="ListParagraph"/>
        <w:numPr>
          <w:ilvl w:val="0"/>
          <w:numId w:val="1"/>
        </w:numPr>
        <w:spacing w:after="60"/>
      </w:pPr>
      <w:r>
        <w:t xml:space="preserve">station_push_back_one_position(…) — recul d'un rang côté station, en une seule transaction (avant : deux update séparés depuis le navigateur, qu'une coupure réseau pouvait laisser incohérents) ; pendant de client_push_back_reservation.</w:t>
      </w:r>
    </w:p>
    <w:p>
      <w:pPr>
        <w:pStyle w:val="ListParagraph"/>
        <w:numPr>
          <w:ilvl w:val="0"/>
          <w:numId w:val="1"/>
        </w:numPr>
        <w:spacing w:after="60"/>
      </w:pPr>
      <w:r>
        <w:t xml:space="preserve">station_team_seat_limit(sid) et trigger enforce_team_seat_limit — plafond de comptes d'équipe selon le forfait ; station_has_vidange(sid) et trigger enforce_vidange_plan — la colonne stations.vidange_enabled ne peut être passée à vrai que si la station y a droit (voir 7.21).</w:t>
      </w:r>
    </w:p>
    <w:p>
      <w:pPr>
        <w:pStyle w:val="ListParagraph"/>
        <w:numPr>
          <w:ilvl w:val="0"/>
          <w:numId w:val="1"/>
        </w:numPr>
        <w:spacing w:after="60"/>
      </w:pPr>
      <w:r>
        <w:t xml:space="preserve">get_vidange_booked_slots(…) — créneaux de vidange déjà pris pour une station et une date, lecture publique anonymisée (horaires seulement, aucun nom ni plaque).</w:t>
      </w:r>
    </w:p>
    <w:p>
      <w:pPr>
        <w:pStyle w:val="ListParagraph"/>
        <w:numPr>
          <w:ilvl w:val="0"/>
          <w:numId w:val="1"/>
        </w:numPr>
        <w:spacing w:after="60"/>
      </w:pPr>
      <w:r>
        <w:t xml:space="preserve">mark_lavage_payments_settled(…) — RPC réservé au Super Admin pour marquer des reversements manuels comme réglés (aucune policy UPDATE n'existe sur paiements_lavage).</w:t>
      </w:r>
    </w:p>
    <w:p>
      <w:pPr>
        <w:pStyle w:val="ListParagraph"/>
        <w:numPr>
          <w:ilvl w:val="0"/>
          <w:numId w:val="1"/>
        </w:numPr>
        <w:spacing w:after="60"/>
      </w:pPr>
      <w:r>
        <w:t xml:space="preserve">station_known_clients() et client_knows_station_for_announcements(sid) — clients « connus » d'une station (réservation, abonnement ou favori) pour cibler et afficher les annonces (voir 7.19) ; distincte de client_knows_station, qui gouverne la boutique.</w:t>
      </w:r>
    </w:p>
    <w:p>
      <w:pPr>
        <w:pStyle w:val="ListParagraph"/>
        <w:numPr>
          <w:ilvl w:val="0"/>
          <w:numId w:val="1"/>
        </w:numPr>
        <w:spacing w:after="60"/>
      </w:pPr>
      <w:r>
        <w:t xml:space="preserve">all_stations_queue_snapshot() et station_public_stats() — composition anonymisée des files (catégorie, service, statut ; jamais le nom du client ni le véhicule) et compteurs par station, pour l'annuaire public et l'estimation d'attente.</w:t>
      </w:r>
    </w:p>
    <w:p>
      <w:pPr>
        <w:pStyle w:val="ListParagraph"/>
        <w:numPr>
          <w:ilvl w:val="0"/>
          <w:numId w:val="1"/>
        </w:numPr>
        <w:spacing w:after="60"/>
      </w:pPr>
      <w:r>
        <w:t xml:space="preserve">create_station_transfer(…) et cancel_station_transfer(…) — lancement et annulation d'une cession de station, réservées au Super Admin (le contrôle app_role() est dans la fonction ; le droit d'exécution est retiré à anon) — voir section 7.26.</w:t>
      </w:r>
    </w:p>
    <w:p>
      <w:pPr>
        <w:pStyle w:val="ListParagraph"/>
        <w:numPr>
          <w:ilvl w:val="0"/>
          <w:numId w:val="1"/>
        </w:numPr>
        <w:spacing w:after="60"/>
      </w:pPr>
      <w:r>
        <w:t xml:space="preserve">reject_station_transfer(…), cede_station_transfer(…), renew_station_transfer_link(…) et complete_station_transfer(…) — étapes de la cession exécutables uniquement avec la clé service_role (les deux Edge Functions de cession), jamais depuis le navigateur ; chacune s'exécute en une seule transaction — voir 7.26.</w:t>
      </w:r>
    </w:p>
    <w:p>
      <w:pPr>
        <w:pStyle w:val="ListParagraph"/>
        <w:numPr>
          <w:ilvl w:val="0"/>
          <w:numId w:val="1"/>
        </w:numPr>
        <w:spacing w:after="60"/>
      </w:pPr>
      <w:r>
        <w:t xml:space="preserve">convert_account_to_group, group_quote, create_group_order, create_group_renewal et set_group_order_payment_info — offre Sur mesure côté patron : le devis, le prorata et le montant sont calculés par la base à partir de la table plans, jamais par le navigateur — voir 7.27.</w:t>
      </w:r>
    </w:p>
    <w:p>
      <w:pPr>
        <w:pStyle w:val="ListParagraph"/>
        <w:numPr>
          <w:ilvl w:val="0"/>
          <w:numId w:val="1"/>
        </w:numPr>
        <w:spacing w:after="60"/>
      </w:pPr>
      <w:r>
        <w:t xml:space="preserve">confirm_group_order, reject_group_order et superadmin_set_group_status — réservées au Super Admin (confirmation manuelle d'un paiement hors ligne, groupe impayé) ; _apply_group_order et apply_group_order, exécutables uniquement avec la clé service_role, appliquent une commande payée de façon idempotente.</w:t>
      </w:r>
    </w:p>
    <w:p>
      <w:pPr>
        <w:pStyle w:val="ListParagraph"/>
        <w:numPr>
          <w:ilvl w:val="0"/>
          <w:numId w:val="1"/>
        </w:numPr>
        <w:spacing w:after="60"/>
      </w:pPr>
      <w:r>
        <w:t xml:space="preserve">open_group_station, close_group_station, request_group_join, respond_group_join, cancel_group_join, leave_group, group_remove_station et group_remove_station_admin — actions du patron et du propriétaire d'une station sollicitée ; utilitaires RLS my_organization_id(), is_group_owner(), group_owns_station(sid) et org_visible_to_my_station(oid).</w:t>
      </w:r>
    </w:p>
    <w:p>
      <w:pPr>
        <w:pStyle w:val="ListParagraph"/>
        <w:numPr>
          <w:ilvl w:val="0"/>
          <w:numId w:val="1"/>
        </w:numPr>
        <w:spacing w:after="60"/>
      </w:pPr>
      <w:r>
        <w:t xml:space="preserve">group_dashboard(p_from, p_to, p_station_ids, p_bucket) — tout le tableau de bord du patron calculé côté base (voir 7.28) ; réservée au chef d'entreprise, bornée aux stations non archivées de son groupe, droit d'exécution retiré à anon.</w:t>
      </w:r>
    </w:p>
    <w:p>
      <w:pPr>
        <w:pStyle w:val="ListParagraph"/>
        <w:numPr>
          <w:ilvl w:val="0"/>
          <w:numId w:val="1"/>
        </w:numPr>
        <w:spacing w:after="60"/>
      </w:pPr>
      <w:r>
        <w:t xml:space="preserve">_group_dashboard_core(p_org, …) et group_dashboard_for_org(p_org, …) — le calcul du tableau de bord est désormais un cœur réutilisable ; group_dashboard_for_org, réservée au service_role, sert le rapport hebdomadaire de l'IA (voir 7.29).</w:t>
      </w:r>
    </w:p>
    <w:p>
      <w:pPr>
        <w:pStyle w:val="ListParagraph"/>
        <w:numPr>
          <w:ilvl w:val="0"/>
          <w:numId w:val="1"/>
        </w:numPr>
        <w:spacing w:after="60"/>
      </w:pPr>
      <w:r>
        <w:t xml:space="preserve">group_ai_usage(), group_ai_delete(id) et superadmin_set_group_ai_limit(org, limite) — usage mensuel, suppression d'une entrée d'historique (patron) et réglage de la limite (Super Admin) ; group_ai_begin(…), group_ai_finish(…), group_ai_abort(id) et _group_ai_used(org), exécutables uniquement avec la clé service_role, réservent, terminent ou annulent une demande d'IA sous verrou du groupe.</w:t>
      </w:r>
    </w:p>
    <w:p>
      <w:pPr>
        <w:pStyle w:val="ListParagraph"/>
        <w:numPr>
          <w:ilvl w:val="0"/>
          <w:numId w:val="1"/>
        </w:numPr>
        <w:spacing w:after="60"/>
      </w:pPr>
      <w:r>
        <w:t xml:space="preserve">group_discount_pct(n) — remise de volume applicable à un groupe de n stations, lue dans group_discount_tiers ; interne (aucun droit d'exécution côté navigateur), appelée par _group_price_lines et create_group_renewal (voir 7.27, Tarif dégressif).</w:t>
      </w:r>
    </w:p>
    <w:p>
      <w:pPr>
        <w:pStyle w:val="Heading2"/>
        <w:spacing w:after="140" w:before="260"/>
      </w:pPr>
      <w:r>
        <w:t xml:space="preserve">6.2 Principe général des policies</w:t>
      </w:r>
    </w:p>
    <w:p>
      <w:pPr>
        <w:spacing w:after="120"/>
      </w:pPr>
      <w:r>
        <w:t xml:space="preserve">Chaque table applique le même schéma de raisonnement : le propriétaire de la ligne (station via current_station_id(), ou client via auth.uid()) peut la lire/modifier ; le Super Admin voit tout (app_role() = 'super_admin') ; certaines lectures sont volontairement publiques (annuaire des stations actives, grille tarifaire, avis clients, publicités actives, boutique active d'une station connue).</w:t>
      </w:r>
    </w:p>
    <w:p>
      <w:pPr>
        <w:pStyle w:val="Heading2"/>
        <w:spacing w:after="140" w:before="260"/>
      </w:pPr>
      <w:r>
        <w:t xml:space="preserve">6.3 Exemple : plafond de véhicules par palier (Gratuit / Plus / Super User)</w:t>
      </w:r>
    </w:p>
    <w:p>
      <w:pPr>
        <w:spacing w:after="120"/>
      </w:pPr>
      <w:r>
        <w:t xml:space="preserve">La policy vehicles_insert compare le nombre de véhicules déjà possédés au plafond renvoyé par client_vehicle_cap(auth.uid()). La limite de chaque offre est donc appliquée par Postgres, pas seulement par l'interface. Cette même policy restrictive (owner_id = auth.uid()) empêche par ailleurs un admin de station de lire directement le véhicule d'un autre client — d'où le besoin de find_vehicle_owner (section 7.6).</w:t>
      </w:r>
    </w:p>
    <w:p>
      <w:pPr>
        <w:pStyle w:val="Heading2"/>
        <w:spacing w:after="140" w:before="260"/>
      </w:pPr>
      <w:r>
        <w:t xml:space="preserve">6.4 Exemple : publicités (station_ads)</w:t>
      </w:r>
    </w:p>
    <w:p>
      <w:pPr>
        <w:spacing w:after="120"/>
      </w:pPr>
      <w:r>
        <w:t xml:space="preserve">Une station ne voit que ses propres campagnes (tous statuts). N'importe quel automobiliste connecté — et même un visiteur non connecté sur les pages publiques — peut lire les campagnes au statut ACTIVE et non expirées, quelle que soit la station émettrice. Seul le Super Admin peut faire évoluer le statut d'une campagne.</w:t>
      </w:r>
    </w:p>
    <w:p>
      <w:pPr>
        <w:pStyle w:val="Heading2"/>
        <w:spacing w:after="140" w:before="260"/>
      </w:pPr>
      <w:r>
        <w:t xml:space="preserve">6.5 Exemple : abonnements clients fidélité (station_client_subscriptions)</w:t>
      </w:r>
    </w:p>
    <w:p>
      <w:pPr>
        <w:spacing w:after="120"/>
      </w:pPr>
      <w:r>
        <w:t xml:space="preserve">Le rapprochement entre une transaction réglée « par Abonnement » et l'abonnement du bon client se fait par client_id si connu, sinon par numéro de téléphone normalisé. Le trigger de déduction (BEFORE INSERT sur transactions) rejette explicitement l'opération si aucun abonnement actif ne correspond ou si le solde est insuffisant.</w:t>
      </w:r>
    </w:p>
    <w:p>
      <w:pPr>
        <w:pStyle w:val="Heading2"/>
        <w:spacing w:after="140" w:before="260"/>
      </w:pPr>
      <w:r>
        <w:t xml:space="preserve">6.6 Expiration de session sur inactivité</w:t>
      </w:r>
    </w:p>
    <w:p>
      <w:pPr>
        <w:spacing w:after="120"/>
      </w:pPr>
      <w:r>
        <w:t xml:space="preserve">Ajoutée le 6 septembre 2026. Supabase Auth ne termine jamais une session de lui-même et le time-box côté serveur est réservé au plan Pro. Une veille côté client (src/lib/idleTimeout.js, branchée dans src/App.jsx) déconnecte donc l'utilisateur après 30 minutes sans interaction (défaut, surchargeable via localStorage ccg_idle_max_minutes). Horodatage « dernière activité » partagé entre onglets ; événements suivis : souris, clavier, tactile, molette ; vérification toutes les 30 s et au retour sur l'onglet.</w:t>
      </w:r>
    </w:p>
    <w:p>
      <w:pPr>
        <w:spacing w:after="120"/>
      </w:pPr>
      <w:r>
        <w:t xml:space="preserve">Deux extensions ajoutées le 9 septembre 2026 : (1) un écran verrouillé (SessionLockOverlay) peut désormais intercepter l'expiration via setSessionExpiredHandler(fn) plutôt que de rediriger immédiatement vers le login — AdminLayout l'utilise pour continuer d'alerter la station après expiration : l'écran interroge toutes les 15 s une RPC publique (all_stations_queue_snapshot) et la grille tarifaire, puis déclenche un bip sonore répété (Web Audio) et fait clignoter le titre de l'onglet dès qu'un lavage dépasse sa durée estimée, même déconnecté côté client. (2) Une période de grâce « station occupée » (BUSY_GRACE_MS = 3 h) suspend entièrement l'expiration pendant un lavage en cours (marqueur localStorage ccg_active_wash_since posé par useAppState au démarrage d'un lavage) — une station en plein lavage n'est ainsi jamais déconnectée au milieu du service.</w:t>
      </w:r>
    </w:p>
    <w:p>
      <w:pPr>
        <w:pStyle w:val="Heading2"/>
        <w:spacing w:after="140" w:before="260"/>
      </w:pPr>
      <w:r>
        <w:t xml:space="preserve">6.7 Boutique (shop_products)</w:t>
      </w:r>
    </w:p>
    <w:p>
      <w:pPr>
        <w:spacing w:after="120"/>
      </w:pPr>
      <w:r>
        <w:t xml:space="preserve">Une station voit tous ses propres produits (actifs ou non). Le Super Admin voit tout. Un automobiliste ne voit que les produits actifs d'une station qui a accès à la boutique (station_has_shop : forfait Business ou module mod_boutique) ET qu'il « connaît » déjà (client_knows_station : réservation existante dans cette station, ou station mise en favori).</w:t>
      </w:r>
    </w:p>
    <w:p>
      <w:pPr>
        <w:pStyle w:val="Heading2"/>
        <w:spacing w:after="140" w:before="260"/>
      </w:pPr>
      <w:r>
        <w:t xml:space="preserve">6.8 Visibilité publique et abonnement station</w:t>
      </w:r>
    </w:p>
    <w:p>
      <w:pPr>
        <w:spacing w:after="120"/>
      </w:pPr>
      <w:r>
        <w:t xml:space="preserve">station_subscription_ok(sid) renvoie faux si le statut d'abonnement de la station est en_retard ou a_payer (nouvelle station pas encore payée, 7.45), ou si son essai gratuit est expiré sans passage à jour — la policy publique de lecture de stations s'appuie dessus pour retirer la station de l'annuaire public /stations et du carrousel d'accueil, sans pour autant bloquer la station elle-même ni le Super Admin (voir section 7.13).</w:t>
      </w:r>
    </w:p>
    <w:p>
      <w:pPr>
        <w:pStyle w:val="Heading2"/>
        <w:spacing w:after="140" w:before="260"/>
      </w:pPr>
      <w:r>
        <w:t xml:space="preserve">6.9 Formulaire de contact public (contact_messages)</w:t>
      </w:r>
    </w:p>
    <w:p>
      <w:pPr>
        <w:spacing w:after="120"/>
      </w:pPr>
      <w:r>
        <w:t xml:space="preserve">Ajouté le 19 septembre 2026. Les visiteurs du formulaire « Contact » ne sont pas connectés : la table contact_messages n'a donc AUCUNE policy d'insertion, et le seul chemin d'écriture est l'Edge Function send-contact-message (clé service_role, verify_jwt=false). Lecture et mise à jour (statut nouveau / traite) sont réservées au Super Admin (app_role() = 'super_admin'). La protection contre les abus est faite dans la fonction elle-même :</w:t>
      </w:r>
    </w:p>
    <w:p>
      <w:pPr>
        <w:pStyle w:val="ListParagraph"/>
        <w:numPr>
          <w:ilvl w:val="0"/>
          <w:numId w:val="1"/>
        </w:numPr>
        <w:spacing w:after="60"/>
      </w:pPr>
      <w:r>
        <w:t xml:space="preserve">Robots : champ piège invisible (honeypot) et temps de remplissage minimum de 2,5 s — dans les deux cas la fonction répond « ok » sans rien enregistrer, pour ne donner aucun indice au robot.</w:t>
      </w:r>
    </w:p>
    <w:p>
      <w:pPr>
        <w:pStyle w:val="ListParagraph"/>
        <w:numPr>
          <w:ilvl w:val="0"/>
          <w:numId w:val="1"/>
        </w:numPr>
        <w:spacing w:after="60"/>
      </w:pPr>
      <w:r>
        <w:t xml:space="preserve">Validation stricte côté serveur : nom 2–100 caractères, email valide, sujet choisi dans une liste fermée, message 10–2000 caractères (contraintes CHECK également posées en base).</w:t>
      </w:r>
    </w:p>
    <w:p>
      <w:pPr>
        <w:pStyle w:val="ListParagraph"/>
        <w:numPr>
          <w:ilvl w:val="0"/>
          <w:numId w:val="1"/>
        </w:numPr>
        <w:spacing w:after="60"/>
      </w:pPr>
      <w:r>
        <w:t xml:space="preserve">Limite de débit : 5 messages par heure et par adresse IP. L'IP n'est jamais stockée en clair : seul un hachage SHA-256 (ip_hash) est conservé, uniquement pour ce comptage.</w:t>
      </w:r>
    </w:p>
    <w:p>
      <w:pPr>
        <w:pStyle w:val="ListParagraph"/>
        <w:numPr>
          <w:ilvl w:val="0"/>
          <w:numId w:val="1"/>
        </w:numPr>
        <w:spacing w:after="60"/>
      </w:pPr>
      <w:r>
        <w:t xml:space="preserve">Email à l'équipe via Resend (destinataire CONTACT_TO_EMAIL, défaut bustaneimmo2021@gmail.com ; reply_to = email du visiteur) : tout ce que le visiteur a saisi est échappé en HTML avant d'être placé dans le message. Si l'envoi échoue, le message reste enregistré (notified_at vide) et le visiteur reçoit quand même une confirmation.</w:t>
      </w:r>
    </w:p>
    <w:p>
      <w:pPr>
        <w:pStyle w:val="ListParagraph"/>
        <w:numPr>
          <w:ilvl w:val="0"/>
          <w:numId w:val="1"/>
        </w:numPr>
        <w:spacing w:after="60"/>
      </w:pPr>
      <w:r>
        <w:t xml:space="preserve">Conservation : la fonction supprime au passage les messages de plus de 12 mois, durée annoncée dans la politique de confidentialité (voir section 9 pour la limite de cette purge opportuniste).</w:t>
      </w:r>
    </w:p>
    <w:p>
      <w:pPr>
        <w:pStyle w:val="Heading2"/>
        <w:spacing w:after="140" w:before="260"/>
      </w:pPr>
      <w:r>
        <w:t xml:space="preserve">6.10 Sécurité web : en-têtes HTTP, bannière cookies, anti-spam d'inscription</w:t>
      </w:r>
    </w:p>
    <w:p>
      <w:pPr>
        <w:spacing w:after="120"/>
      </w:pPr>
      <w:r>
        <w:t xml:space="preserve">Ajoutée le 16 septembre 2026. vercel.json pose HSTS (deux ans, includeSubDomains, preload), X-Content-Type-Options: nosniff, X-Frame-Options: SAMEORIGIN, Referrer-Policy: strict-origin-when-cross-origin et une Permissions-Policy (géolocalisation autorisée pour le site, nécessaire à « ma position » ; caméra, micro et paiement bloqués). Google Analytics est chargé en Consent Mode v2 : analytics_storage démarre à « denied » et public/cookie-consent.js (la bannière) ne le bascule sur « granted » qu'après acceptation ; le choix est mémorisé dans localStorage (ccg_cookie_consent) et partagé par toutes les pages. Les deux formulaires d'inscription de login.html ont un champ piège invisible (honeypot). Aucune Content-Security-Policy n'est posée : voir section 9.</w:t>
      </w:r>
    </w:p>
    <w:p>
      <w:pPr>
        <w:pStyle w:val="Heading2"/>
        <w:spacing w:after="140" w:before="260"/>
      </w:pPr>
      <w:r>
        <w:t xml:space="preserve">6.11 Verrous serveur sur les colonnes sensibles (audit du 19 septembre 2026)</w:t>
      </w:r>
    </w:p>
    <w:p>
      <w:pPr>
        <w:spacing w:after="120"/>
      </w:pPr>
      <w:r>
        <w:t xml:space="preserve">Une vérification de sécurité a montré que les règles RLS de modification de profiles et de stations n'avaient pas de WITH CHECK dédié : Postgres réapplique alors la clause USING (« c'est bien ma ligne »), qui ne dit rien sur les colonnes modifiées. Avec le simple jeton d'un compte connecté, en appelant l'API REST directement, un automobiliste pouvait se donner le rôle super_admin (prouvé par simulation dans une transaction annulée) ou pointer son station_id vers la station d'un autre ; une station suspendue pouvait se réactiver elle-même ; un client ou une station pouvait s'insérer un abonnement Super User, une publicité ou un renouvellement directement en statut ACTIVE, sans payer (l'interface n'envoie que PENDING, mais le serveur acceptait tout). Correctif appliqué : add_privilege_guards.sql, des triggers :</w:t>
      </w:r>
    </w:p>
    <w:p>
      <w:pPr>
        <w:pStyle w:val="ListParagraph"/>
        <w:numPr>
          <w:ilvl w:val="0"/>
          <w:numId w:val="1"/>
        </w:numPr>
        <w:spacing w:after="60"/>
      </w:pPr>
      <w:r>
        <w:t xml:space="preserve">guard_profile_privileged_columns (BEFORE UPDATE sur profiles) : role et station_id ne peuvent pas être changés depuis l'API.</w:t>
      </w:r>
    </w:p>
    <w:p>
      <w:pPr>
        <w:pStyle w:val="ListParagraph"/>
        <w:numPr>
          <w:ilvl w:val="0"/>
          <w:numId w:val="1"/>
        </w:numPr>
        <w:spacing w:after="60"/>
      </w:pPr>
      <w:r>
        <w:t xml:space="preserve">guard_station_privileged_columns (BEFORE UPDATE sur stations) : status et created_by figés.</w:t>
      </w:r>
    </w:p>
    <w:p>
      <w:pPr>
        <w:pStyle w:val="ListParagraph"/>
        <w:numPr>
          <w:ilvl w:val="0"/>
          <w:numId w:val="1"/>
        </w:numPr>
        <w:spacing w:after="60"/>
      </w:pPr>
      <w:r>
        <w:t xml:space="preserve">guard_pending_only_insert (BEFORE INSERT sur super_user_subscriptions, station_ads et station_renewal_payments) : le statut est forcé à PENDING et les dates de confirmation, de début et d'expiration sont vidées.</w:t>
      </w:r>
    </w:p>
    <w:p>
      <w:pPr>
        <w:pStyle w:val="ListParagraph"/>
        <w:numPr>
          <w:ilvl w:val="0"/>
          <w:numId w:val="1"/>
        </w:numPr>
        <w:spacing w:after="60"/>
      </w:pPr>
      <w:r>
        <w:t xml:space="preserve">Portée : ils ne s'appliquent qu'aux appels dont le rôle Postgres courant (current_user) est authenticated ou anon ET dont l'utilisateur n'est pas Super Admin. Restent libres : les fonctions SECURITY DEFINER (convert_account_to_station : current_user est alors le propriétaire), les Edge Functions (clé service_role — paiements PayDunya, invitations), l'éditeur SQL et le Super Admin.</w:t>
      </w:r>
    </w:p>
    <w:p>
      <w:pPr>
        <w:pStyle w:val="ListParagraph"/>
        <w:numPr>
          <w:ilvl w:val="0"/>
          <w:numId w:val="1"/>
        </w:numPr>
        <w:spacing w:after="60"/>
      </w:pPr>
      <w:r>
        <w:t xml:space="preserve">Testé avant/après par 13 scénarios exécutés dans des transactions annulées : les attaques échouent, les usages normaux restent intacts. Aucun signe d'abus passé (un seul super_admin, aucun administrateur rattaché à une station qui n'est pas la sienne, aucun client avec un station_id).</w:t>
      </w:r>
    </w:p>
    <w:p>
      <w:pPr>
        <w:pStyle w:val="ListParagraph"/>
        <w:numPr>
          <w:ilvl w:val="0"/>
          <w:numId w:val="1"/>
        </w:numPr>
        <w:spacing w:after="60"/>
      </w:pPr>
      <w:r>
        <w:t xml:space="preserve">Règle pour toute nouvelle table : une policy d'écriture doit contraindre QUELLES colonnes changent (trigger), pas seulement QUELLES lignes — USING réappliqué en WITH CHECK ne suffit pas.</w:t>
      </w:r>
    </w:p>
    <w:p>
      <w:pPr>
        <w:pStyle w:val="ListParagraph"/>
        <w:numPr>
          <w:ilvl w:val="0"/>
          <w:numId w:val="1"/>
        </w:numPr>
        <w:spacing w:after="60"/>
      </w:pPr>
      <w:r>
        <w:t xml:space="preserve">Erreurs internes : les Edge Functions accept-station-invite, invite-station-member et send-welcome-email ne renvoient plus de détail technique (detail, String(err)) au navigateur ; elles le journalisent côté serveur.</w:t>
      </w:r>
    </w:p>
    <w:p>
      <w:pPr>
        <w:pStyle w:val="Heading2"/>
        <w:spacing w:after="140" w:before="260"/>
      </w:pPr>
      <w:r>
        <w:t xml:space="preserve">6.12 Écriture anonyme contrôlée : mesure de provenance (17 octobre 2026)</w:t>
      </w:r>
    </w:p>
    <w:p>
      <w:pPr>
        <w:spacing w:after="120"/>
      </w:pPr>
      <w:r>
        <w:t xml:space="preserve">Les visiteurs non connectés n’écrivent dans site_events que par record_site_event() (security definer, exécutable par anon), qui contrôle chaque valeur (type d’événement, source dans la liste, code d’affilié, longueurs) et limite le débit : 60 événements par heure et par empreinte du jour (IP + navigateur + sel quotidien de site_event_salts, supprimé le surlendemain ; l’IP n’est jamais stockée). Une inscription n’est comptée que pour le compte connecté (auth.uid()) et une seule fois. anon n’a aucun droit sur site_events, affiliates et site_event_salts ; site_traffic_stats() refuse tout autre rôle que super_admin. Exceptions reportées dans supabase/data_api_grants.sql.</w:t>
      </w:r>
    </w:p>
    <w:p>
      <w:pPr>
        <w:pStyle w:val="Heading1"/>
        <w:spacing w:after="160" w:before="360"/>
      </w:pPr>
      <w:r>
        <w:t xml:space="preserve">7. Flux métier clés</w:t>
      </w:r>
    </w:p>
    <w:p>
      <w:pPr>
        <w:pStyle w:val="Heading2"/>
        <w:spacing w:after="140" w:before="260"/>
      </w:pPr>
      <w:r>
        <w:t xml:space="preserve">7.1 Cycle de vie d'une réservation</w:t>
      </w:r>
    </w:p>
    <w:p>
      <w:pPr>
        <w:spacing w:after="120"/>
      </w:pPr>
      <w:r>
        <w:t xml:space="preserve">attente → en_cours → termine (ou annule). Le paiement (paid=true/false, payment_method) est figé au moment de la réservation pour que l'encaissement sur place facture le même montant même si la promo change entre-temps. Un client peut avoir plusieurs véhicules actifs simultanément (plafond configurable, voir Super User).</w:t>
      </w:r>
    </w:p>
    <w:p>
      <w:pPr>
        <w:pStyle w:val="Heading2"/>
        <w:spacing w:after="140" w:before="260"/>
      </w:pPr>
      <w:r>
        <w:t xml:space="preserve">7.2 Pointage des laveurs</w:t>
      </w:r>
    </w:p>
    <w:p>
      <w:pPr>
        <w:spacing w:after="120"/>
      </w:pPr>
      <w:r>
        <w:t xml:space="preserve">Machine à états sur employees.status, distincte du statut du jour (daily_status) : Actif (prise de poste automatique dès « Présent »), Terminé (réactivable), Fin de service (clôture définitive), avec une coupure automatique qui bascule un laveur encore Actif après l'heure de fermeture configurée. Depuis le 8 septembre 2026, le statut du jour par défaut d'un laveur non encore pointé est « Repos » (neutre) et non plus « Absent (Injustifié) » (disciplinaire) — un manager doit désormais marquer activement une vraie absence injustifiée.</w:t>
      </w:r>
    </w:p>
    <w:p>
      <w:pPr>
        <w:spacing w:after="120"/>
      </w:pPr>
      <w:r>
        <w:t xml:space="preserve">L'export Excel du pointage mensuel réel (docs/Pointage-Export.md) produit un classeur à 3 feuilles à partir des horodatages réels d'attendance_records (jamais une allocation forfaitaire) : Synthèse (totaux par employé — jours travaillés, heures en « 8h 05m » et en décimal pour la paie, moyenne/jour, décompte repos/congé/maladie/absence), Détail par jour (grille employé × chaque jour du mois, cellule = heures ou lettre de statut R/C/M/A), et Pointages (format long normalisé pour tableaux croisés dynamiques). Distinct du classeur Planning (prévisionnel, inchangé) déjà exporté par ailleurs. Inclut les employés supprimés ayant pointé dans le mois (nom/rôle figés).</w:t>
      </w:r>
    </w:p>
    <w:p>
      <w:pPr>
        <w:pStyle w:val="Heading2"/>
        <w:spacing w:after="140" w:before="260"/>
      </w:pPr>
      <w:r>
        <w:t xml:space="preserve">7.3 Paiements plateforme : PayDunya avec repli manuel</w:t>
      </w:r>
    </w:p>
    <w:p>
      <w:pPr>
        <w:spacing w:after="120"/>
      </w:pPr>
      <w:r>
        <w:t xml:space="preserve">Trois flux suivent le même schéma — une vraie redirection PayDunya (create-platform-payment) avec, en repli si elle échoue, l'ancien mécanisme PENDING → ACTIVE/CONFIRMÉ à confirmation manuelle du Super Admin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00000" w:sz="4"/>
              <w:left w:val="single" w:color="000000" w:sz="4"/>
              <w:bottom w:val="single" w:color="000000" w:sz="4"/>
              <w:right w:val="single" w:color="000000" w:sz="4"/>
            </w:tcBorders>
            <w:shd w:fill="1F3864" w:color="1F3864" w:val="solid"/>
          </w:tcPr>
          <w:p>
            <w:r>
              <w:rPr>
                <w:b/>
                <w:bCs/>
                <w:color w:val="FFFFFF"/>
              </w:rPr>
              <w:t xml:space="preserve"/>
            </w:r>
          </w:p>
        </w:tc>
        <w:tc>
          <w:tcPr>
            <w:tcW w:type="pct" w:w="25%"/>
            <w:tcBorders>
              <w:top w:val="single" w:color="000000" w:sz="4"/>
              <w:left w:val="single" w:color="000000" w:sz="4"/>
              <w:bottom w:val="single" w:color="000000" w:sz="4"/>
              <w:right w:val="single" w:color="000000" w:sz="4"/>
            </w:tcBorders>
            <w:shd w:fill="1F3864" w:color="1F3864" w:val="solid"/>
          </w:tcPr>
          <w:p>
            <w:r>
              <w:rPr>
                <w:b/>
                <w:bCs/>
                <w:color w:val="FFFFFF"/>
              </w:rPr>
              <w:t xml:space="preserve">Abonnement Plus / Super User</w:t>
            </w:r>
          </w:p>
        </w:tc>
        <w:tc>
          <w:tcPr>
            <w:tcW w:type="pct" w:w="25%"/>
            <w:tcBorders>
              <w:top w:val="single" w:color="000000" w:sz="4"/>
              <w:left w:val="single" w:color="000000" w:sz="4"/>
              <w:bottom w:val="single" w:color="000000" w:sz="4"/>
              <w:right w:val="single" w:color="000000" w:sz="4"/>
            </w:tcBorders>
            <w:shd w:fill="1F3864" w:color="1F3864" w:val="solid"/>
          </w:tcPr>
          <w:p>
            <w:r>
              <w:rPr>
                <w:b/>
                <w:bCs/>
                <w:color w:val="FFFFFF"/>
              </w:rPr>
              <w:t xml:space="preserve">Publicité station</w:t>
            </w:r>
          </w:p>
        </w:tc>
        <w:tc>
          <w:tcPr>
            <w:tcW w:type="pct" w:w="25%"/>
            <w:tcBorders>
              <w:top w:val="single" w:color="000000" w:sz="4"/>
              <w:left w:val="single" w:color="000000" w:sz="4"/>
              <w:bottom w:val="single" w:color="000000" w:sz="4"/>
              <w:right w:val="single" w:color="000000" w:sz="4"/>
            </w:tcBorders>
            <w:shd w:fill="1F3864" w:color="1F3864" w:val="solid"/>
          </w:tcPr>
          <w:p>
            <w:r>
              <w:rPr>
                <w:b/>
                <w:bCs/>
                <w:color w:val="FFFFFF"/>
              </w:rPr>
              <w:t xml:space="preserve">Renouvellement d'abonnement station</w:t>
            </w:r>
          </w:p>
        </w:tc>
      </w:tr>
      <w:tr>
        <w:tc>
          <w:tcPr>
            <w:tcW w:type="pct" w:w="25%"/>
            <w:tcBorders>
              <w:top w:val="single" w:color="000000" w:sz="4"/>
              <w:left w:val="single" w:color="000000" w:sz="4"/>
              <w:bottom w:val="single" w:color="000000" w:sz="4"/>
              <w:right w:val="single" w:color="000000" w:sz="4"/>
            </w:tcBorders>
          </w:tcPr>
          <w:p>
            <w:r>
              <w:t xml:space="preserve">Qui paie</w:t>
            </w:r>
          </w:p>
        </w:tc>
        <w:tc>
          <w:tcPr>
            <w:tcW w:type="pct" w:w="25%"/>
            <w:tcBorders>
              <w:top w:val="single" w:color="000000" w:sz="4"/>
              <w:left w:val="single" w:color="000000" w:sz="4"/>
              <w:bottom w:val="single" w:color="000000" w:sz="4"/>
              <w:right w:val="single" w:color="000000" w:sz="4"/>
            </w:tcBorders>
          </w:tcPr>
          <w:p>
            <w:r>
              <w:t xml:space="preserve">Automobiliste</w:t>
            </w:r>
          </w:p>
        </w:tc>
        <w:tc>
          <w:tcPr>
            <w:tcW w:type="pct" w:w="25%"/>
            <w:tcBorders>
              <w:top w:val="single" w:color="000000" w:sz="4"/>
              <w:left w:val="single" w:color="000000" w:sz="4"/>
              <w:bottom w:val="single" w:color="000000" w:sz="4"/>
              <w:right w:val="single" w:color="000000" w:sz="4"/>
            </w:tcBorders>
          </w:tcPr>
          <w:p>
            <w:r>
              <w:t xml:space="preserve">Station</w:t>
            </w:r>
          </w:p>
        </w:tc>
        <w:tc>
          <w:tcPr>
            <w:tcW w:type="pct" w:w="25%"/>
            <w:tcBorders>
              <w:top w:val="single" w:color="000000" w:sz="4"/>
              <w:left w:val="single" w:color="000000" w:sz="4"/>
              <w:bottom w:val="single" w:color="000000" w:sz="4"/>
              <w:right w:val="single" w:color="000000" w:sz="4"/>
            </w:tcBorders>
          </w:tcPr>
          <w:p>
            <w:r>
              <w:t xml:space="preserve">Station</w:t>
            </w:r>
          </w:p>
        </w:tc>
      </w:tr>
      <w:tr>
        <w:tc>
          <w:tcPr>
            <w:tcW w:type="pct" w:w="25%"/>
            <w:tcBorders>
              <w:top w:val="single" w:color="000000" w:sz="4"/>
              <w:left w:val="single" w:color="000000" w:sz="4"/>
              <w:bottom w:val="single" w:color="000000" w:sz="4"/>
              <w:right w:val="single" w:color="000000" w:sz="4"/>
            </w:tcBorders>
          </w:tcPr>
          <w:p>
            <w:r>
              <w:t xml:space="preserve">Montant</w:t>
            </w:r>
          </w:p>
        </w:tc>
        <w:tc>
          <w:tcPr>
            <w:tcW w:type="pct" w:w="25%"/>
            <w:tcBorders>
              <w:top w:val="single" w:color="000000" w:sz="4"/>
              <w:left w:val="single" w:color="000000" w:sz="4"/>
              <w:bottom w:val="single" w:color="000000" w:sz="4"/>
              <w:right w:val="single" w:color="000000" w:sz="4"/>
            </w:tcBorders>
          </w:tcPr>
          <w:p>
            <w:r>
              <w:t xml:space="preserve">2 500 FCFA/mois (Plus) · 5 000 FCFA/mois (Super User)</w:t>
            </w:r>
          </w:p>
        </w:tc>
        <w:tc>
          <w:tcPr>
            <w:tcW w:type="pct" w:w="25%"/>
            <w:tcBorders>
              <w:top w:val="single" w:color="000000" w:sz="4"/>
              <w:left w:val="single" w:color="000000" w:sz="4"/>
              <w:bottom w:val="single" w:color="000000" w:sz="4"/>
              <w:right w:val="single" w:color="000000" w:sz="4"/>
            </w:tcBorders>
          </w:tcPr>
          <w:p>
            <w:r>
              <w:t xml:space="preserve">5 000 F / 3j · 10 000 F / 7j · 30 000 F / 30j (au choix)</w:t>
            </w:r>
          </w:p>
        </w:tc>
        <w:tc>
          <w:tcPr>
            <w:tcW w:type="pct" w:w="25%"/>
            <w:tcBorders>
              <w:top w:val="single" w:color="000000" w:sz="4"/>
              <w:left w:val="single" w:color="000000" w:sz="4"/>
              <w:bottom w:val="single" w:color="000000" w:sz="4"/>
              <w:right w:val="single" w:color="000000" w:sz="4"/>
            </w:tcBorders>
          </w:tcPr>
          <w:p>
            <w:r>
              <w:t xml:space="preserve">Selon le plan SaaS de la station</w:t>
            </w:r>
          </w:p>
        </w:tc>
      </w:tr>
      <w:tr>
        <w:tc>
          <w:tcPr>
            <w:tcW w:type="pct" w:w="25%"/>
            <w:tcBorders>
              <w:top w:val="single" w:color="000000" w:sz="4"/>
              <w:left w:val="single" w:color="000000" w:sz="4"/>
              <w:bottom w:val="single" w:color="000000" w:sz="4"/>
              <w:right w:val="single" w:color="000000" w:sz="4"/>
            </w:tcBorders>
          </w:tcPr>
          <w:p>
            <w:r>
              <w:t xml:space="preserve">Repli manuel</w:t>
            </w:r>
          </w:p>
        </w:tc>
        <w:tc>
          <w:tcPr>
            <w:tcW w:type="pct" w:w="25%"/>
            <w:tcBorders>
              <w:top w:val="single" w:color="000000" w:sz="4"/>
              <w:left w:val="single" w:color="000000" w:sz="4"/>
              <w:bottom w:val="single" w:color="000000" w:sz="4"/>
              <w:right w:val="single" w:color="000000" w:sz="4"/>
            </w:tcBorders>
          </w:tcPr>
          <w:p>
            <w:r>
              <w:t xml:space="preserve">Super Admin</w:t>
            </w:r>
          </w:p>
        </w:tc>
        <w:tc>
          <w:tcPr>
            <w:tcW w:type="pct" w:w="25%"/>
            <w:tcBorders>
              <w:top w:val="single" w:color="000000" w:sz="4"/>
              <w:left w:val="single" w:color="000000" w:sz="4"/>
              <w:bottom w:val="single" w:color="000000" w:sz="4"/>
              <w:right w:val="single" w:color="000000" w:sz="4"/>
            </w:tcBorders>
          </w:tcPr>
          <w:p>
            <w:r>
              <w:t xml:space="preserve">Super Admin</w:t>
            </w:r>
          </w:p>
        </w:tc>
        <w:tc>
          <w:tcPr>
            <w:tcW w:type="pct" w:w="25%"/>
            <w:tcBorders>
              <w:top w:val="single" w:color="000000" w:sz="4"/>
              <w:left w:val="single" w:color="000000" w:sz="4"/>
              <w:bottom w:val="single" w:color="000000" w:sz="4"/>
              <w:right w:val="single" w:color="000000" w:sz="4"/>
            </w:tcBorders>
          </w:tcPr>
          <w:p>
            <w:r>
              <w:t xml:space="preserve">Super Admin</w:t>
            </w:r>
          </w:p>
        </w:tc>
      </w:tr>
      <w:tr>
        <w:tc>
          <w:tcPr>
            <w:tcW w:type="pct" w:w="25%"/>
            <w:tcBorders>
              <w:top w:val="single" w:color="000000" w:sz="4"/>
              <w:left w:val="single" w:color="000000" w:sz="4"/>
              <w:bottom w:val="single" w:color="000000" w:sz="4"/>
              <w:right w:val="single" w:color="000000" w:sz="4"/>
            </w:tcBorders>
          </w:tcPr>
          <w:p>
            <w:r>
              <w:t xml:space="preserve">Effet une fois actif</w:t>
            </w:r>
          </w:p>
        </w:tc>
        <w:tc>
          <w:tcPr>
            <w:tcW w:type="pct" w:w="25%"/>
            <w:tcBorders>
              <w:top w:val="single" w:color="000000" w:sz="4"/>
              <w:left w:val="single" w:color="000000" w:sz="4"/>
              <w:bottom w:val="single" w:color="000000" w:sz="4"/>
              <w:right w:val="single" w:color="000000" w:sz="4"/>
            </w:tcBorders>
          </w:tcPr>
          <w:p>
            <w:r>
              <w:t xml:space="preserve">Plafond de véhicules relevé à 5 (Plus) ou illimité (Super User)</w:t>
            </w:r>
          </w:p>
        </w:tc>
        <w:tc>
          <w:tcPr>
            <w:tcW w:type="pct" w:w="25%"/>
            <w:tcBorders>
              <w:top w:val="single" w:color="000000" w:sz="4"/>
              <w:left w:val="single" w:color="000000" w:sz="4"/>
              <w:bottom w:val="single" w:color="000000" w:sz="4"/>
              <w:right w:val="single" w:color="000000" w:sz="4"/>
            </w:tcBorders>
          </w:tcPr>
          <w:p>
            <w:r>
              <w:t xml:space="preserve">Diffusion sur le tableau de bord de tous les automobilistes + mise en avant sur /stations</w:t>
            </w:r>
          </w:p>
        </w:tc>
        <w:tc>
          <w:tcPr>
            <w:tcW w:type="pct" w:w="25%"/>
            <w:tcBorders>
              <w:top w:val="single" w:color="000000" w:sz="4"/>
              <w:left w:val="single" w:color="000000" w:sz="4"/>
              <w:bottom w:val="single" w:color="000000" w:sz="4"/>
              <w:right w:val="single" w:color="000000" w:sz="4"/>
            </w:tcBorders>
          </w:tcPr>
          <w:p>
            <w:r>
              <w:t xml:space="preserve">subscription_status repasse à a_jour, la station redevient visible publiquement</w:t>
            </w:r>
          </w:p>
        </w:tc>
      </w:tr>
    </w:tbl>
    <w:p>
      <w:pPr>
        <w:spacing w:after="160"/>
      </w:pPr>
    </w:p>
    <w:p>
      <w:pPr>
        <w:spacing w:after="120"/>
      </w:pPr>
      <w:r>
        <w:t xml:space="preserve">L'abonnement fidélité client (station_client_subscriptions) suit un schéma différent, entièrement géré par la station elle-même (pas de confirmation Super Admin, pas de PayDunya) : voir section 7.5.</w:t>
      </w:r>
    </w:p>
    <w:p>
      <w:pPr>
        <w:pStyle w:val="Heading2"/>
        <w:spacing w:after="140" w:before="260"/>
      </w:pPr>
      <w:r>
        <w:t xml:space="preserve">7.4 Promotion (gratuite) vs Publicité (payante) vs « À la une »</w:t>
      </w:r>
    </w:p>
    <w:p>
      <w:pPr>
        <w:pStyle w:val="ListParagraph"/>
        <w:numPr>
          <w:ilvl w:val="0"/>
          <w:numId w:val="1"/>
        </w:numPr>
        <w:spacing w:after="60"/>
      </w:pPr>
      <w:r>
        <w:t xml:space="preserve">Promotion (stations.promo_config) : gratuite, configurée par la station elle-même, visible uniquement sur sa fiche et sur le tableau de bord des automobilistes qui ont déjà une relation avec elle.</w:t>
      </w:r>
    </w:p>
    <w:p>
      <w:pPr>
        <w:pStyle w:val="ListParagraph"/>
        <w:numPr>
          <w:ilvl w:val="0"/>
          <w:numId w:val="1"/>
        </w:numPr>
        <w:spacing w:after="60"/>
      </w:pPr>
      <w:r>
        <w:t xml:space="preserve">Publicité (station_ads) : payante, diffusée sur le tableau de bord de tous les automobilistes après confirmation, quel que soit leur historique. Chaque client peut l'ignorer individuellement.</w:t>
      </w:r>
    </w:p>
    <w:p>
      <w:pPr>
        <w:pStyle w:val="ListParagraph"/>
        <w:numPr>
          <w:ilvl w:val="0"/>
          <w:numId w:val="1"/>
        </w:numPr>
        <w:spacing w:after="60"/>
      </w:pPr>
      <w:r>
        <w:t xml:space="preserve">« À la une » : une station avec une publicité ACTIVE est aussi mise en avant sur /stations — badge, message, épinglée en tête. Réutilise entièrement station_ads, sans nouvelle table.</w:t>
      </w:r>
    </w:p>
    <w:p>
      <w:pPr>
        <w:pStyle w:val="Heading2"/>
        <w:spacing w:after="140" w:before="260"/>
      </w:pPr>
      <w:r>
        <w:t xml:space="preserve">7.5 Abonnements clients fidélité (wallet prépayé par station)</w:t>
      </w:r>
    </w:p>
    <w:p>
      <w:pPr>
        <w:spacing w:after="120"/>
      </w:pPr>
      <w:r>
        <w:t xml:space="preserve">Une station crée un abonnement prépayé pour un client régulier (nom, téléphone, prix mensuel) — éventuellement lié à un compte automobiliste existant si le téléphone correspond. Le solde se déduit automatiquement lorsqu'un lavage est réglé avec la méthode « Abonnement », via un trigger Postgres BEFORE INSERT sur transactions, qui rejette l'insertion si aucun abonnement actif ne correspond ou si le solde est insuffisant. La recharge de solde passe par la fonction atomique recharge_subscription (section 6.1).</w:t>
      </w:r>
    </w:p>
    <w:p>
      <w:pPr>
        <w:pStyle w:val="Heading2"/>
        <w:spacing w:after="140" w:before="260"/>
      </w:pPr>
      <w:r>
        <w:t xml:space="preserve">7.6 Reconnaissance d'un client habitué par plaque d'immatriculation</w:t>
      </w:r>
    </w:p>
    <w:p>
      <w:pPr>
        <w:spacing w:after="120"/>
      </w:pPr>
      <w:r>
        <w:t xml:space="preserve">Pour un automobiliste qui a déjà un compte mais se présente sans avoir réservé via l'app (paiement en espèces sur place, lavage saisi manuellement). La station tape la plaque ; find_vehicle_owner (section 6.1) cherche un véhicule correspondant et, si trouvé, pré-remplit nom/catégorie/véhicule et pose reservations.client_id sur le vrai compte — le suivi en temps réel côté client fonctionne alors sans code supplémentaire, notification navigateur incluse.</w:t>
      </w:r>
    </w:p>
    <w:p>
      <w:pPr>
        <w:pStyle w:val="Heading2"/>
        <w:spacing w:after="140" w:before="260"/>
      </w:pPr>
      <w:r>
        <w:t xml:space="preserve">7.7 Lavage à plusieurs laveurs (véhicules volumineux)</w:t>
      </w:r>
    </w:p>
    <w:p>
      <w:pPr>
        <w:spacing w:after="120"/>
      </w:pPr>
      <w:r>
        <w:t xml:space="preserve">Un lavage de catégorie tarifaire « Camion » ouvre une modale dédiée : la station choisit 1 à 3 laveurs (MAX_WASHERS_PER_WASH = 3). reservations.assigned_to_name garde le premier laveur (compatibilité), assigned_washer_names (text[]) ne contient une valeur que si plusieurs laveurs sont assignés. Le classement « Top Laveurs » crédite chacun des laveurs d'un lavage à plusieurs.</w:t>
      </w:r>
    </w:p>
    <w:p>
      <w:pPr>
        <w:pStyle w:val="Heading2"/>
        <w:spacing w:after="140" w:before="260"/>
      </w:pPr>
      <w:r>
        <w:t xml:space="preserve">7.8 Report de position en file d’attente</w:t>
      </w:r>
    </w:p>
    <w:p>
      <w:pPr>
        <w:spacing w:after="120"/>
      </w:pPr>
      <w:r>
        <w:t xml:space="preserve">Comme la position et le temps d'attente sont purement dérivés du tri par created_at, reculer une réservation revient à échanger son created_at avec celui d'une autre. Un automobiliste abonné à la station peut faire ce geste lui-même (2, 3, 4 places, ou la dernière) via client_push_back_reservation (section 6.1), une fonction security definer qui ne considère jamais que des réservations créées après la sienne — structurellement incapable de faire avancer l'appelant.</w:t>
      </w:r>
    </w:p>
    <w:p>
      <w:pPr>
        <w:pStyle w:val="Heading2"/>
        <w:spacing w:after="140" w:before="260"/>
      </w:pPr>
      <w:r>
        <w:t xml:space="preserve">7.9 Essai gratuit des stations (7 jours)</w:t>
      </w:r>
    </w:p>
    <w:p>
      <w:pPr>
        <w:spacing w:after="120"/>
      </w:pPr>
      <w:r>
        <w:t xml:space="preserve">station_billing.trial_ends_at date la fin de l'essai gratuit d'une station (15 jours du 18 septembre au 2 octobre 2026, 7 jours depuis — change_trial_to_7_days.sql, essais en cours jamais raccourcis : TRIAL_DURATION_DAYS dans lib/stationTrial.js et handle_new_station() mis à jour par change_trial_to_15_days.sql ; les stations créées avant ce changement gardent leur trial_ends_at d'origine, soit 30 jours, non raccourci rétroactivement), posé automatiquement par le trigger handle_new_station(). lib/stationTrial.js centralise le calcul (trialDaysRemaining, trialProgressPercent, trialUrgency) pour la bannière station et le suivi Super Admin. Rien ne bascule automatiquement subscription_status à l'expiration — voir 7.13 pour ce qui se passe alors.</w:t>
      </w:r>
    </w:p>
    <w:p>
      <w:pPr>
        <w:pStyle w:val="Heading2"/>
        <w:spacing w:after="140" w:before="260"/>
      </w:pPr>
      <w:r>
        <w:t xml:space="preserve">7.10 Gestion d'équipe : collaborateurs, rôles et invitations</w:t>
      </w:r>
    </w:p>
    <w:p>
      <w:pPr>
        <w:spacing w:after="120"/>
      </w:pPr>
      <w:r>
        <w:t xml:space="preserve">Une station peut inviter des collaborateurs disposant de leur propre compte de connexion et d'un accès restreint à /admin selon un rôle. Nouveau rôle applicatif profiles.role = 'staff'. Trois tables (station_roles, station_members, station_invitations). Invitation via l'Edge Function invite-station-member (email Resend, lien vers accept-invitation.html) puis acceptation via accept-station-invite (service_role, crée le compte Auth + le profil staff). Contrôle d'accès « interface seulement » : menu et routes filtrés selon les permissions du rôle (src/lib/permissions.js) ; le RLS Supabase reste scopé à la station via current_station_id(), sauf pour les écritures sensibles (équipe/rôles/invitations), verrouillées par has_station_perm('team.manage'). Catalogue par station : 5 rôles « catalogue » non modifiables (Super Admin Station, Gérant, Caissier / Comptable, Réception, Laveur — le Superviseur a été retiré le 2 octobre 2026, voir 7.42), plus jusqu'à 10 rôles personnalisés.</w:t>
      </w:r>
    </w:p>
    <w:p>
      <w:pPr>
        <w:pStyle w:val="Heading2"/>
        <w:spacing w:after="140" w:before="260"/>
      </w:pPr>
      <w:r>
        <w:t xml:space="preserve">7.11 Boutique de produits (catalogue station)</w:t>
      </w:r>
    </w:p>
    <w:p>
      <w:pPr>
        <w:spacing w:after="120"/>
      </w:pPr>
      <w:r>
        <w:t xml:space="preserve">Depuis le 9 septembre 2026, une station en forfait Business (ou avec le module mod_boutique) peut publier un catalogue de produits — pneus, huiles moteur/boîte, pare-brise, batteries, filtres, etc. La v1 est volontairement limitée : catalogue + navigation + contact WhatsApp, sans panier ni paiement en ligne du produit (le paiement se fait hors application ; un phase 2 réutiliserait le circuit create-lavage-payment).</w:t>
      </w:r>
    </w:p>
    <w:p>
      <w:pPr>
        <w:spacing w:after="120"/>
      </w:pPr>
      <w:r>
        <w:t xml:space="preserve">Visibilité côté client : un automobiliste ne voit la boutique d'une station que s'il la « connaît » déjà (réservation existante dans cette station, ou station mise en favori) — depuis /dashboard/boutique. Deux mécanismes de promotion : réduction en pourcentage (promo_percent) ou « X achetés = Y offert(s) » (promo_buy_qty / promo_free_qty), chacun avec une fenêtre de dates (et désormais d'heure, optionnelle) de début/fin qui active/désactive la promo automatiquement. Le stock (optionnel — nul = non suivi/sur commande) est ajusté de façon atomique par shop_adjust_stock, avec mise à jour en direct côté client via Realtime.</w:t>
      </w:r>
    </w:p>
    <w:p>
      <w:pPr>
        <w:pStyle w:val="Heading2"/>
        <w:spacing w:after="140" w:before="260"/>
      </w:pPr>
      <w:r>
        <w:t xml:space="preserve">7.12 Paiement en ligne réel d'un lavage (PayDunya PER)</w:t>
      </w:r>
    </w:p>
    <w:p>
      <w:pPr>
        <w:spacing w:after="120"/>
      </w:pPr>
      <w:r>
        <w:t xml:space="preserve">Le client compose son panier (véhicules + service) sur /dashboard/stations, puis payLavageOnline() appelle create-lavage-payment : calcul de la commission plateforme, création de la facture PayDunya, redirection. Contrairement à l'ancien flux simulé, aucune ligne n'est créée dans reservations tant que le paiement n'est pas confirmé — c'est paydunya-callback (IPN PayDunya) qui crée les réservations déjà payées, enregistre la transaction, et déclenche la redistribution de la part station via l'API disburse (PER).</w:t>
      </w:r>
    </w:p>
    <w:p>
      <w:pPr>
        <w:pStyle w:val="Heading2"/>
        <w:spacing w:after="140" w:before="260"/>
      </w:pPr>
      <w:r>
        <w:t xml:space="preserve">7.13 Blocage station en fin d’abonnement et renouvellement en libre-service</w:t>
      </w:r>
    </w:p>
    <w:p>
      <w:pPr>
        <w:spacing w:after="120"/>
      </w:pPr>
      <w:r>
        <w:t xml:space="preserve">isSubscriptionEnded(billing) est vrai si subscription_status = en_retard ou a_payer (7.45), ou si le statut est encore essai mais que trial_ends_at est dépassé. Dans ce cas, AdminLayout redirige systématiquement vers /admin/renouveler (SubscriptionEnded.jsx) — écran de blocage plein-écran, sans accès au menu, avec pour seule action de renouveler ou de se déconnecter. Côté public, station_subscription_ok() (section 6.8) retire la station de l'annuaire /stations et du carrousel d'accueil tant qu'elle n'est pas à jour — la station elle-même et le Super Admin continuent de la voir. Le renouvellement est en libre-service : l'admin choisit Wave/Orange Money, une ligne PENDING est créée dans station_renewal_payments, puis payPlatformOnline({kind:'saas'}) redirige réellement vers PayDunya (avec le repli manuel Super Admin en secours, voir 7.3).</w:t>
      </w:r>
    </w:p>
    <w:p>
      <w:pPr>
        <w:pStyle w:val="Heading2"/>
        <w:spacing w:after="140" w:before="260"/>
      </w:pPr>
      <w:r>
        <w:t xml:space="preserve">7.14 Accès illimité gratuit à vie</w:t>
      </w:r>
    </w:p>
    <w:p>
      <w:pPr>
        <w:spacing w:after="120"/>
      </w:pPr>
      <w:r>
        <w:t xml:space="preserve">Le Super Admin peut accorder à une station un accès gratuit à vie (subscription_status = 'illimite', réversible). Cette valeur est explicitement exclue de tous les calculs de MRR et de revenus d'abonnement : stations payantes actives, revenu par plan et projections de désabonnement (SuperAdmin/Analytics.jsx), estimation « Abonnements stations » du Bilan plateforme (lib/platformBilan.js), et affichée par un badge dédié « Accès illimité » dans Facturation et la liste des Stations.</w:t>
      </w:r>
    </w:p>
    <w:p>
      <w:pPr>
        <w:pStyle w:val="Heading2"/>
        <w:spacing w:after="140" w:before="260"/>
      </w:pPr>
      <w:r>
        <w:t xml:space="preserve">7.15 Rapport d'activité (Bilan)</w:t>
      </w:r>
    </w:p>
    <w:p>
      <w:pPr>
        <w:spacing w:after="120"/>
      </w:pPr>
      <w:r>
        <w:t xml:space="preserve">Deux pages distinctes, même vocabulaire visuel (components/ui/charts.jsx) et même export PDF vectoriel (jsPDF). Admin &gt; Bilan (/admin/bilan, réservée au forfait Business ou au module mod_bilan, permission accounting.manage) : comparaison de période, CA/dépenses/résultat net/marge, répartition du CA par service et par mode de paiement, catégories de véhicules lavés, productivité des laveurs, rétention et satisfaction client, rythme d'activité (jour/heure de pointe). Super Admin &gt; Bilan (/superadmin/bilan) : mêmes principes à l'échelle plateforme — revenu total, abonnements stations (estimation plan × stations actives, faute de relevé réel pour les renouvellements confirmés manuellement), publicités et Super User (revenus réels), nouvelles stations et nouveaux automobilistes.</w:t>
      </w:r>
    </w:p>
    <w:p>
      <w:pPr>
        <w:pStyle w:val="Heading2"/>
        <w:spacing w:after="140" w:before="260"/>
      </w:pPr>
      <w:r>
        <w:t xml:space="preserve">7.16 Modules &amp; Add-ons</w:t>
      </w:r>
    </w:p>
    <w:p>
      <w:pPr>
        <w:spacing w:after="120"/>
      </w:pPr>
      <w:r>
        <w:t xml:space="preserve">Le Super Admin peut activer, station par station, des modules complémentaires indépendants du forfait SaaS — station_billing.active_modules (text[]), lu via hasModule(). Catalogue actuel (src/lib/stationModules.js) : mod_bilan (accès à la page Bilan hors forfait Business), mod_boutique (accès à la boutique hors forfait Business), mod_vedette (badge « Partenaire Vedette » dans l'annuaire public), mod_fidelite_plus (paliers de récompense fidélité multiples au lieu d'un seul), mod_rappels (rappel dans le tableau de bord pour les clients inactifs 3 semaines et plus, sans envoi SMS/WhatsApp) — ces cinq-là actifs ; mod_support (support prioritaire) et mod_api (accès API externe) affichés « bientôt disponible », sans effet fonctionnel. L'activation est une simple bascule manuelle du Super Admin, sans facturation ni intégration PayDunya automatisées — les prix affichés dans le catalogue sont indicatifs.</w:t>
      </w:r>
    </w:p>
    <w:p>
      <w:pPr>
        <w:pStyle w:val="Heading2"/>
        <w:spacing w:after="140" w:before="260"/>
      </w:pPr>
      <w:r>
        <w:t xml:space="preserve">7.17 Export RGPD (portabilité des données)</w:t>
      </w:r>
    </w:p>
    <w:p>
      <w:pPr>
        <w:spacing w:after="120"/>
      </w:pPr>
      <w:r>
        <w:t xml:space="preserve">Entièrement côté client (src/lib/rgpdExport.js, aucune Edge Function) : lit les tables Supabase autorisées par RLS pour la session en cours, et produit un fichier ZIP (JSZip) contenant les données brutes en JSON, une version CSV par table (BOM + séparateur « ; » pour Excel FR), un manifest (compteurs, erreurs) et un fichier LISEZ-MOI. Trois portées : une station (toutes ses données — employés, dépenses, planning, pointage, tarifs, réservations, transactions, avis, publicités, paiements de renouvellement, équipe — plus les litiges si déclenché par le Super Admin), un automobiliste pour lui-même (véhicules, abonnements, réservations, transactions, avis, toutes stations confondues), et le Super Admin (export d'une station, ou de toutes les stations à la fois — un ZIP avec un dossier par station).</w:t>
      </w:r>
    </w:p>
    <w:p>
      <w:pPr>
        <w:pStyle w:val="Heading2"/>
        <w:spacing w:after="140" w:before="260"/>
      </w:pPr>
      <w:r>
        <w:t xml:space="preserve">7.18 Carrousel des stations partenaires (accueil)</w:t>
      </w:r>
    </w:p>
    <w:p>
      <w:pPr>
        <w:spacing w:after="120"/>
      </w:pPr>
      <w:r>
        <w:t xml:space="preserve">Depuis le 9 septembre 2026, le mur des stations partenaires sur la page d'accueil utilise un carrousel 3D (effet coverflow) plutôt qu'une grille statique — même source de données (stations actives + avis, interrogée directement depuis index.html).</w:t>
      </w:r>
    </w:p>
    <w:p>
      <w:pPr>
        <w:pStyle w:val="Heading2"/>
        <w:spacing w:after="140" w:before="260"/>
      </w:pPr>
      <w:r>
        <w:t xml:space="preserve">7.19 Annonces (plateforme → stations, station → clients)</w:t>
      </w:r>
    </w:p>
    <w:p>
      <w:pPr>
        <w:spacing w:after="120"/>
      </w:pPr>
      <w:r>
        <w:t xml:space="preserve">Ajoutées le 13 septembre 2026. Une seule table announcements couvre deux sens de diffusion (colonne scope) : platform_to_stations (le Super Admin diffuse à toutes les stations, ou cible une station précise via target_station_id) et station_to_clients (une station diffuse aux clients qui la connaissent — réservation, abonnement ou favori — ou cible des clients précis via target_client_ids, avec un raccourci « tous les abonnés » alimenté par le RPC station_known_clients()).</w:t>
      </w:r>
    </w:p>
    <w:p>
      <w:pPr>
        <w:pStyle w:val="ListParagraph"/>
        <w:numPr>
          <w:ilvl w:val="0"/>
          <w:numId w:val="1"/>
        </w:numPr>
        <w:spacing w:after="60"/>
      </w:pPr>
      <w:r>
        <w:t xml:space="preserve">Réception : les destinataires voient les annonces actives dans une clochette de notification, côté station (propriétaire ou collaborateur) comme côté automobiliste. Le lu/non-lu est un tableau profiles.dismissed_announcement_ids — même principe que les publicités, sans ligne par annonce et par lecteur.</w:t>
      </w:r>
    </w:p>
    <w:p>
      <w:pPr>
        <w:pStyle w:val="ListParagraph"/>
        <w:numPr>
          <w:ilvl w:val="0"/>
          <w:numId w:val="1"/>
        </w:numPr>
        <w:spacing w:after="60"/>
      </w:pPr>
      <w:r>
        <w:t xml:space="preserve">Retrait : « Retirer » passe la colonne active à false ; l'annonce disparaît chez les destinataires mais reste dans l'historique de l'émetteur avec un badge « Retirée » (pas de suppression).</w:t>
      </w:r>
    </w:p>
    <w:p>
      <w:pPr>
        <w:pStyle w:val="ListParagraph"/>
        <w:numPr>
          <w:ilvl w:val="0"/>
          <w:numId w:val="1"/>
        </w:numPr>
        <w:spacing w:after="60"/>
      </w:pPr>
      <w:r>
        <w:t xml:space="preserve">Émission : pages dédiées /superadmin/annonces et /admin/annonces (permission announcements.manage, accordée par défaut au rôle catalogue « Gérant ») et carte « Actions rapides » du tableau de bord Super Admin. La policy announcements_select limite chaque destinataire à ce qui le concerne ; l'émetteur voit tout son historique.</w:t>
      </w:r>
    </w:p>
    <w:p>
      <w:pPr>
        <w:pStyle w:val="Heading2"/>
        <w:spacing w:after="140" w:before="260"/>
      </w:pPr>
      <w:r>
        <w:t xml:space="preserve">7.20 Vidange (prestation sur rendez-vous)</w:t>
      </w:r>
    </w:p>
    <w:p>
      <w:pPr>
        <w:spacing w:after="120"/>
      </w:pPr>
      <w:r>
        <w:t xml:space="preserve">Ajoutée le 12 septembre 2026. À côté du lavage, l'automobiliste choisit un type d'huile (avec options filtre à huile et filtre à air), un véhicule, une date et une heure, et paie en ligne (PayDunya, voir 2.3) ou sur place. Contrairement au lavage (file d'attente en direct), c'est un rendez-vous : les créneaux proposés tiennent compte de la capacité journalière fixée par la station.</w:t>
      </w:r>
    </w:p>
    <w:p>
      <w:pPr>
        <w:pStyle w:val="ListParagraph"/>
        <w:numPr>
          <w:ilvl w:val="0"/>
          <w:numId w:val="1"/>
        </w:numPr>
        <w:spacing w:after="60"/>
      </w:pPr>
      <w:r>
        <w:t xml:space="preserve">Tables vidange_pricing (grille de prix) et vidange_bookings (rendez-vous), volontairement séparées de wash_pricing et reservations : tout le code lié au lavage est taillé pour exactement trois prestations, et les mélanger aurait fragilisé un flux de paiement délicat. En revanche le grand livre paiements_lavage est réutilisé (colonne type_service), donc Super Admin &gt; Facturation et Comptabilité &gt; Reversements affichent lavage, vidange et boutique sans code dupliqué.</w:t>
      </w:r>
    </w:p>
    <w:p>
      <w:pPr>
        <w:pStyle w:val="ListParagraph"/>
        <w:numPr>
          <w:ilvl w:val="0"/>
          <w:numId w:val="1"/>
        </w:numPr>
        <w:spacing w:after="60"/>
      </w:pPr>
      <w:r>
        <w:t xml:space="preserve">get_vidange_booked_slots() expose publiquement, de façon anonymisée, les créneaux déjà pris : un visiteur voit ce qui reste libre sans voir les rendez-vous des autres. La lecture de vidange_pricing reste publique, l'écriture est conditionnée au droit à la vidange (voir 7.21).</w:t>
      </w:r>
    </w:p>
    <w:p>
      <w:pPr>
        <w:pStyle w:val="Heading2"/>
        <w:spacing w:after="140" w:before="260"/>
      </w:pPr>
      <w:r>
        <w:t xml:space="preserve">7.21 Restrictions par forfait</w:t>
      </w:r>
    </w:p>
    <w:p>
      <w:pPr>
        <w:spacing w:after="120"/>
      </w:pPr>
      <w:r>
        <w:t xml:space="preserve">Introduites le 13 septembre 2026 (add_plan_gating.sql). Trois fonctionnalités dépendent du forfait de la station : la Vidange (Business, ou module mod_vidange), la Boutique (Pro et Business, ou module mod_boutique — auparavant Business seul) et le plafond de comptes d'équipe (Starter 3, Pro 5, Business 10 et plus, propriétaire compris : un Starter peut donc avoir 2 collaborateurs). La Comptabilité est réservée aux forfaits Pro et Business (garde RequireAccountingAccess dans App.jsx, sans module de déblocage).</w:t>
      </w:r>
    </w:p>
    <w:p>
      <w:pPr>
        <w:pStyle w:val="ListParagraph"/>
        <w:numPr>
          <w:ilvl w:val="0"/>
          <w:numId w:val="1"/>
        </w:numPr>
        <w:spacing w:after="60"/>
      </w:pPr>
      <w:r>
        <w:t xml:space="preserve">Deux niveaux de contrôle, comme partout sur la plateforme : l'interface (lib/shop.js, lib/vidange.js, lib/planLimits.js — boutons et onglets masqués) ET Postgres (RLS, triggers enforce_vidange_plan et enforce_team_seat_limit, fonctions station_has_vidange et station_team_seat_limit), qui reste la seule vraie protection si l'interface est contournée.</w:t>
      </w:r>
    </w:p>
    <w:p>
      <w:pPr>
        <w:pStyle w:val="ListParagraph"/>
        <w:numPr>
          <w:ilvl w:val="0"/>
          <w:numId w:val="1"/>
        </w:numPr>
        <w:spacing w:after="60"/>
      </w:pPr>
      <w:r>
        <w:t xml:space="preserve">Les plafonds d'équipe existent en trois exemplaires à garder synchronisés à la main : lib/planLimits.js (TEAM_SEAT_LIMITS), l'Edge Function invite-station-member et la fonction SQL station_team_seat_limit().</w:t>
      </w:r>
    </w:p>
    <w:p>
      <w:pPr>
        <w:pStyle w:val="Heading2"/>
        <w:spacing w:after="140" w:before="260"/>
      </w:pPr>
      <w:r>
        <w:t xml:space="preserve">7.22 Conversion d'un compte automobiliste en station</w:t>
      </w:r>
    </w:p>
    <w:p>
      <w:pPr>
        <w:spacing w:after="120"/>
      </w:pPr>
      <w:r>
        <w:t xml:space="preserve">Ajoutée le 17 septembre 2026. Depuis Client &gt; Paramètres (section « Espace professionnel »), un automobiliste transforme son propre compte en compte station sans ressaisir nom, email ni mot de passe : il renseigne le nom de la station, l'adresse, le quartier et la région, la position GPS (capture ou géocodage du quartier) et le forfait.</w:t>
      </w:r>
    </w:p>
    <w:p>
      <w:pPr>
        <w:pStyle w:val="ListParagraph"/>
        <w:numPr>
          <w:ilvl w:val="0"/>
          <w:numId w:val="1"/>
        </w:numPr>
        <w:spacing w:after="60"/>
      </w:pPr>
      <w:r>
        <w:t xml:space="preserve">Le RPC SECURITY DEFINER convert_account_to_station (add_client_to_station_conversion.sql) fait tout de façon atomique : il vérifie role = 'automobiliste' (une seule conversion possible), crée la ligne stations (created_by = auth.uid(), status = 'active'), applique le forfait choisi, puis passe profiles.role à « admin » et pose station_id.</w:t>
      </w:r>
    </w:p>
    <w:p>
      <w:pPr>
        <w:pStyle w:val="ListParagraph"/>
        <w:numPr>
          <w:ilvl w:val="0"/>
          <w:numId w:val="1"/>
        </w:numPr>
        <w:spacing w:after="60"/>
      </w:pPr>
      <w:r>
        <w:t xml:space="preserve">Pourquoi un RPC plutôt que deux requêtes depuis le navigateur comme à l'inscription : profiles_update n'a pas de clause WITH CHECK dédiée, donc un update client pourrait s'attribuer le station_id de n'importe quelle station existante. Sans danger à l'inscription (ligne neuve, même flux), mais on ne l'ouvre pas à un compte déjà actif : le RPC ne lie jamais le profil qu'à la station qu'il vient lui-même de créer.</w:t>
      </w:r>
    </w:p>
    <w:p>
      <w:pPr>
        <w:pStyle w:val="ListParagraph"/>
        <w:numPr>
          <w:ilvl w:val="0"/>
          <w:numId w:val="1"/>
        </w:numPr>
        <w:spacing w:after="60"/>
      </w:pPr>
      <w:r>
        <w:t xml:space="preserve">Côté client, convertClientToStation() (lib/accounts.js) réécrit la session (rôle admin + stationId) puis redirige en rechargement complet vers /admin/queue, comme le fait login.html à l'inscription d'une station — ce qui évite que useClientAccount renvoie l'utilisateur vers login.html dès que profile.role n'est plus « automobiliste ».</w:t>
      </w:r>
    </w:p>
    <w:p>
      <w:pPr>
        <w:pStyle w:val="Heading2"/>
        <w:spacing w:after="140" w:before="260"/>
      </w:pPr>
      <w:r>
        <w:t xml:space="preserve">7.23 Footer public, fenêtre Contact et pages légales (CDP)</w:t>
      </w:r>
    </w:p>
    <w:p>
      <w:pPr>
        <w:spacing w:after="120"/>
      </w:pPr>
      <w:r>
        <w:t xml:space="preserve">Ajoutés le 19 septembre 2026. Le footer public — cinq colonnes : marque avec bouton « Créer mon espace », badge « RGPD · CDP » et réseaux sociaux ; Navigation ; Stations ; Légal ; Contact — et la fenêtre « Contact » sont définis une seule fois, dans src/lib/siteFooter.js, sous forme de fonctions qui renvoient du HTML (renderSiteFooter, renderContactModal, renderLegalNav). Le plugin Vite htmlPartials (voir 2.1) les injecte dans chaque page statique ; le footer React de la page publique /stations (MainLayout.jsx) réutilise le même HTML via dangerouslySetInnerHTML (contenu statique, jamais de saisie utilisateur) et dashboard.html porte le marqueur de la fenêtre. Le fichier n'a ni dépendance ni import.meta.env parce qu'il est aussi exécuté par Node dans vite.config.js. La version affichée en bas de footer est la date du build (__BUILD_VERSION__).</w:t>
      </w:r>
    </w:p>
    <w:p>
      <w:pPr>
        <w:pStyle w:val="ListParagraph"/>
        <w:numPr>
          <w:ilvl w:val="0"/>
          <w:numId w:val="1"/>
        </w:numPr>
        <w:spacing w:after="60"/>
      </w:pPr>
      <w:r>
        <w:t xml:space="preserve">Comportement : src/contact-modal.js. Ouverture par tout élément [data-open-contact], par window.openContactModal() ou par l'ancre /#contact ; fermeture par Échap, clic sur le fond ou bouton ; focus piégé dans la fenêtre. Le client Supabase n'est importé dynamiquement qu'à l'envoi, pour ne pas alourdir les pages légales.</w:t>
      </w:r>
    </w:p>
    <w:p>
      <w:pPr>
        <w:pStyle w:val="ListParagraph"/>
        <w:numPr>
          <w:ilvl w:val="0"/>
          <w:numId w:val="1"/>
        </w:numPr>
        <w:spacing w:after="60"/>
      </w:pPr>
      <w:r>
        <w:t xml:space="preserve">Envoi : le formulaire (nom, email, sujet, message) appelle l'Edge Function send-contact-message, qui enregistre le message dans contact_messages puis prévient l'équipe par email (voir 6.9). Déployée et testée en production le 19 septembre 2026 par appels directs (préflight CORS, robot ignoré, validation, envoi réel).</w:t>
      </w:r>
    </w:p>
    <w:p>
      <w:pPr>
        <w:pStyle w:val="ListParagraph"/>
        <w:numPr>
          <w:ilvl w:val="0"/>
          <w:numId w:val="1"/>
        </w:numPr>
        <w:spacing w:after="60"/>
      </w:pPr>
      <w:r>
        <w:t xml:space="preserve">Liens du footer « Lavage auto &lt;région&gt; » : /?region=&lt;valeur&gt;#stations-section ; index.html lit le paramètre (applyRegionFromUrl), présélectionne la région et lance la recherche de stations. La section FAQ de l'accueil porte maintenant l'ancre #faq.</w:t>
      </w:r>
    </w:p>
    <w:p>
      <w:pPr>
        <w:pStyle w:val="ListParagraph"/>
        <w:numPr>
          <w:ilvl w:val="0"/>
          <w:numId w:val="1"/>
        </w:numPr>
        <w:spacing w:after="60"/>
      </w:pPr>
      <w:r>
        <w:t xml:space="preserve">Pages légales : mentions-legales.html, reglement.html et accord-traitement-donnees.html (DPA : la station est responsable du traitement, Clean Car Galsen sous-traitant) sont nouvelles ; confidentialite.html et conditions-generales.html (CGU/CGV) sont réécrites, dans un style de cartes numérotées inspiré de farata.net mais avec les informations réelles de Clean Car Galsen (Bustane Holding, RCCM, NINEA, PayDunya, Supabase, Vercel, Resend). Une barre de navigation entre les cinq pages marque la page courante (aria-current) d'après le chemin servi au build.</w:t>
      </w:r>
    </w:p>
    <w:p>
      <w:pPr>
        <w:pStyle w:val="ListParagraph"/>
        <w:numPr>
          <w:ilvl w:val="0"/>
          <w:numId w:val="1"/>
        </w:numPr>
        <w:spacing w:after="60"/>
      </w:pPr>
      <w:r>
        <w:t xml:space="preserve">Règles de la CDP (Commission de Protection des Données Personnelles, loi sénégalaise n° 2008-12 du 25 janvier 2008) reprises dans ces textes : information à la collecte, finalités et bases légales, durées de conservation, droits des personnes (accès, rectification, suppression, opposition, portabilité, limitation) avec procédure et délai d'un mois, recours auprès de la CDP, transferts hors du Sénégal (base de données Supabase en Irlande ; Vercel, Resend et Google aux États-Unis) et engagements (licéité et consentement, finalité, proportionnalité, exactitude, conservation limitée, sécurité, transparence, mineurs). Les textes s'engagent à accomplir les formalités préalables auprès de la CDP mais n'affirment pas qu'elles sont faites (voir section 9).</w:t>
      </w:r>
    </w:p>
    <w:p>
      <w:pPr>
        <w:pStyle w:val="ListParagraph"/>
        <w:numPr>
          <w:ilvl w:val="0"/>
          <w:numId w:val="1"/>
        </w:numPr>
        <w:spacing w:after="60"/>
      </w:pPr>
      <w:r>
        <w:t xml:space="preserve">Nouveautés contractuelles dans les CGU/CGV : renouvellement sans prélèvement automatique, pas de droit de rétractation pour les stations (professionnelles) — l'abonnement étant sans engagement (l'essai gratuit a été supprimé le 9 octobre 2026, voir 7.45) — et cas de remboursement examinés au cas par cas (double facturation, indisponibilité supérieure à 7 jours, fermeture de compte injustifiée), avec un Règlement de la plateforme rattaché aux CGU.</w:t>
      </w:r>
    </w:p>
    <w:p>
      <w:pPr>
        <w:pStyle w:val="ListParagraph"/>
        <w:numPr>
          <w:ilvl w:val="0"/>
          <w:numId w:val="1"/>
        </w:numPr>
        <w:spacing w:after="60"/>
      </w:pPr>
      <w:r>
        <w:t xml:space="preserve">Les cinq pages ont été générées une fois depuis un gabarit qui n'est pas conservé dans le dépôt : leur HTML est la source de vérité et se modifie directement dans les fichiers. Le sitemap public liste désormais 6 URLs (accueil + 5 pages légales).</w:t>
      </w:r>
    </w:p>
    <w:p>
      <w:pPr>
        <w:pStyle w:val="Heading2"/>
        <w:spacing w:after="140" w:before="260"/>
      </w:pPr>
      <w:r>
        <w:t xml:space="preserve">7.24 Multi-pays : zone FCFA francophone</w:t>
      </w:r>
    </w:p>
    <w:p>
      <w:pPr>
        <w:spacing w:after="120"/>
      </w:pPr>
      <w:r>
        <w:t xml:space="preserve">Ajouté le 19 septembre 2026. La plateforme n'est plus câblée sur le seul Sénégal : sept pays de la zone FCFA sont déclarés (Sénégal, Côte d'Ivoire, Mali, Burkina Faso, Bénin, Togo, Niger — même monnaie et même langue, donc aucun changement de devise ni de traduction). Un client qui ouvre l'application voit les régions de SON pays. Seul le Sénégal est ouvert aux clients au départ.</w:t>
      </w:r>
    </w:p>
    <w:p>
      <w:pPr>
        <w:pStyle w:val="ListParagraph"/>
        <w:numPr>
          <w:ilvl w:val="0"/>
          <w:numId w:val="1"/>
        </w:numPr>
        <w:spacing w:after="60"/>
      </w:pPr>
      <w:r>
        <w:t xml:space="preserve">Registre : src/lib/countries.js remplace la liste unique des régions (regions.js n'est plus qu'un point d'entrée de compatibilité). Pour chaque pays : nom, indicatif, code de géocodage et subdivisions de premier niveau avec des coordonnées approximatives de chef-lieu — 14 régions au Sénégal, 14 districts en Côte d'Ivoire, 11 au Mali (régions + district de Bamako), 13 régions au Burkina Faso, 12 départements au Bénin, 5 régions au Togo, 8 au Niger. Les valeurs sont uniques dans un pays mais pas entre pays (« savanes » existe en Côte d'Ivoire et au Togo) : regionLabel() cherche d'abord dans le pays donné.</w:t>
      </w:r>
    </w:p>
    <w:p>
      <w:pPr>
        <w:pStyle w:val="ListParagraph"/>
        <w:numPr>
          <w:ilvl w:val="0"/>
          <w:numId w:val="1"/>
        </w:numPr>
        <w:spacing w:after="60"/>
      </w:pPr>
      <w:r>
        <w:t xml:space="preserve">Déclaré / ouvert : « déclaré » = présent dans le registre, donc une station peut s'y inscrire (recrutement de stations pilotes avant l'ouverture) ; « ouvert » = visible des clients, piloté par platform_countries.open (Super Admin &gt; Paramètres &gt; Pays, avec confirmation si le pays n'a encore aucune station active). Une modification des listes de régions est un changement de code (déploiement), pas de données.</w:t>
      </w:r>
    </w:p>
    <w:p>
      <w:pPr>
        <w:pStyle w:val="ListParagraph"/>
        <w:numPr>
          <w:ilvl w:val="0"/>
          <w:numId w:val="1"/>
        </w:numPr>
        <w:spacing w:after="60"/>
      </w:pPr>
      <w:r>
        <w:t xml:space="preserve">Détection automatique : src/lib/userCountry.js décide (resolveCountry, fonction pure) dans cet ordre — pays choisi à la main (localStorage ccg_country) ou passé dans l'URL (?country=…, valable pour cette visite seulement) s'il est ouvert ; sinon pays détecté par api/country.js : s'il est ouvert on l'utilise, s'il est hors périmètre ou pas encore ouvert on ne retombe PAS sur le Sénégal (statut « unavailable ») ; sinon, détection impossible : profiles.country puis le Sénégal.</w:t>
      </w:r>
    </w:p>
    <w:p>
      <w:pPr>
        <w:pStyle w:val="ListParagraph"/>
        <w:numPr>
          <w:ilvl w:val="0"/>
          <w:numId w:val="1"/>
        </w:numPr>
        <w:spacing w:after="60"/>
      </w:pPr>
      <w:r>
        <w:t xml:space="preserve">Écran « pas encore disponible dans votre pays » : affiché à la place de la recherche (accueil et /stations), avec un bouton « Voir les stations » par pays ouvert et « Nous écrire » (fenêtre Contact). Le lien discret « Pays : … ▾ » (CountryPicker.jsx côté React, équivalent en JavaScript dans index.html) corrige une détection erronée — VPN, ville frontalière — ou permet de revenir à « Détection automatique ». Un choix manuel est mémorisé sur l'appareil et, si le client est connecté, sur son compte.</w:t>
      </w:r>
    </w:p>
    <w:p>
      <w:pPr>
        <w:pStyle w:val="ListParagraph"/>
        <w:numPr>
          <w:ilvl w:val="0"/>
          <w:numId w:val="1"/>
        </w:numPr>
        <w:spacing w:after="60"/>
      </w:pPr>
      <w:r>
        <w:t xml:space="preserve">Recherche : Client/Stations.jsx et la recherche de l'accueil ne listent que les stations du pays affiché et proposent les régions de ce pays ; changer de pays réinitialise la recherche en cours. Tant que la détection n'est pas terminée, aucune station n'est affichée (jamais celles d'un autre pays, même un instant). useClientCountry.js est le hook React ; le footer public réécrit sa colonne « Stations » avec les régions du pays du visiteur (src/contact-modal.js).</w:t>
      </w:r>
    </w:p>
    <w:p>
      <w:pPr>
        <w:pStyle w:val="ListParagraph"/>
        <w:numPr>
          <w:ilvl w:val="0"/>
          <w:numId w:val="1"/>
        </w:numPr>
        <w:spacing w:after="60"/>
      </w:pPr>
      <w:r>
        <w:t xml:space="preserve">Stations : le pays est choisi explicitement à l'inscription (login.html, présélectionné par la détection), dans Admin &gt; Paramètres et lors de la conversion d'un compte automobiliste (7.22) ; la liste des régions suit le pays et se vide quand on change de pays. geocoding.js passe le bon code pays à Nominatim (auparavant figé sur « sn ») et utilise les coordonnées du registre en repli. Côté Super Admin : onglet Pays et, dans Stations, un filtre et l'affichage du pays.</w:t>
      </w:r>
    </w:p>
    <w:p>
      <w:pPr>
        <w:pStyle w:val="ListParagraph"/>
        <w:numPr>
          <w:ilvl w:val="0"/>
          <w:numId w:val="1"/>
        </w:numPr>
        <w:spacing w:after="60"/>
      </w:pPr>
      <w:r>
        <w:t xml:space="preserve">Politique de confidentialité : mention ajoutée que le pays est déduit de l'adresse IP au moment de la visite et n'est pas conservé.</w:t>
      </w:r>
    </w:p>
    <w:p>
      <w:pPr>
        <w:pStyle w:val="Heading2"/>
        <w:spacing w:after="140" w:before="260"/>
      </w:pPr>
      <w:r>
        <w:t xml:space="preserve">7.25 Mot de passe oublié par code (19 septembre 2026)</w:t>
      </w:r>
    </w:p>
    <w:p>
      <w:pPr>
        <w:spacing w:after="120"/>
      </w:pPr>
      <w:r>
        <w:t xml:space="preserve">Même principe que GestionImmo : une page unique, forgot-password.html, en deux blocs. (1) L'utilisateur saisit son e-mail (requestPasswordReset → supabase.auth.resetPasswordForEmail) et reçoit un code. (2) Il saisit le code et son nouveau mot de passe : resetPasswordWithCode (src/lib/accounts.js) enchaîne verifyOtp (type recovery), updateUser, puis ferme la session temporaire de récupération et renvoie vers la connexion. La réponse est identique que le compte existe ou non ; les erreurs Supabase (en anglais) sont traduites en français par friendlyAuthError ; un compte à rebours (60 s, ou la durée annoncée par Supabase) suit chaque envoi.</w:t>
      </w:r>
    </w:p>
    <w:p>
      <w:pPr>
        <w:pStyle w:val="ListParagraph"/>
        <w:numPr>
          <w:ilvl w:val="0"/>
          <w:numId w:val="1"/>
        </w:numPr>
        <w:spacing w:after="60"/>
      </w:pPr>
      <w:r>
        <w:t xml:space="preserve">Le code vient du modèle d'e-mail « Reset Password » de Supabase, qui doit contenir {{ .Token }} : réglage à faire une seule fois dans le tableau de bord (voir docs/Mot-de-passe-oublie.md, qui fournit le texte du modèle). L'e-mail contient aussi un lien de secours vers reset-password.html.</w:t>
      </w:r>
    </w:p>
    <w:p>
      <w:pPr>
        <w:pStyle w:val="ListParagraph"/>
        <w:numPr>
          <w:ilvl w:val="0"/>
          <w:numId w:val="1"/>
        </w:numPr>
        <w:spacing w:after="60"/>
      </w:pPr>
      <w:r>
        <w:t xml:space="preserve">reset-password.html (lien de secours) est redessinée dans le même style et ferme aussi la session de récupération après le changement ; un lien expiré propose de redemander un code. login.html ne porte plus l'ancien bloc « mot de passe oublié » intégré : son lien mène à /forgot-password.html.</w:t>
      </w:r>
    </w:p>
    <w:p>
      <w:pPr>
        <w:pStyle w:val="Heading2"/>
        <w:spacing w:after="140" w:before="260"/>
      </w:pPr>
      <w:r>
        <w:t xml:space="preserve">7.26 Cession d'une station à un nouveau propriétaire (20 septembre 2026)</w:t>
      </w:r>
    </w:p>
    <w:p>
      <w:pPr>
        <w:spacing w:after="120"/>
      </w:pPr>
      <w:r>
        <w:t xml:space="preserve">Une station peut changer de propriétaire sans rien perdre : la station elle-même (même station_id, mêmes clients, historique, équipe et abonnement) reste en place, seul le compte « admin » change. Modèle repris du transfert de bien de GestionImmo, adapté (là-bas les données changent d'agence ; ici c'est le propriétaire qui change). Une table, station_transfer_requests (statuts pending → ceded → completed, ou rejected / cancelled), créée par add_station_transfer.sql.</w:t>
      </w:r>
    </w:p>
    <w:p>
      <w:pPr>
        <w:pStyle w:val="ListParagraph"/>
        <w:numPr>
          <w:ilvl w:val="0"/>
          <w:numId w:val="1"/>
        </w:numPr>
        <w:spacing w:after="60"/>
      </w:pPr>
      <w:r>
        <w:t xml:space="preserve">1. Le Super Admin lance la demande depuis Stations &gt; fiche d'une station (create_station_transfer) : nom et email de l'acquéreur, note interne. Refusée si la station n'a pas de propriétaire actif, si l'email est déjà utilisé sur la plateforme ou si une cession est déjà ouverte (index unique partiel : une seule demande ouverte par station).</w:t>
      </w:r>
    </w:p>
    <w:p>
      <w:pPr>
        <w:pStyle w:val="ListParagraph"/>
        <w:numPr>
          <w:ilvl w:val="0"/>
          <w:numId w:val="1"/>
        </w:numPr>
        <w:spacing w:after="60"/>
      </w:pPr>
      <w:r>
        <w:t xml:space="preserve">2. Le propriétaire (compte admin uniquement, jamais un collaborateur) voit une bannière sur son tableau de bord (StationTransferBanner, montée dans AdminLayout). Il peut refuser, ou céder après avoir retapé le nom de la station ; une copie de ses données (export RGPD, 7.17) lui est proposée avant. À la cession (Edge Function station-transfer, qui appelle cede_station_transfer) son compte est détaché : profiles.role devient « automobiliste », station_id est vidé, et stations.created_by aussi (cette colonne alimente des règles d'accès : stations_select et profiles_insert). Il est ensuite déconnecté.</w:t>
      </w:r>
    </w:p>
    <w:p>
      <w:pPr>
        <w:pStyle w:val="ListParagraph"/>
        <w:numPr>
          <w:ilvl w:val="0"/>
          <w:numId w:val="1"/>
        </w:numPr>
        <w:spacing w:after="60"/>
      </w:pPr>
      <w:r>
        <w:t xml:space="preserve">3. L'acquéreur reçoit un email (Resend) avec un lien vers accept-transfer.html valable 7 jours. Le lien n'est jamais stocké : seule son empreinte SHA-256 l'est (token_hash), donc illisible depuis le navigateur. Sur la page il choisit son nom, son email de connexion (il peut changer celui proposé), son téléphone et son mot de passe. L'Edge Function accept-station-transfer crée le compte Auth puis appelle complete_station_transfer, qui crée le profil admin, met à jour stations.owner_name / owner_email / owner_phone / created_by et clôture la demande. Si cette étape échoue, le compte Auth tout juste créé est supprimé.</w:t>
      </w:r>
    </w:p>
    <w:p>
      <w:pPr>
        <w:pStyle w:val="ListParagraph"/>
        <w:numPr>
          <w:ilvl w:val="0"/>
          <w:numId w:val="1"/>
        </w:numPr>
        <w:spacing w:after="60"/>
      </w:pPr>
      <w:r>
        <w:t xml:space="preserve">Le Super Admin suit toutes les demandes dans Stations &gt; « Cessions de stations » : renvoyer le lien (l'ancien est invalidé) ou annuler. Annuler une demande déjà cédée mais pas encore activée rend la station à l'ancien propriétaire ; c'est refusé si son compte a été réutilisé entre-temps (par exemple converti en une autre station, voir 7.22) ou si la station a déjà un nouveau propriétaire.</w:t>
      </w:r>
    </w:p>
    <w:p>
      <w:pPr>
        <w:pStyle w:val="ListParagraph"/>
        <w:numPr>
          <w:ilvl w:val="0"/>
          <w:numId w:val="1"/>
        </w:numPr>
        <w:spacing w:after="60"/>
      </w:pPr>
      <w:r>
        <w:t xml:space="preserve">Ce qui reste en place : données, abonnement et comptes d'équipe (staff). Chaque étape est tracée dans audit_log. L'index one_admin_per_station impose que le cédant soit détaché avant l'activation de l'acquéreur ; c'est pourquoi le détachement a lieu au moment de la cession et non à l'activation.</w:t>
      </w:r>
    </w:p>
    <w:p>
      <w:pPr>
        <w:pStyle w:val="ListParagraph"/>
        <w:numPr>
          <w:ilvl w:val="0"/>
          <w:numId w:val="1"/>
        </w:numPr>
        <w:spacing w:after="60"/>
      </w:pPr>
      <w:r>
        <w:t xml:space="preserve">Sécurité : reject / cede / renew / complete ne sont exécutables que par service_role (droit retiré à anon et authenticated). Les policies RLS de station_transfer_requests n'autorisent qu'une lecture — Super Admin, ou propriétaire de la station concernée — et aucune écriture directe.</w:t>
      </w:r>
    </w:p>
    <w:p>
      <w:pPr>
        <w:pStyle w:val="ListParagraph"/>
        <w:numPr>
          <w:ilvl w:val="0"/>
          <w:numId w:val="1"/>
        </w:numPr>
        <w:spacing w:after="60"/>
      </w:pPr>
      <w:r>
        <w:t xml:space="preserve">Vérifié le 20 septembre 2026 : scénario SQL de 32 contrôles joué contre la base de production dans une transaction annulée (droits, refus, cession, activation, annulation avec restitution), migration appliquée, Edge Functions déployées et appelées à vide (lien bidon, appel sans compte connecté), interface contrôlée sur maquette.</w:t>
      </w:r>
    </w:p>
    <w:p>
      <w:pPr>
        <w:pStyle w:val="Heading2"/>
        <w:spacing w:after="140" w:before="260"/>
      </w:pPr>
      <w:r>
        <w:t xml:space="preserve">7.27 Offre « Sur mesure » : groupes de stations (20 septembre 2026, phase 1)</w:t>
      </w:r>
    </w:p>
    <w:p>
      <w:pPr>
        <w:spacing w:after="120"/>
      </w:pPr>
      <w:r>
        <w:t xml:space="preserve">Un chef d'entreprise (« patron ») gère plusieurs stations depuis un seul compte. Une table organizations (une par patron) et une colonne stations.organization_id portent le groupe. Le patron garde profiles.role = 'admin' avec profiles.is_group_owner = true : il « ouvre » une station à la fois (open_group_station change son profiles.station_id) et retrouve toute l'interface /admin existante, avec tous les droits, sans rien changer au RLS (current_station_id()). L'index one_admin_per_station l'exclut, pour qu'il puisse entrer dans une station rattachée qui a déjà son propre propriétaire. Migration : add_sur_mesure_groups.sql. Phase 2 (tableau de bord consolidé, voir 7.28) et phase 3 (analyste IA, voir 7.29) livrées.</w:t>
      </w:r>
    </w:p>
    <w:p>
      <w:pPr>
        <w:pStyle w:val="ListParagraph"/>
        <w:numPr>
          <w:ilvl w:val="0"/>
          <w:numId w:val="1"/>
        </w:numPr>
        <w:spacing w:after="60"/>
      </w:pPr>
      <w:r>
        <w:t xml:space="preserve">Inscription : page publique sur-mesure.html (carte dans la grille des tarifs de l'accueil, sans prix) → createGroupOwnerAccount crée un compte automobiliste puis appelle convert_account_to_group → session avec le drapeau isGroupOwner → /groupe. La connexion habituelle (login.html) redirige aussi le patron vers /groupe. L'espace /groupe (GroupLayout : Tableau de bord, Mes stations, Nouvelle commande, Facturation) ne dépend d'aucune station.</w:t>
      </w:r>
    </w:p>
    <w:p>
      <w:pPr>
        <w:pStyle w:val="ListParagraph"/>
        <w:numPr>
          <w:ilvl w:val="0"/>
          <w:numId w:val="1"/>
        </w:numPr>
        <w:spacing w:after="60"/>
      </w:pPr>
      <w:r>
        <w:t xml:space="preserve">Commande : organization_orders, lignes « new » (nom, ville, plan) ou « existing » (station qui a accepté de rejoindre, ou station archivée du groupe). Les prix viennent de la table plans (20 septembre 2026 : Starter 10 000, Pro 20 000, Business 35 000 FCFA, modifiables par le Super Admin). Premier paiement = mois entier ; ensuite, prorata des jours restants jusqu'à l'échéance commune organizations.next_billing_date. Une seule commande en attente à la fois.</w:t>
      </w:r>
    </w:p>
    <w:p>
      <w:pPr>
        <w:pStyle w:val="ListParagraph"/>
        <w:numPr>
          <w:ilvl w:val="0"/>
          <w:numId w:val="1"/>
        </w:numPr>
        <w:spacing w:after="60"/>
      </w:pPr>
      <w:r>
        <w:t xml:space="preserve">Paiement : les stations ne sont créées ou rattachées qu'APRÈS paiement — PayDunya (create-platform-payment avec kind « group » → paydunya-callback ou finalize-paydunya-payment → apply_group_order) ou déclaration Wave / Orange Money (méthode + référence) confirmée à la main par le Super Admin dans Groupes. Chaque station reçoit le plan choisi, le statut « a_jour » et l'échéance du groupe, sans essai : la porte d'abonnement, la visibilité publique et le MRR fonctionnent donc sans modification.</w:t>
      </w:r>
    </w:p>
    <w:p>
      <w:pPr>
        <w:pStyle w:val="ListParagraph"/>
        <w:numPr>
          <w:ilvl w:val="0"/>
          <w:numId w:val="1"/>
        </w:numPr>
        <w:spacing w:after="60"/>
      </w:pPr>
      <w:r>
        <w:t xml:space="preserve">Renouvellement : create_group_renewal = somme des plans des stations actives, remise de volume comprise (voir Tarif dégressif ci-dessous) ; l'échéance avance de 30 jours pour tout le groupe (depuis l'échéance si le patron paie en avance, depuis aujourd'hui s'il est en retard). Le Super Admin peut marquer le groupe impayé (superadmin_set_group_status) : toutes ses stations passent « en_retard » et l'écran SubscriptionEnded renvoie vers la facturation du groupe (patron) ou vers le responsable du groupe.</w:t>
      </w:r>
    </w:p>
    <w:p>
      <w:pPr>
        <w:pStyle w:val="ListParagraph"/>
        <w:numPr>
          <w:ilvl w:val="0"/>
          <w:numId w:val="1"/>
        </w:numPr>
        <w:spacing w:after="60"/>
      </w:pPr>
      <w:r>
        <w:t xml:space="preserve">Tarif dégressif (21 septembre 2026, migration add_group_volume_discount.sql) : le prix de chaque station baisse avec la taille du groupe — 1 à 4 stations 0 %, 5 à 9 stations 5 %, 10 stations et plus 10 %. Les paliers sont des lignes de la table group_discount_tiers (lecture seule côté navigateur, modifiables en SQL sans toucher au code) ; group_discount_pct(n) donne la remise d'une taille. La taille du groupe = stations actives (hors archivées et suspendues) + celles de la commande en cours ; le calcul est fait par le serveur, seule source du montant facturé : _group_price_lines (devis et commande) et create_group_renewal (renouvellement mensuel) appliquent la remise station par station, arrondie à l'unité, si bien que la somme des lignes égale toujours le total.</w:t>
      </w:r>
    </w:p>
    <w:p>
      <w:pPr>
        <w:pStyle w:val="ListParagraph"/>
        <w:numPr>
          <w:ilvl w:val="0"/>
          <w:numId w:val="1"/>
        </w:numPr>
        <w:spacing w:after="60"/>
      </w:pPr>
      <w:r>
        <w:t xml:space="preserve">Règles d'application : au renouvellement, la remise du palier atteint vaut pour TOUTES les stations actives ; à une commande en cours de cycle, seules les stations ajoutées en profitent tout de suite (prorata calculé sur le prix remisé) — les stations déjà payées gardent leur mois, sans remboursement, puis passent au nouveau palier au renouvellement. Le devis renvoie en plus le sous-total, le montant de la remise, le prochain palier (« encore N stations ») et l'échelle des paliers ; chaque ligne porte prix catalogue, prix remisé (unit_price), remise (discount_pct) et montant avant remise (list_amount).</w:t>
      </w:r>
    </w:p>
    <w:p>
      <w:pPr>
        <w:pStyle w:val="ListParagraph"/>
        <w:numPr>
          <w:ilvl w:val="0"/>
          <w:numId w:val="1"/>
        </w:numPr>
        <w:spacing w:after="60"/>
      </w:pPr>
      <w:r>
        <w:t xml:space="preserve">Affichage : le patron voit l'échelle des paliers, le sous-total, la remise et l'incitation au palier suivant dans Nouvelle commande, le coût mensuel remisé dans Facturation et Mes stations (lib/groupPricing.js, mêmes paliers lus dans la même table). Côté Super Admin, applyGroupDiscount marque chaque station d'un groupe de sa remise (groupDiscountPct) : le MRR (lib/platformRevenue.js, stationPrice) et Analytique/Facturation comptent donc ce que les groupes paient réellement, pas le prix catalogue ; la page Groupes affiche le coût mensuel remisé. Page d'accueil : la carte Sur mesure n'affiche pas de prix (« À votre mesure », le prix dépend du réseau) et met en avant le tarif dégressif.</w:t>
      </w:r>
    </w:p>
    <w:p>
      <w:pPr>
        <w:pStyle w:val="ListParagraph"/>
        <w:numPr>
          <w:ilvl w:val="0"/>
          <w:numId w:val="1"/>
        </w:numPr>
        <w:spacing w:after="60"/>
      </w:pPr>
      <w:r>
        <w:t xml:space="preserve">Vérifié le 21 septembre 2026 : scénario SQL de 27 contrôles (paliers aux bornes, plans mélangés, prorata sur prix remisé, stations actives comptées, archivées exclues, renouvellement, droits, migration rejouée sans doublon) dans une transaction annulée ; 16 contrôles de la logique d'affichage et du MRR ; parcours réel en production avec un compte jetable supprimé ensuite (4 stations sans remise, 5e station : sous-total 50 000, remise 2 500, total 47 500, commande et renouvellement enregistrés à 47 500). Attention : add_sur_mesure_groups.sql remet les fonctions d'origine SANS remise — s'il est relancé, relancer ensuite add_group_volume_discount.sql (avertissement dans les deux fichiers).</w:t>
      </w:r>
    </w:p>
    <w:p>
      <w:pPr>
        <w:pStyle w:val="ListParagraph"/>
        <w:numPr>
          <w:ilvl w:val="0"/>
          <w:numId w:val="1"/>
        </w:numPr>
        <w:spacing w:after="60"/>
      </w:pPr>
      <w:r>
        <w:t xml:space="preserve">Position des nouvelles stations (21 septembre 2026, migration add_group_station_location.sql) : à la commande, chaque nouvelle station demande son nom, son forfait, son quartier, sa ville et sa région (liste des régions du pays du compte, lib/countries.js) — comme à l'inscription d'une station, car ce sont le quartier et la région qui permettent aux automobilistes de la trouver par la recherche. Le quartier (2 à 100 caractères) et la région sont obligatoires : _group_price_lines les vérifie et les recopie dans la ligne de commande ; _apply_group_order les copie, avec lat/lng, dans la station créée après paiement.</w:t>
      </w:r>
    </w:p>
    <w:p>
      <w:pPr>
        <w:pStyle w:val="ListParagraph"/>
        <w:numPr>
          <w:ilvl w:val="0"/>
          <w:numId w:val="1"/>
        </w:numPr>
        <w:spacing w:after="60"/>
      </w:pPr>
      <w:r>
        <w:t xml:space="preserve">Coordonnées : au moment de « Valider et passer au paiement », le navigateur calcule lat/lng de chaque nouvelle station à partir du quartier et de la région (locateNewLines → geocodeQuartierRegion : Nominatim/OpenStreetMap, repli sur le centre de la région, une requête par seconde, budget de 12 secondes) et les joint à la commande. C'est facultatif et jamais bloquant : le serveur ignore des coordonnées absentes, mal typées ou hors bornes, et une station créée sans coordonnées se localise ensuite depuis ses paramètres (« Localiser depuis le quartier »). Les stations rattachées (« existing ») gardent leur propre position. Le patron voit « Quartier, Ville » sous chaque station de Mes stations.</w:t>
      </w:r>
    </w:p>
    <w:p>
      <w:pPr>
        <w:pStyle w:val="ListParagraph"/>
        <w:numPr>
          <w:ilvl w:val="0"/>
          <w:numId w:val="1"/>
        </w:numPr>
        <w:spacing w:after="60"/>
      </w:pPr>
      <w:r>
        <w:t xml:space="preserve">Vérifié le 21 septembre 2026 : scénario SQL de 17 contrôles (quartier et région obligatoires et bornés, coordonnées valides conservées puis ignorées si invalides, création de la station, droits, migration rejouée) et rejeu du scénario complet des groupes (76 contrôles, sans régression) dans des transactions annulées ; parcours réel en production avec un compte jetable supprimé ensuite : messages d'erreur sans quartier puis sans région, coordonnées calculées à Dakar, station créée avec quartier, région et position, visible publiquement avec la clé anonyme. Ordre des migrations : add_sur_mesure_groups.sql, puis add_group_volume_discount.sql, puis add_group_station_location.sql — relancer une des premières annule les suivantes (avertissements dans les trois fichiers).</w:t>
      </w:r>
    </w:p>
    <w:p>
      <w:pPr>
        <w:pStyle w:val="ListParagraph"/>
        <w:numPr>
          <w:ilvl w:val="0"/>
          <w:numId w:val="1"/>
        </w:numPr>
        <w:spacing w:after="60"/>
      </w:pPr>
      <w:r>
        <w:t xml:space="preserve">Station existante : request_group_join → le propriétaire accepte ou refuse depuis un bandeau (GroupStationBanners) → la station accueille une ligne « existing » de la commande, puis est rattachée (group_origin = « joined »). Le propriétaire peut quitter le groupe (leave_group), le patron peut la « libérer » : elle redevient indépendante en gardant son abonnement et son échéance. Une station créée par le patron (group_origin = « created ») s'archive (masquée, non facturée, réactivable par une commande) ou se supprime (nom à retaper) ; une station rattachée ne peut jamais être supprimée par le patron.</w:t>
      </w:r>
    </w:p>
    <w:p>
      <w:pPr>
        <w:pStyle w:val="ListParagraph"/>
        <w:numPr>
          <w:ilvl w:val="0"/>
          <w:numId w:val="1"/>
        </w:numPr>
        <w:spacing w:after="60"/>
      </w:pPr>
      <w:r>
        <w:t xml:space="preserve">Super Admin de station : un seul par station (trigger enforce_single_station_super_admin). Nommé par le patron sans ouvrir la station (invite-station-member avec stationId et roleKey) ou par le propriétaire, jamais par un collaborateur ; retiré par group_remove_station_admin, qui détache aussi son compte. Il gère l'équipe et les rôles de SA station, mais pas la facturation, la sortie du groupe, la cession ni la suppression.</w:t>
      </w:r>
    </w:p>
    <w:p>
      <w:pPr>
        <w:pStyle w:val="ListParagraph"/>
        <w:numPr>
          <w:ilvl w:val="0"/>
          <w:numId w:val="1"/>
        </w:numPr>
        <w:spacing w:after="60"/>
      </w:pPr>
      <w:r>
        <w:t xml:space="preserve">Sécurité : profiles.is_group_owner et stations.organization_id / group_origin / group_archived_at sont verrouillées par des triggers (comme role et station_id, voir 6.11) — aucun compte ne se met lui-même dans un groupe ni ne se déclare patron. Les tables de groupe sont en lecture seule côté navigateur : tout passe par des fonctions. Une station de groupe ne peut pas être cédée (7.26), et les fonctions de cession ne confondent jamais le patron avec le propriétaire.</w:t>
      </w:r>
    </w:p>
    <w:p>
      <w:pPr>
        <w:pStyle w:val="ListParagraph"/>
        <w:numPr>
          <w:ilvl w:val="0"/>
          <w:numId w:val="1"/>
        </w:numPr>
        <w:spacing w:after="60"/>
      </w:pPr>
      <w:r>
        <w:t xml:space="preserve">Super Admin : page Groupes (paiements en attente à confirmer ou rejeter, statut du groupe, stations, historique).</w:t>
      </w:r>
    </w:p>
    <w:p>
      <w:pPr>
        <w:pStyle w:val="ListParagraph"/>
        <w:numPr>
          <w:ilvl w:val="0"/>
          <w:numId w:val="1"/>
        </w:numPr>
        <w:spacing w:after="60"/>
      </w:pPr>
      <w:r>
        <w:t xml:space="preserve">Vérifié le 20 septembre 2026 : scénario SQL de 76 contrôles joué contre la base de production dans une transaction annulée ; parcours réel en production avec un compte jetable supprimé ensuite (inscription, devis, commande, paiement confirmé côté base, création de la station, ouverture, retour au groupe, reconnexion redirigée vers /groupe) ; interface contrôlée sur maquette.</w:t>
      </w:r>
    </w:p>
    <w:p>
      <w:pPr>
        <w:pStyle w:val="Heading2"/>
        <w:spacing w:after="140" w:before="260"/>
      </w:pPr>
      <w:r>
        <w:t xml:space="preserve">7.28 Tableau de bord consolidé du groupe (20 septembre 2026, phase 2)</w:t>
      </w:r>
    </w:p>
    <w:p>
      <w:pPr>
        <w:spacing w:after="120"/>
      </w:pPr>
      <w:r>
        <w:t xml:space="preserve">Page d'accueil de /groupe (pages/Group/Dashboard.jsx), pensée pour la lecture du matin. Toute l'agrégation est faite par UNE fonction SQL, group_dashboard (migration add_group_dashboard.sql) : avec 20 stations et des mois d'historique, charger les données brutes dans le navigateur serait beaucoup trop lourd. Le navigateur ne fait que choisir la période, lire le résultat, calculer les évolutions et repérer les points d'attention (lib/groupDashboard.js).</w:t>
      </w:r>
    </w:p>
    <w:p>
      <w:pPr>
        <w:pStyle w:val="ListParagraph"/>
        <w:numPr>
          <w:ilvl w:val="0"/>
          <w:numId w:val="1"/>
        </w:numPr>
        <w:spacing w:after="60"/>
      </w:pPr>
      <w:r>
        <w:t xml:space="preserve">Mêmes définitions que le Bilan d'une station (lib/bilan.js), pour que les chiffres du patron concordent avec ceux de chaque station : chiffre d'affaires = somme des transactions ; dépenses = somme des dépenses ; lavages = réservations « termine » (date de fin) ; laveurs = assigned_washer_names, à défaut assigned_to_name (un lavage à plusieurs crédite chacun) ; note = moyenne des avis. Un index (station_id, completed_at) sur les lavages terminés accélère la lecture.</w:t>
      </w:r>
    </w:p>
    <w:p>
      <w:pPr>
        <w:pStyle w:val="ListParagraph"/>
        <w:numPr>
          <w:ilvl w:val="0"/>
          <w:numId w:val="1"/>
        </w:numPr>
        <w:spacing w:after="60"/>
      </w:pPr>
      <w:r>
        <w:t xml:space="preserve">Sécurité : SECURITY DEFINER, donc c'est la fonction qui borne l'accès — réservée au chef d'entreprise, toujours limitée aux stations non archivées de SON groupe, quel que soit le filtre demandé (une station d'un autre groupe glissée dans la liste est ignorée) ; période limitée à 400 jours ; aucun droit pour un visiteur non connecté. Les jours et heures sont calculés en UTC (le Sénégal est en UTC).</w:t>
      </w:r>
    </w:p>
    <w:p>
      <w:pPr>
        <w:pStyle w:val="ListParagraph"/>
        <w:numPr>
          <w:ilvl w:val="0"/>
          <w:numId w:val="1"/>
        </w:numPr>
        <w:spacing w:after="60"/>
      </w:pPr>
      <w:r>
        <w:t xml:space="preserve">Contenu : filtre de période (aujourd'hui, hier, 7 ou 30 jours, ce mois, mois dernier, cette année, dates personnalisées) et filtre multi-stations ; comparaison automatique à la période précédente de même durée ; six indicateurs avec leur évolution ; courbe d'évolution (au jour, à la semaine ou au mois selon la durée) sur le CA et les dépenses, les lavages ou le résultat ; classement triable des stations (CA, lavages, panier moyen, dépenses, résultat, marge, note, lavages par laveur) avec un bouton « Ouvrir » ; répartitions par station, par service, par mode de paiement et par catégorie de dépense ; jours et heures d'affluence ; dix laveurs les plus productifs.</w:t>
      </w:r>
    </w:p>
    <w:p>
      <w:pPr>
        <w:pStyle w:val="ListParagraph"/>
        <w:numPr>
          <w:ilvl w:val="0"/>
          <w:numId w:val="1"/>
        </w:numPr>
        <w:spacing w:after="60"/>
      </w:pPr>
      <w:r>
        <w:t xml:space="preserve">Points d'attention : règles simples et explicables, calculées dans le navigateur (buildInsights) — station qui perd de l'argent, station sans activité, chiffre d'affaires en baisse de plus de 30 %, note inférieure à 3,5 sur au moins 3 avis, lavages par laveur sous la moitié de la moyenne du groupe, meilleure station. Ce n'est pas de l'IA : elle viendra en phase 3, en s'appuyant sur les mêmes chiffres agrégés.</w:t>
      </w:r>
    </w:p>
    <w:p>
      <w:pPr>
        <w:pStyle w:val="ListParagraph"/>
        <w:numPr>
          <w:ilvl w:val="0"/>
          <w:numId w:val="1"/>
        </w:numPr>
        <w:spacing w:after="60"/>
      </w:pPr>
      <w:r>
        <w:t xml:space="preserve">Rapport PDF (lib/groupReportPdf.js, jsPDF chargé à la demande) : indicateurs, classement des stations, points d'attention, répartitions et laveurs, sur le même modèle que le Bilan d'une station.</w:t>
      </w:r>
    </w:p>
    <w:p>
      <w:pPr>
        <w:pStyle w:val="ListParagraph"/>
        <w:numPr>
          <w:ilvl w:val="0"/>
          <w:numId w:val="1"/>
        </w:numPr>
        <w:spacing w:after="60"/>
      </w:pPr>
      <w:r>
        <w:t xml:space="preserve">Présentation : les six indicateurs reprennent les cartes de la Vue d'ensemble de l'administrateur (icône colorée, mini-courbe, compteur animé, halo et détail au survol) et tous les diagrammes utilisent la bibliothèque maison au style Bklit (components/ui/charts.jsx). BarChart trace désormais les valeurs négatives sous une ligne de zéro (avant : valeur absolue, une perte s'affichait comme un gain) ; sans effet pour les valeurs positives.</w:t>
      </w:r>
    </w:p>
    <w:p>
      <w:pPr>
        <w:pStyle w:val="ListParagraph"/>
        <w:numPr>
          <w:ilvl w:val="0"/>
          <w:numId w:val="1"/>
        </w:numPr>
        <w:spacing w:after="60"/>
      </w:pPr>
      <w:r>
        <w:t xml:space="preserve">Vérifié le 20 septembre 2026 : scénario SQL de 25 contrôles aux chiffres calculés à la main (périodes, filtres, jours et heures, laveurs, isolation entre groupes, droits) joué dans une transaction annulée ; interface contrôlée sur maquette, PDF rendu page par page ; parcours réel en production avec des données de test injectées puis supprimées (indicateurs affichés conformes, rapport PDF téléchargé, changement de période).</w:t>
      </w:r>
    </w:p>
    <w:p>
      <w:pPr>
        <w:pStyle w:val="Heading2"/>
        <w:spacing w:after="140" w:before="260"/>
      </w:pPr>
      <w:r>
        <w:t xml:space="preserve">7.29 Analyste IA du groupe (21 septembre 2026, phase 3)</w:t>
      </w:r>
    </w:p>
    <w:p>
      <w:pPr>
        <w:spacing w:after="120"/>
      </w:pPr>
      <w:r>
        <w:t xml:space="preserve">Page /groupe/analyse (pages/Group/Analysis.jsx) : un analyste (Claude) lit les chiffres agrégés du groupe et rédige un rapport d'analyse à la demande, répond à des questions libres, et, chaque lundi, un rapport hebdomadaire automatique de la semaine complète écoulée (lundi à dimanche) envoyé par email au patron et conservé dans un historique. Migration add_group_ai.sql ; Edge Functions group-ai (patron connecté) et group-ai-weekly (cron) ; logique pure et testable dans supabase/functions/_shared/ (groupAi.ts, groupAiHandlers.ts avec dépendances injectées, groupAiRuntime.ts pour le câblage réel).</w:t>
      </w:r>
    </w:p>
    <w:p>
      <w:pPr>
        <w:pStyle w:val="ListParagraph"/>
        <w:numPr>
          <w:ilvl w:val="0"/>
          <w:numId w:val="1"/>
        </w:numPr>
        <w:spacing w:after="60"/>
      </w:pPr>
      <w:r>
        <w:t xml:space="preserve">Confidentialité : ce que reçoit l'IA est construit dans buildPayload (groupAi.ts) à partir des seuls chiffres agrégés de group_dashboard — jamais de nom de client, de plaque ni de laveur (seulement le nombre de laveurs actifs par station) ; les noms de stations y figurent. Un test vérifie que des noms de laveurs présents dans la réponse SQL ne partent pas. Appel par le SDK officiel @anthropic-ai/sdk (version épinglée), modèle claude-opus-5 par défaut (secret optionnel ANTHROPIC_MODEL pour en choisir un autre, par exemple claude-sonnet-5, moins cher), effort « medium », consignes fixes puis données du groupe en cache, option de repli côté serveur (fallbacks « default ») rejouée sans elle si l'API la refuse.</w:t>
      </w:r>
    </w:p>
    <w:p>
      <w:pPr>
        <w:pStyle w:val="ListParagraph"/>
        <w:numPr>
          <w:ilvl w:val="0"/>
          <w:numId w:val="1"/>
        </w:numPr>
        <w:spacing w:after="60"/>
      </w:pPr>
      <w:r>
        <w:t xml:space="preserve">Coût borné côté base : organizations.ai_monthly_limit (30 par défaut, réglable par le Super Admin dans Groupes) ; group_ai_begin verrouille le groupe, vérifie la limite du mois (UTC) et réserve la demande AVANT l'appel à l'API, si bien que deux requêtes simultanées ne peuvent pas la dépasser ; si l'API échoue, group_ai_abort supprime la réservation et la demande ne compte pas (une réservation restée en plan plus de 10 minutes est ignorée). Une période sans activité ne déclenche ni réservation ni appel. Le rapport hebdomadaire ne compte pas dans la limite.</w:t>
      </w:r>
    </w:p>
    <w:p>
      <w:pPr>
        <w:pStyle w:val="ListParagraph"/>
        <w:numPr>
          <w:ilvl w:val="0"/>
          <w:numId w:val="1"/>
        </w:numPr>
        <w:spacing w:after="60"/>
      </w:pPr>
      <w:r>
        <w:t xml:space="preserve">Rapport hebdomadaire : group-ai-weekly est lancée par pg_cron le lundi à 6 h, 6 h 10 et 6 h 20 (UTC), avec le même mécanisme que send-retention-reminders — Authorization: Bearer CRON_SECRET vérifié dans la fonction, verify_jwt = false dans supabase/config.toml, requête cron.schedule embarquant le secret et jamais commitée. Idempotente (un seul rapport par groupe et par semaine, index unique group_ai_weekly_once) ; chaque passage traite au plus environ 100 secondes de groupes et les passages suivants reprennent le reste. Email via Resend (contenu échappé) avec un lien vers /groupe/analyse.</w:t>
      </w:r>
    </w:p>
    <w:p>
      <w:pPr>
        <w:pStyle w:val="ListParagraph"/>
        <w:numPr>
          <w:ilvl w:val="0"/>
          <w:numId w:val="1"/>
        </w:numPr>
        <w:spacing w:after="60"/>
      </w:pPr>
      <w:r>
        <w:t xml:space="preserve">Désactivée tant qu'aucune clé n'est posée : sans le secret ANTHROPIC_API_KEY, group-ai répond 503 « ia_non_configuree » (la page l'annonce) et group-ai-weekly répond « skipped » ; rien n'est appelé ni décompté.</w:t>
      </w:r>
    </w:p>
    <w:p>
      <w:pPr>
        <w:pStyle w:val="ListParagraph"/>
        <w:numPr>
          <w:ilvl w:val="0"/>
          <w:numId w:val="1"/>
        </w:numPr>
        <w:spacing w:after="60"/>
      </w:pPr>
      <w:r>
        <w:t xml:space="preserve">Sécurité : l'identité vient du JWT du patron et c'est SQL (group_ai_usage, group_dashboard) qui vérifie qu'il est chef d'entreprise et borne les données à SON groupe ; le filtre de stations est validé (UUID, 100 au plus) ; l'historique de conversation envoyé par le navigateur est nettoyé (rôles, 6 messages, 2 000 caractères) ; group_ai_reports est en lecture seule côté navigateur (RLS) et n'expose pas les réservations en cours ; consignes du prompt contre l'injection ; texte de l'IA rendu sans dangerouslySetInnerHTML.</w:t>
      </w:r>
    </w:p>
    <w:p>
      <w:pPr>
        <w:pStyle w:val="ListParagraph"/>
        <w:numPr>
          <w:ilvl w:val="0"/>
          <w:numId w:val="1"/>
        </w:numPr>
        <w:spacing w:after="60"/>
      </w:pPr>
      <w:r>
        <w:t xml:space="preserve">Vérifié le 21 septembre 2026 : scénario SQL de 24 contrôles (limite, réservation, annulation, hebdomadaire idempotent, RLS, droits d'exécution) dans une transaction annulée ; 31 tests des gestionnaires avec dépendances simulées (garde-fous, limite, confidentialité, erreurs de l'API, cron, budget de temps) ; interface contrôlée sur maquette ; test d'intégration réel en production avec une clé volontairement invalide, posée puis retirée : la demande traverse identité, SQL, réservation, SDK et réseau, se fait refuser par Anthropic, revient en message clair et ne décompte rien, de même pour le cron.</w:t>
      </w:r>
    </w:p>
    <w:p>
      <w:pPr>
        <w:pStyle w:val="Heading2"/>
        <w:spacing w:after="140" w:before="260"/>
      </w:pPr>
      <w:r>
        <w:t xml:space="preserve">7.30 Pompistes (stations d'essence) : pointage et relevés de pompe (21 septembre 2026)</w:t>
      </w:r>
    </w:p>
    <w:p>
      <w:pPr>
        <w:spacing w:after="120"/>
      </w:pPr>
      <w:r>
        <w:t xml:space="preserve">Page /admin/pompistes (pages/Admin/Pompistes.jsx, lib/pompistes.js), réservée aux forfaits Pro et Business (une station d'un groupe Sur mesure suit son propre forfait), avec la permission pompistes.manage, pour les stations qui vendent aussi du carburant. Un pompiste est une fiche employees de rôle « Pompiste » (sans compte de connexion, comme un laveur) : son pointage réutilise donc employees et attendance_records, avec les mêmes états (Présent, prise de poste automatique, Descente, Reprendre le service ou Fin de service). Migrations add_pompistes.sql et add_station_pumps.sql.</w:t>
      </w:r>
    </w:p>
    <w:p>
      <w:pPr>
        <w:pStyle w:val="ListParagraph"/>
        <w:numPr>
          <w:ilvl w:val="0"/>
          <w:numId w:val="1"/>
        </w:numPr>
        <w:spacing w:after="60"/>
      </w:pPr>
      <w:r>
        <w:t xml:space="preserve">Pompes de la station et affectation : la station déclare ses pompes à essence dans Paramètres &gt; « Pompistes &amp; pompes » (components/pompistes/PompistesSetup.jsx, affiché pour les forfaits Pro et Business), où l'on crée aussi les pompistes, comme les laveurs. Table station_pumps (migration add_station_pumps.sql, RLS par station, nom unique par station sans tenir compte de la casse ni des espaces, « retirer » = désactiver). Chaque jour, depuis la page Pompistes, on poste le pompiste sur une pompe de cette liste (colonne « Pompe du jour ») : employees.pump_label porte la pompe habituelle, préremplie à la prise de poste et figée sur la journée, et attendance_records.pump_label la pompe réellement tenue ce jour-là (useAppState.assignPump, un upsert qui ne touche que ce champ). L'affectation reste un libellé figé : retirer une pompe ne réécrit pas l'historique, et la renommer ne suit que les pompistes dont c'est l'habituelle et les affectations du jour. Vérifié le 21 septembre 2026 : 13 contrôles SQL de la table (isolation entre stations, doublons, longueurs, cascade, accès anonyme) dans une transaction annulée et 60 contrôles d'interface sur maquette.</w:t>
      </w:r>
    </w:p>
    <w:p>
      <w:pPr>
        <w:pStyle w:val="ListParagraph"/>
        <w:numPr>
          <w:ilvl w:val="0"/>
          <w:numId w:val="1"/>
        </w:numPr>
        <w:spacing w:after="60"/>
      </w:pPr>
      <w:r>
        <w:t xml:space="preserve">Pistolets de chaque pompe : une pompe porte des pistolets numérotés à l'échelle de la station (Essence 1, Gasoil 1, Essence 2, Gasoil 2, puis Essence 3, Gasoil 3… sur la pompe suivante). Le gérant les coche pour chaque pompe, à sa création ou avec le bouton « Pistolets » de Paramètres &gt; Pompistes &amp; pompes : une pompe peut n'avoir qu'Essence 1 + Gasoil 1, un seul carburant, ou une composition libre (par exemple Essence 1 et Gasoil 4) ; la première paire libre est précochée pour une nouvelle pompe. Table pump_nozzles (migration add_pump_nozzles.sql) : carburant essence ou gasoil, numéro de 1 à 99, unique par station — un pistolet n'appartient donc qu'à une seule pompe —, clé étrangère composite qui interdit de rattacher un pistolet à la pompe d'une autre station, suppression en cascade avec la pompe, même RLS par station que station_pumps. Le pistolet d'une pompe retirée est libre : une autre pompe peut le reprendre.</w:t>
      </w:r>
    </w:p>
    <w:p>
      <w:pPr>
        <w:pStyle w:val="ListParagraph"/>
        <w:numPr>
          <w:ilvl w:val="0"/>
          <w:numId w:val="1"/>
        </w:numPr>
        <w:spacing w:after="60"/>
      </w:pPr>
      <w:r>
        <w:t xml:space="preserve">Pistolets tenus dans la journée : dans la colonne « Pompe du jour », choisir une pompe coche d'office tous ses pistolets, que l'on décoche ensuite pour ne garder que ceux que le pompiste tient (par exemple Cheikh Ngom sur la Pompe A avec Essence 1 et Gasoil 4). La pompe habituelle coche tous ses pistolets à la prise de poste. attendance_records.pump_nozzles fige les libellés du jour ; un même pistolet tenu par deux pompistes le même jour est signalé, car leurs relevés se doubleraient. Une pompe sans pistolet fonctionne exactement comme avant, sans reprise de données.</w:t>
      </w:r>
    </w:p>
    <w:p>
      <w:pPr>
        <w:pStyle w:val="ListParagraph"/>
        <w:numPr>
          <w:ilvl w:val="0"/>
          <w:numId w:val="1"/>
        </w:numPr>
        <w:spacing w:after="60"/>
      </w:pPr>
      <w:r>
        <w:t xml:space="preserve">Relevé de fin de journée : attendance_records.liters (numeric 10,2) et amount_collected (entier, en FCFA) ; NULL veut dire « pas encore saisi », à ne pas confondre avec zéro. Contraintes en base : valeurs positives ou nulles, libellé de pompe de 40 caractères au plus. L'enregistrement (useAppState.savePumpReading) est un upsert sur (employee_id, work_date) qui ne touche que ces colonnes, donc ne peut pas écraser le pointage ; le cache n'est mis à jour qu'après la réponse de la base. Un jour passé se consulte et se corrige depuis le sélecteur de date.</w:t>
      </w:r>
    </w:p>
    <w:p>
      <w:pPr>
        <w:pStyle w:val="ListParagraph"/>
        <w:numPr>
          <w:ilvl w:val="0"/>
          <w:numId w:val="1"/>
        </w:numPr>
        <w:spacing w:after="60"/>
      </w:pPr>
      <w:r>
        <w:t xml:space="preserve">Fenêtre de relevé : un clic sur « Descente » enregistre la sortie puis ouvre une fenêtre où saisir les litres vendus et l'argent encaissé, avec la pompe du jour et le prix au litre calculé en direct (un relevé vide ou invalide est refusé). « Plus tard » la ferme sans rien enregistrer : la ligne affiche alors « Saisir le relevé » et le récapitulatif compte les relevés restant à saisir. La même fenêtre sert à modifier un relevé, y compris pour un jour passé.</w:t>
      </w:r>
    </w:p>
    <w:p>
      <w:pPr>
        <w:pStyle w:val="ListParagraph"/>
        <w:numPr>
          <w:ilvl w:val="0"/>
          <w:numId w:val="1"/>
        </w:numPr>
        <w:spacing w:after="60"/>
      </w:pPr>
      <w:r>
        <w:t xml:space="preserve">Relevé par pistolet : pour une pompe qui a des pistolets, la fenêtre de relevé propose une ligne litres + montant par pistolet tenu ce jour-là (on peut en ajouter ou en retirer, et un pistolet déjà relevé mais disparu de la pompe est conservé) et affiche le total en direct ; une pompe sans pistolet garde le formulaire à un seul total. Le détail est stocké dans attendance_records.pump_lines (jsonb : libellé figé, carburant, litres, montant). Un trigger (attendance_sync_pump_lines) valide chaque ligne (carburant connu, valeurs positives et bornées) et recalcule liters et amount_collected comme somme des lignes : le total et le détail ne peuvent pas diverger, même en cas d'écriture directe. Le récapitulatif ajoute la ventilation Essence / Gasoil et le détail par pistolet ; un relevé saisi en un seul total est isolé sous « Hors ventilation ».</w:t>
      </w:r>
    </w:p>
    <w:p>
      <w:pPr>
        <w:pStyle w:val="ListParagraph"/>
        <w:numPr>
          <w:ilvl w:val="0"/>
          <w:numId w:val="1"/>
        </w:numPr>
        <w:spacing w:after="60"/>
      </w:pPr>
      <w:r>
        <w:t xml:space="preserve">Vérifié le 21 septembre 2026 pour les pistolets : scénario SQL de 22 contrôles sur la base réelle dans une transaction annulée (unicité, contraintes, clé étrangère inter-station, total recalculé, lignes invalides refusées, cascade, RLS) — il a d'ailleurs fait corriger le trigger, qui échouait avant la contrainte sur un jsonb qui n'est pas un tableau ; parcours complet de 40 contrôles sur maquette (création de pompes, composition libre, affectation, conflit de pistolet, relevé, export Excel, rechargement).</w:t>
      </w:r>
    </w:p>
    <w:p>
      <w:pPr>
        <w:pStyle w:val="ListParagraph"/>
        <w:numPr>
          <w:ilvl w:val="0"/>
          <w:numId w:val="1"/>
        </w:numPr>
        <w:spacing w:after="60"/>
      </w:pPr>
      <w:r>
        <w:t xml:space="preserve">Suivi à part : ces montants n'entrent ni dans transactions, ni dans le Bilan, l'Analytique ou les commissions de la plateforme — l'essence n'est pas du chiffre d'affaires de lavage. La page affiche les totaux du jour (litres, encaissé, prix moyen au litre déduit qui sert de contrôle visuel, ventilation par pompe) et exporte un mois en Excel à quatre feuilles : Synthèse, Par pompe, Par pistolet (avec les totaux Essence et Gasoil) et Détail par jour (pistolets tenus, litres et montants par carburant).</w:t>
      </w:r>
    </w:p>
    <w:p>
      <w:pPr>
        <w:pStyle w:val="ListParagraph"/>
        <w:numPr>
          <w:ilvl w:val="0"/>
          <w:numId w:val="1"/>
        </w:numPr>
        <w:spacing w:after="60"/>
      </w:pPr>
      <w:r>
        <w:t xml:space="preserve">Séparation d'avec les laveurs : un pompiste n'est jamais proposé pour un lavage (StationDashboard), n'apparaît ni dans l'historique ni dans l'export de pointage des laveurs, mais bénéficie de la même remise à zéro quotidienne du pointage ; l'assistant d'onboarding l'ignore quand il cherche si la station a déjà un employé. Les helpers de pointage communs (formatage des durées, clés de date, cellule « temps de travail ») ont été extraits dans lib/attendance.js et components/ui/WorkedTimeCell.jsx pour servir aux deux pages.</w:t>
      </w:r>
    </w:p>
    <w:p>
      <w:pPr>
        <w:pStyle w:val="ListParagraph"/>
        <w:numPr>
          <w:ilvl w:val="0"/>
          <w:numId w:val="1"/>
        </w:numPr>
        <w:spacing w:after="60"/>
      </w:pPr>
      <w:r>
        <w:t xml:space="preserve">Retirer un pompiste revient à l'archiver (statut « Archivé ») : son historique de pointage et de relevés est conservé, il disparaît simplement de la liste.</w:t>
      </w:r>
    </w:p>
    <w:p>
      <w:pPr>
        <w:pStyle w:val="ListParagraph"/>
        <w:numPr>
          <w:ilvl w:val="0"/>
          <w:numId w:val="1"/>
        </w:numPr>
        <w:spacing w:after="60"/>
      </w:pPr>
      <w:r>
        <w:t xml:space="preserve">Qui y a droit : les forfaits Pro et Business, comme la comptabilité ; c'est uniquement le forfait de la station qui décide, sans règle particulière pour les groupes Sur mesure, dont chaque station a son propre forfait. Contrôle d'interface : entrée du menu, liste de Paramètres &gt; Menu et garde de la route (RequirePompistesAccess).</w:t>
      </w:r>
    </w:p>
    <w:p>
      <w:pPr>
        <w:pStyle w:val="ListParagraph"/>
        <w:numPr>
          <w:ilvl w:val="0"/>
          <w:numId w:val="1"/>
        </w:numPr>
        <w:spacing w:after="60"/>
      </w:pPr>
      <w:r>
        <w:t xml:space="preserve">Droits : nouvelle permission pompistes.manage (groupe Exploitation) ajoutée aux rôles catalogue Gérant et Superviseur (ce dernier retiré depuis, voir 7.42), pour les stations existantes (mise à jour) comme pour les prochaines (seed_builtin_station_roles). Comme le reste du contrôle d'accès des collaborateurs, c'est un contrôle d'interface : le RLS reste au niveau de la station.</w:t>
      </w:r>
    </w:p>
    <w:p>
      <w:pPr>
        <w:pStyle w:val="ListParagraph"/>
        <w:numPr>
          <w:ilvl w:val="0"/>
          <w:numId w:val="1"/>
        </w:numPr>
        <w:spacing w:after="60"/>
      </w:pPr>
      <w:r>
        <w:t xml:space="preserve">Vérifié le 21 septembre 2026 : scénario SQL (colonnes, contraintes, upsert qui préserve le pointage, permissions des rôles) dans une transaction annulée ; parcours complet sur maquette de l'interface (ajout, présence, relevé invalide puis valide, Descente, Fin de service, historique, correction d'un jour passé, export Excel relu, forfait Starter redirigé).</w:t>
      </w:r>
    </w:p>
    <w:p>
      <w:pPr>
        <w:pStyle w:val="Heading2"/>
        <w:spacing w:after="140" w:before="260"/>
      </w:pPr>
      <w:r>
        <w:t xml:space="preserve">7.31 Rubriques du menu station : cocher et décocher (21 septembre 2026)</w:t>
      </w:r>
    </w:p>
    <w:p>
      <w:pPr>
        <w:spacing w:after="120"/>
      </w:pPr>
      <w:r>
        <w:t xml:space="preserve">Paramètres &gt; « Menu &amp; rubriques » (pages/Admin/Settings.jsx) permet à une station de masquer les rubriques du menu latéral dont elle n'a pas besoin. Colonne stations.hidden_menu (text[], 30 clés au plus), migration add_station_menu_prefs.sql. Le catalogue du menu est désormais unique : src/lib/adminNav.js (ADMIN_NAV) alimente à la fois AdminLayout et cet écran.</w:t>
      </w:r>
    </w:p>
    <w:p>
      <w:pPr>
        <w:pStyle w:val="ListParagraph"/>
        <w:numPr>
          <w:ilvl w:val="0"/>
          <w:numId w:val="1"/>
        </w:numPr>
        <w:spacing w:after="60"/>
      </w:pPr>
      <w:r>
        <w:t xml:space="preserve">Trois filtres indépendants, appliqués dans l'ordre : la permission du compte, le forfait ou le module de la station, puis les rubriques masquées par la station. Masquer n'est qu'un désencombrement : la route reste joignable, aucune donnée n'est supprimée, la rubrique se réactive à tout moment. « Vue d'ensemble » et « Paramètres » sont verrouillées (sans elles, plus d'accueil ni de moyen de tout réactiver).</w:t>
      </w:r>
    </w:p>
    <w:p>
      <w:pPr>
        <w:pStyle w:val="ListParagraph"/>
        <w:numPr>
          <w:ilvl w:val="0"/>
          <w:numId w:val="1"/>
        </w:numPr>
        <w:spacing w:after="60"/>
      </w:pPr>
      <w:r>
        <w:t xml:space="preserve">La rubrique Pompistes est masquée par défaut (valeur par défaut de la colonne, stations existantes comprises) et s'active à la demande : une station de lavage seule n'a pas à la voir.</w:t>
      </w:r>
    </w:p>
    <w:p>
      <w:pPr>
        <w:pStyle w:val="ListParagraph"/>
        <w:numPr>
          <w:ilvl w:val="0"/>
          <w:numId w:val="1"/>
        </w:numPr>
        <w:spacing w:after="60"/>
      </w:pPr>
      <w:r>
        <w:t xml:space="preserve">Effet immédiat, sans bouton Enregistrer : la liste est écrite en base en tâche de fond et recopiée dans localStorage (ccg_hidden_menu_&lt;station&gt;) pour que le menu s'affiche du premier coup sans clignoter. La préférence est propre à la station, pas à l'utilisateur : les collaborateurs voient le même menu, filtré par leurs permissions. Elle est gardée hors de stationProfile pour qu'un clic sur « Enregistrer les modifications » ne puisse pas l'écraser avec une copie périmée.</w:t>
      </w:r>
    </w:p>
    <w:p>
      <w:pPr>
        <w:pStyle w:val="Heading2"/>
        <w:spacing w:after="140" w:before="260"/>
      </w:pPr>
      <w:r>
        <w:t xml:space="preserve">7.32 Déplacer le Super Admin d'une station à l'autre (21 septembre 2026)</w:t>
      </w:r>
    </w:p>
    <w:p>
      <w:pPr>
        <w:spacing w:after="120"/>
      </w:pPr>
      <w:r>
        <w:t xml:space="preserve">Espace /groupe/stations &gt; « Super Admin » d'une station : le chef d'entreprise reprend le Super Admin de la station A pour l'affecter à la station B. C'est le même compte (même email, même mot de passe), sans nouvelle invitation. Fonction SQL group_move_station_admin (add_group_move_admin.sql, à exécuter après add_sur_mesure_groups.sql), SECURITY DEFINER, exécutable par les utilisateurs authentifiés uniquement.</w:t>
      </w:r>
    </w:p>
    <w:p>
      <w:pPr>
        <w:pStyle w:val="ListParagraph"/>
        <w:numPr>
          <w:ilvl w:val="0"/>
          <w:numId w:val="1"/>
        </w:numPr>
        <w:spacing w:after="60"/>
      </w:pPr>
      <w:r>
        <w:t xml:space="preserve">Règles : les deux stations appartiennent au groupe et ne sont pas archivées ; un seul Super Admin par station, donc la destination ne doit pas en avoir déjà un (rien n'est remplacé en silence : le patron retire d'abord l'actuel) ; le compte doit être actif ou suspendu, une invitation non acceptée n'ayant pas de compte à déplacer ; le plafond de comptes du forfait de la destination s'applique (le trigger existant ne se déclenche pas sur un changement de station, la fonction refait le contrôle) ; une ligne résiduelle du même email sur la destination est remplacée ; tout est annulé si le compte n'est pas rattaché à la station de départ ; l'opération est tracée dans audit_log.</w:t>
      </w:r>
    </w:p>
    <w:p>
      <w:pPr>
        <w:pStyle w:val="ListParagraph"/>
        <w:numPr>
          <w:ilvl w:val="0"/>
          <w:numId w:val="1"/>
        </w:numPr>
        <w:spacing w:after="60"/>
      </w:pPr>
      <w:r>
        <w:t xml:space="preserve">Deux sens dans l'interface : « Déplacer vers une autre station » depuis la station de départ, ou « Reprendre le Super Admin d'une autre station » depuis une station qui n'en a pas. Les stations non éligibles ne sont pas proposées, et une confirmation précède l'action.</w:t>
      </w:r>
    </w:p>
    <w:p>
      <w:pPr>
        <w:pStyle w:val="ListParagraph"/>
        <w:numPr>
          <w:ilvl w:val="0"/>
          <w:numId w:val="1"/>
        </w:numPr>
        <w:spacing w:after="60"/>
      </w:pPr>
      <w:r>
        <w:t xml:space="preserve">Qui peut déplacer : le chef d'entreprise du groupe, et personne d'autre — ni le propriétaire d'une station, ni le Super Admin de la station, ni le Super Admin de la plateforme. La fonction vérifie que l'appelant est le patron des deux stations, et aucun écran de la plateforme ne l'expose. Un verrou en base (add_lock_admin_move.sql) ferme aussi la voie de l'API directe : guard_profile_privileged_columns retire au Super Admin de la plateforme le seul droit de changer un collaborateur de station, en gardant ses autres droits sur les profils ; la fonction de déplacement, qui s'exécute avec les droits de son propriétaire, n'est pas concernée par ce verrou. Vérifié le 21 septembre 2026 dans une transaction annulée, avant et après : le changement direct par le Super Admin de la plateforme passait, il est refusé, et les quatre autres tentatives (fonction appelée par la plateforme, par le Super Admin de la station, par le propriétaire, rattachement de soi-même) étaient et restent refusées.</w:t>
      </w:r>
    </w:p>
    <w:p>
      <w:pPr>
        <w:pStyle w:val="ListParagraph"/>
        <w:numPr>
          <w:ilvl w:val="0"/>
          <w:numId w:val="1"/>
        </w:numPr>
        <w:spacing w:after="60"/>
      </w:pPr>
      <w:r>
        <w:t xml:space="preserve">Session en cours : si le Super Admin est connecté au moment du déplacement, son navigateur garde l'ancienne station en cache alors que la base (current_station_id) l'a déjà rattaché à la nouvelle. AdminLayout appelle donc accounts.refreshStationFromProfile() pour un compte collaborateur : si profiles.station_id diffère du cache, celui-ci est recalé et l'interface se recharge (avec un garde-fou contre toute boucle de rechargement).</w:t>
      </w:r>
    </w:p>
    <w:p>
      <w:pPr>
        <w:pStyle w:val="ListParagraph"/>
        <w:numPr>
          <w:ilvl w:val="0"/>
          <w:numId w:val="1"/>
        </w:numPr>
        <w:spacing w:after="60"/>
      </w:pPr>
      <w:r>
        <w:t xml:space="preserve">Vérifié le 21 septembre 2026 : scénario SQL de 33 contrôles au total (déplacement nominal, rebond, destination déjà pourvue, station hors groupe, archivée, invitation en attente, plafond de forfait, appelant qui n'est pas le patron, ligne résiduelle, droits d'exécution, plus les contrôles des pompistes et du menu) dans une transaction annulée ; écran vérifié sur maquette dans les deux sens ; recalage de la session en cours vérifié sur maquette.</w:t>
      </w:r>
    </w:p>
    <w:p>
      <w:pPr>
        <w:pStyle w:val="Heading2"/>
        <w:spacing w:after="140" w:before="260"/>
      </w:pPr>
      <w:r>
        <w:t xml:space="preserve">7.33 Carburant : analytique et comptabilité séparées du lavage (22 septembre 2026)</w:t>
      </w:r>
    </w:p>
    <w:p>
      <w:pPr>
        <w:spacing w:after="120"/>
      </w:pPr>
      <w:r>
        <w:t xml:space="preserve">Le carburant (relevés des pompistes, voir 7.30) est suivi à part du lavage, à trois endroits : l'espace du patron Sur mesure (tableau de bord et nouvelle page Comptabilité, onglets Global, Lavage et Carburant), l'espace Super Admin (nouvelle rubrique Carburant) et la saisie des dépenses. Migration add_fuel_activity.sql, à jouer après add_pompistes.sql, add_station_pumps.sql, add_pump_nozzles.sql et add_group_dashboard.sql. Aucune nouvelle table : 43 tables.</w:t>
      </w:r>
    </w:p>
    <w:p>
      <w:pPr>
        <w:pStyle w:val="ListParagraph"/>
        <w:numPr>
          <w:ilvl w:val="0"/>
          <w:numId w:val="1"/>
        </w:numPr>
        <w:spacing w:after="60"/>
      </w:pPr>
      <w:r>
        <w:t xml:space="preserve">Activité des dépenses : expenses.activity vaut lavage (défaut, toutes les dépenses existantes) ou carburant, avec une contrainte de valeurs. Une dépense se classe dans une seule activité, ce qui donne un vrai résultat par activité. Dans la Comptabilité de la station, le choix Lavage ou Carburant n'apparaît que pour les forfaits Pro et Business (stationHasPompistes) ; les catégories changent avec l'activité (Achat carburant, Électricité, Entretien des pompes, Autre) ; les dépenses de carburant restent visibles dans la liste, avec un badge, mais ne s'ajoutent ni aux dépenses du jour ni au Bilan de la station, qui restent ceux du lavage. Tant que la migration n'est pas jouée, la colonne n'est envoyée que pour une dépense de carburant, donc la saisie de lavage continue de fonctionner.</w:t>
      </w:r>
    </w:p>
    <w:p>
      <w:pPr>
        <w:pStyle w:val="ListParagraph"/>
        <w:numPr>
          <w:ilvl w:val="0"/>
          <w:numId w:val="1"/>
        </w:numPr>
        <w:spacing w:after="60"/>
      </w:pPr>
      <w:r>
        <w:t xml:space="preserve">Agrégats SQL : _fuel_dashboard_core (sans contrôle d'accès, non appelable depuis le navigateur) calcule, sur attendance_records du rôle Pompiste, l'argent encaissé, les litres, la ventilation Essence et Gasoil et par pistolet (pump_lines), par pompe, par pompiste, la courbe, les dépenses de carburant et la période précédente de même durée. Deux enveloppes : group_fuel_dashboard (le patron, son groupe non archivé seulement, quel que soit le filtre demandé) et superadmin_fuel_overview (Super Admin, toutes les stations ; refusée à tout autre rôle, y compris le patron). Index attendance_records_station_date_idx. Les jours sont calculés en UTC, comme le tableau de bord de lavage.</w:t>
      </w:r>
    </w:p>
    <w:p>
      <w:pPr>
        <w:pStyle w:val="ListParagraph"/>
        <w:numPr>
          <w:ilvl w:val="0"/>
          <w:numId w:val="1"/>
        </w:numPr>
        <w:spacing w:after="60"/>
      </w:pPr>
      <w:r>
        <w:t xml:space="preserve">Tableau de bord du lavage : _group_dashboard_core est redéfinie à l'identique, à trois filtres près (activity = lavage sur les dépenses), pour qu'un achat de carburant ne se soustraie pas du chiffre d'affaires de lavage. Pour un groupe sans carburant, les chiffres ne changent pas. Le rapport PDF et l'analyste IA continuent de ne parler que du lavage.</w:t>
      </w:r>
    </w:p>
    <w:p>
      <w:pPr>
        <w:pStyle w:val="ListParagraph"/>
        <w:numPr>
          <w:ilvl w:val="0"/>
          <w:numId w:val="1"/>
        </w:numPr>
        <w:spacing w:after="60"/>
      </w:pPr>
      <w:r>
        <w:t xml:space="preserve">Espace du patron : le tableau de bord (pages/Group/Dashboard.jsx) gagne les onglets Global, Lavage et Carburant, visibles seulement si une station du groupe fait du carburant ; l'onglet Lavage est le tableau de bord d'avant, inchangé. Global met lavage et carburant côte à côte sans les mélanger en une seule ligne ; Carburant donne litres, argent encaissé, prix moyen au litre, essence contre gasoil, litres par pistolet, argent par pompe, productivité des pompistes et classement des stations. Nouvelle page /groupe/comptabilite (pages/Group/Accounting.jsx) avec les mêmes onglets : encaissements, dépenses, résultat et marge, courbe, catégories de dépenses par activité et détail par station avec ligne de total. Composants dans components/group (shared, FuelPanel, GlobalPanel), calculs dans lib/fuelDashboard.js. Si la fonction carburant est absente ou échoue, l'espace patron reste celui d'avant, sans onglets.</w:t>
      </w:r>
    </w:p>
    <w:p>
      <w:pPr>
        <w:pStyle w:val="ListParagraph"/>
        <w:numPr>
          <w:ilvl w:val="0"/>
          <w:numId w:val="1"/>
        </w:numPr>
        <w:spacing w:after="60"/>
      </w:pPr>
      <w:r>
        <w:t xml:space="preserve">Espace Super Admin : nouvelle rubrique Carburant (/superadmin/carburant, pages/SuperAdmin/Fuel.jsx) : stations qui font du carburant, pompistes enregistrés et présents, relevés saisis, litres, argent encaissé, essence contre gasoil, courbe, et tableau des stations (forfait, recherche, pagination). Lecture seule. L'argent encaissé au carburant est déclaré par les pompistes : il n'entre ni dans le MRR ni dans les commissions de la plateforme (lib/platformRevenue.js inchangé).</w:t>
      </w:r>
    </w:p>
    <w:p>
      <w:pPr>
        <w:pStyle w:val="ListParagraph"/>
        <w:numPr>
          <w:ilvl w:val="0"/>
          <w:numId w:val="1"/>
        </w:numPr>
        <w:spacing w:after="60"/>
      </w:pPr>
      <w:r>
        <w:t xml:space="preserve">Vérifié le 22 septembre 2026 : scénario SQL de 33 contrôles sur la base réelle dans une transaction annulée (valeurs calculées à la main pour les litres, l'encaissé, la ventilation par carburant, pistolet, pompe et pompiste, la période précédente, la courbe, l'exclusion des laveurs et des jours hors période ; dépenses de lavage sans carburant ; contrôle d'accès avec de vrais rôles Super Admin, patron et anonyme) ; interface vérifiée sur maquette alimentée par les vraies sorties SQL (48 contrôles : onglets, chiffres croisés, secours sans migration, page Super Admin, saisie d'une dépense de carburant).</w:t>
      </w:r>
    </w:p>
    <w:p>
      <w:pPr>
        <w:pStyle w:val="Heading2"/>
        <w:spacing w:after="140" w:before="260"/>
      </w:pPr>
      <w:r>
        <w:t xml:space="preserve">7.34 File d’attente fiable sur réseau mobile et chargement allégé (23 septembre 2026)</w:t>
      </w:r>
    </w:p>
    <w:p>
      <w:pPr>
        <w:spacing w:after="120"/>
      </w:pPr>
      <w:r>
        <w:t xml:space="preserve">Constat en test sur téléphone, dans une station ouverte par un patron Sur mesure : « Confirmer le paiement » d’un véhicule tout juste ajouté renvoyait « Ce véhicule est en cours d’ajout, patientez… », et les rubriques étaient lentes. Aucune migration.</w:t>
      </w:r>
    </w:p>
    <w:p>
      <w:pPr>
        <w:pStyle w:val="ListParagraph"/>
        <w:numPr>
          <w:ilvl w:val="0"/>
          <w:numId w:val="1"/>
        </w:numPr>
        <w:spacing w:after="60"/>
      </w:pPr>
      <w:r>
        <w:t xml:space="preserve">Ligne provisoire (useAppState.jsx) : addWash affiche le véhicule tout de suite avec un id temp-…, et garde une promesse du vrai id (pendingWashIdsRef). Go, Terminer, Passer, Reculer et Encaisser passent par resolveWashId/updateReservation : une action sur la ligne provisoire attend la fin de l’ajout puis s’applique au vrai id, au lieu d’être refusée. La vraie ligne remplace la provisoire dès la réponse de l’insert.</w:t>
      </w:r>
    </w:p>
    <w:p>
      <w:pPr>
        <w:pStyle w:val="ListParagraph"/>
        <w:numPr>
          <w:ilvl w:val="0"/>
          <w:numId w:val="1"/>
        </w:numPr>
        <w:spacing w:after="60"/>
      </w:pPr>
      <w:r>
        <w:t xml:space="preserve">Écritures de la file : délai maximal de 20 s (AbortController) et messages clairs (connexion coupée, station plus ouverte) ; avant, une requête pendante ou refusée laissait un bouton sans effet. Lectures : seule la plus récente s’applique (numéro de séquence), une lecture en échec ne vide plus la file.</w:t>
      </w:r>
    </w:p>
    <w:p>
      <w:pPr>
        <w:pStyle w:val="ListParagraph"/>
        <w:numPr>
          <w:ilvl w:val="0"/>
          <w:numId w:val="1"/>
        </w:numPr>
        <w:spacing w:after="60"/>
      </w:pPr>
      <w:r>
        <w:t xml:space="preserve">Patron Sur mesure : l’accès aux données d’une station passe par profiles.station_id (current_station_id(), RLS), que /groupe remet à null (closeStation) et qu’ouvrir une autre station déplace. AdminLayout ré-ouvre la station affichée (open_group_station) à chaque retour sur l’onglet (focus, visibilitychange, pageshow) et recharge si la base n’y était plus. Deux onglets sur deux stations différentes se rechargent donc à chaque changement d’onglet — voulu, la base ne suit qu’une station à la fois.</w:t>
      </w:r>
    </w:p>
    <w:p>
      <w:pPr>
        <w:pStyle w:val="ListParagraph"/>
        <w:numPr>
          <w:ilvl w:val="0"/>
          <w:numId w:val="1"/>
        </w:numPr>
        <w:spacing w:after="60"/>
      </w:pPr>
      <w:r>
        <w:t xml:space="preserve">Rafraîchissement au focus limité à une fois toutes les 15 s (il relançait 15 lectures à chaque retour sur l’onglet, fréquent sur mobile) ; Realtime couvre l’entre-deux.</w:t>
      </w:r>
    </w:p>
    <w:p>
      <w:pPr>
        <w:pStyle w:val="ListParagraph"/>
        <w:numPr>
          <w:ilvl w:val="0"/>
          <w:numId w:val="1"/>
        </w:numPr>
        <w:spacing w:after="60"/>
      </w:pPr>
      <w:r>
        <w:t xml:space="preserve">Réservations : la file ne lit plus que attente et en_cours, plus les lavages terminés des 3 derniers jours (annulés exclus), au lieu de tout l’historique à chaque mouvement. L’historique complet est chargé à la demande par requestFullReservationHistory() — Analytique, Bilan, ou une date de plus de 2 jours dans l’historique de la file — puis gardé pour la session. Index existants utilisés : reservations_station_status_idx et reservations_station_completed_idx.</w:t>
      </w:r>
    </w:p>
    <w:p>
      <w:pPr>
        <w:pStyle w:val="ListParagraph"/>
        <w:numPr>
          <w:ilvl w:val="0"/>
          <w:numId w:val="1"/>
        </w:numPr>
        <w:spacing w:after="60"/>
      </w:pPr>
      <w:r>
        <w:t xml:space="preserve">Découpage du code : toutes les pages sont chargées à la demande (React.lazy dans App.jsx, via lazyPage) ; PageSuspense (components/ui/PageSuspense.jsx) entoure &lt;Outlet /&gt; dans chaque layout, pour que le menu reste affiché. Fichier principal : 1,72 Mo → 512 Ko (158 Ko compressé) ; la file d’attente ne télécharge plus jsPDF, xlsx ni html2canvas. Si un ancien fichier a disparu après un déploiement, la page se recharge une fois (garde ccg_chunk_reload en sessionStorage).</w:t>
      </w:r>
    </w:p>
    <w:p>
      <w:pPr>
        <w:pStyle w:val="ListParagraph"/>
        <w:numPr>
          <w:ilvl w:val="0"/>
          <w:numId w:val="1"/>
        </w:numPr>
        <w:spacing w:after="60"/>
      </w:pPr>
      <w:r>
        <w:t xml:space="preserve">Vérifié en local avec un faux client Supabase (insert volontairement lent de 3 s) et Playwright : encaissement cliqué pendant l’ajout appliqué au vrai id, une seule transaction ; historique complet rechargé en ouvrant Analytique. Pas de clic-test sur la production.</w:t>
      </w:r>
    </w:p>
    <w:p>
      <w:pPr>
        <w:pStyle w:val="Heading2"/>
        <w:spacing w:after="140" w:before="260"/>
      </w:pPr>
      <w:r>
        <w:t xml:space="preserve">7.35 Paramètres de l’espace patron (23 septembre 2026)</w:t>
      </w:r>
    </w:p>
    <w:p>
      <w:pPr>
        <w:spacing w:after="120"/>
      </w:pPr>
      <w:r>
        <w:t xml:space="preserve">Nouvelle rubrique /groupe/parametres (pages/Group/Settings.jsx), dans le menu de GroupLayout. Migration add_group_settings.sql (appliquée), à jouer après add_sur_mesure_groups.sql. Aucune nouvelle table.</w:t>
      </w:r>
    </w:p>
    <w:p>
      <w:pPr>
        <w:pStyle w:val="ListParagraph"/>
        <w:numPr>
          <w:ilvl w:val="0"/>
          <w:numId w:val="1"/>
        </w:numPr>
        <w:spacing w:after="60"/>
      </w:pPr>
      <w:r>
        <w:t xml:space="preserve">Mon profil : nom complet, téléphone, photo (base64, 1,5 Mo max, comme la photo automobiliste), écrits directement dans profiles (profiles_update ; rôle, station et drapeau patron restent verrouillés par trigger). L’e-mail de connexion est affiché en lecture seule.</w:t>
      </w:r>
    </w:p>
    <w:p>
      <w:pPr>
        <w:pStyle w:val="ListParagraph"/>
        <w:numPr>
          <w:ilvl w:val="0"/>
          <w:numId w:val="1"/>
        </w:numPr>
        <w:spacing w:after="60"/>
      </w:pPr>
      <w:r>
        <w:t xml:space="preserve">Mon entreprise : renommage par la fonction rename_my_organization(p_name) — security definer, nom non vide et 80 caractères max, uniquement l’organisation dont l’appelant est propriétaire, trace dans audit_log. La table organizations reste sans policy UPDATE : statut, échéance et quota IA ne sont modifiables que par le serveur ou le Super Admin. Statut, prochaine échéance et date d’inscription affichés.</w:t>
      </w:r>
    </w:p>
    <w:p>
      <w:pPr>
        <w:pStyle w:val="ListParagraph"/>
        <w:numPr>
          <w:ilvl w:val="0"/>
          <w:numId w:val="1"/>
        </w:numPr>
        <w:spacing w:after="60"/>
      </w:pPr>
      <w:r>
        <w:t xml:space="preserve">Sécurité : changement du mot de passe (vérification de l’actuel, 8 caractères min.) ; durée de déconnexion automatique propre à l’appareil (15 min à 4 h, clé ccg_idle_max_minutes lue par lib/idleTimeout.js) ; déconnexion de tous les autres appareils (signOut scope others).</w:t>
      </w:r>
    </w:p>
    <w:p>
      <w:pPr>
        <w:pStyle w:val="ListParagraph"/>
        <w:numPr>
          <w:ilvl w:val="0"/>
          <w:numId w:val="1"/>
        </w:numPr>
        <w:spacing w:after="60"/>
      </w:pPr>
      <w:r>
        <w:t xml:space="preserve">Vérifié : 4 contrôles SQL sur la base réelle dans une transaction annulée (renommage avec espaces retirés, nom vide refusé, compte étranger refusé, UPDATE direct sans effet), puis parcours complet de la page en local (Playwright, faux client Supabase).</w:t>
      </w:r>
    </w:p>
    <w:p>
      <w:pPr>
        <w:pStyle w:val="Heading2"/>
        <w:spacing w:after="140" w:before="260"/>
      </w:pPr>
      <w:r>
        <w:t xml:space="preserve">7.36 Fermeture de compte en libre-service et portabilité du patron (23 septembre 2026)</w:t>
      </w:r>
    </w:p>
    <w:p>
      <w:pPr>
        <w:spacing w:after="120"/>
      </w:pPr>
      <w:r>
        <w:t xml:space="preserve">Automobiliste, propriétaire de station et patron Sur mesure ferment eux-mêmes leur compte depuis Paramètres ; le patron gagne aussi un export complet de ses données. Migration add_account_closure.sql (appliquée), à jouer après add_sur_mesure_groups.sql et add_station_transfer.sql. Nouvelle table account_closures (44 tables).</w:t>
      </w:r>
    </w:p>
    <w:p>
      <w:pPr>
        <w:pStyle w:val="ListParagraph"/>
        <w:numPr>
          <w:ilvl w:val="0"/>
          <w:numId w:val="1"/>
        </w:numPr>
        <w:spacing w:after="60"/>
      </w:pPr>
      <w:r>
        <w:t xml:space="preserve">Règles choisies par l’exploitant : 30 jours pour changer d’avis ; données d’activité des stations conservées mais anonymisées ; stations créées par un patron fermées avec lui, stations rattachées rendues indépendantes.</w:t>
      </w:r>
    </w:p>
    <w:p>
      <w:pPr>
        <w:pStyle w:val="ListParagraph"/>
        <w:numPr>
          <w:ilvl w:val="0"/>
          <w:numId w:val="1"/>
        </w:numPr>
        <w:spacing w:after="60"/>
      </w:pPr>
      <w:r>
        <w:t xml:space="preserve">Demande : request_account_closure(p_confirm, p_reason) — confirmation retapée (FERMER, nom de la station ou nom de l’entreprise), refus si un lavage est en attente ou en cours, si une cession est en cours, ou si la station fait partie d’un groupe (la quitter d’abord). Le patron crée une ligne parent plus une ligne enfant par station créée ; ses commandes en attente et demandes de rattachement sont annulées. Collaborateurs (staff) et Super Admin ne peuvent pas fermer.</w:t>
      </w:r>
    </w:p>
    <w:p>
      <w:pPr>
        <w:pStyle w:val="ListParagraph"/>
        <w:numPr>
          <w:ilvl w:val="0"/>
          <w:numId w:val="1"/>
        </w:numPr>
        <w:spacing w:after="60"/>
      </w:pPr>
      <w:r>
        <w:t xml:space="preserve">Pendant les 30 jours : my_account_closure() renvoie la demande du compte (annulable) ou celle de la station où travaille un collaborateur (non annulable). ClientLayout, AdminLayout et GroupLayout affichent alors seulement l’écran « Fermeture programmée » (components/account/ClosurePendingScreen.jsx) : Réactiver (cancel_account_closure), télécharger ses données, se déconnecter. La station sort de l’annuaire (station_subscription_ok renvoie faux via station_is_closing) et un trigger refuse toute nouvelle réservation.</w:t>
      </w:r>
    </w:p>
    <w:p>
      <w:pPr>
        <w:pStyle w:val="ListParagraph"/>
        <w:numPr>
          <w:ilvl w:val="0"/>
          <w:numId w:val="1"/>
        </w:numPr>
        <w:spacing w:after="60"/>
      </w:pPr>
      <w:r>
        <w:t xml:space="preserve">Finalisation : process_due_account_closures(), pg_cron « account-closures-daily » à 03:15 UTC, non appelable du navigateur. Automobiliste : nom et plaques retirés de ses réservations, transactions, vidanges, commandes et abonnements en station, puis compte supprimé (profil et véhicules en cascade). Station : ligne gardée, nom « Station fermée », coordonnées, logo, cachet et position effacés, closed_at renseigné ; clients et employés anonymisés, plaques retirées ; membres, invitations et comptes d’équipe supprimés. Patron : ses stations créées suivent le même traitement, les rattachées passent par _detach_station, l’entreprise devient « Entreprise fermée », ses analyses IA sont supprimées. Une fermeture en échec est tracée dans audit_log et retentée le lendemain.</w:t>
      </w:r>
    </w:p>
    <w:p>
      <w:pPr>
        <w:pStyle w:val="ListParagraph"/>
        <w:numPr>
          <w:ilvl w:val="0"/>
          <w:numId w:val="1"/>
        </w:numPr>
        <w:spacing w:after="60"/>
      </w:pPr>
      <w:r>
        <w:t xml:space="preserve">Clés étrangères passées en ON DELETE SET NULL pour ne jamais bloquer une suppression ni effacer un encaissement de la plateforme : stations.created_by, organizations.owner_id (désormais facultatif), super_user_subscriptions.client_id (désormais facultatif). Super Admin : une station dont closed_at est renseigné est exclue du MRR (lib/platformRevenue.js).</w:t>
      </w:r>
    </w:p>
    <w:p>
      <w:pPr>
        <w:pStyle w:val="ListParagraph"/>
        <w:numPr>
          <w:ilvl w:val="0"/>
          <w:numId w:val="1"/>
        </w:numPr>
        <w:spacing w:after="60"/>
      </w:pPr>
      <w:r>
        <w:t xml:space="preserve">Portabilité du patron : carte « Mes données » dans /groupe/parametres. exportGroupData (lib/rgpdExport.js) produit un ZIP avec entreprise/ (profil, entreprise, commandes, demandes de rattachement, analyses IA) et un dossier par station du groupe, alimenté par group_export_station(p_station_id) (security definer, contrôle group_owns_station, 22 tables). L’export est aussi proposé dans la fenêtre de fermeture et sur l’écran « Fermeture programmée ».</w:t>
      </w:r>
    </w:p>
    <w:p>
      <w:pPr>
        <w:pStyle w:val="ListParagraph"/>
        <w:numPr>
          <w:ilvl w:val="0"/>
          <w:numId w:val="1"/>
        </w:numPr>
        <w:spacing w:after="60"/>
      </w:pPr>
      <w:r>
        <w:t xml:space="preserve">Vérifié : 33 contrôles SQL sur la base réelle dans une transaction annulée (refus et confirmations, visibilité, réservation bloquée, finalisation, anonymisation, montants conservés, idempotence, export et fermeture d’un vrai groupe), puis parcours complets des trois rôles et du collaborateur en local (Playwright, faux client Supabase). Politique de confidentialité mise à jour (fermeture depuis Paramètres, contenu de l’anonymisation).</w:t>
      </w:r>
    </w:p>
    <w:p>
      <w:pPr>
        <w:pStyle w:val="Heading2"/>
        <w:spacing w:after="140" w:before="260"/>
      </w:pPr>
      <w:r>
        <w:t xml:space="preserve">7.37 Pistolets : un seul pompiste en service à la fois (23 septembre 2026)</w:t>
      </w:r>
    </w:p>
    <w:p>
      <w:pPr>
        <w:spacing w:after="120"/>
      </w:pPr>
      <w:r>
        <w:t xml:space="preserve">Règle demandée par l’exploitant : tant que le pompiste qui tient un pistolet n’a pas fait sa descente, ce pistolet ne peut pas être donné à un autre pompiste en service ; dès la descente, il est libre pour le relais. Le pompiste descendu garde le pistolet sur sa ligne du jour, pour son relevé. Migration add_nozzle_exclusive.sql (appliquée), à jouer après add_pump_nozzles.sql. Aucune nouvelle table.</w:t>
      </w:r>
    </w:p>
    <w:p>
      <w:pPr>
        <w:pStyle w:val="ListParagraph"/>
        <w:numPr>
          <w:ilvl w:val="0"/>
          <w:numId w:val="1"/>
        </w:numPr>
        <w:spacing w:after="60"/>
      </w:pPr>
      <w:r>
        <w:t xml:space="preserve">En service = attendance_records avec daily_status present, clock_in_at renseigné et clock_out_at vide. Trigger attendance_nozzle_exclusive (BEFORE INSERT OR UPDATE) : quand la ligne entre en service (arrivée, Reprendre service), tous ses pistolets sont vérifiés ; quand seuls ses pistolets changent, les pistolets ajoutés. Refus : « Le pistolet Essence 1 est tenu par Awa jusqu’à sa descente. ». Verrou pg_advisory_xact_lock par station et par jour contre deux appareils simultanés. Corriger la ligne d’un pompiste descendu ou d’un jour passé reste libre ; les doublons antérieurs ne bloquent pas un décochage.</w:t>
      </w:r>
    </w:p>
    <w:p>
      <w:pPr>
        <w:pStyle w:val="ListParagraph"/>
        <w:numPr>
          <w:ilvl w:val="0"/>
          <w:numId w:val="1"/>
        </w:numPr>
        <w:spacing w:after="60"/>
      </w:pPr>
      <w:r>
        <w:t xml:space="preserve">Page Pompistes : les pistolets pris par un autre pompiste en service apparaissent désactivés, avec la ligne « 🔒 Essence 1 : tenu par Awa jusqu’à sa descente » ; ils sont exclus d’office au choix de la pompe et à la prise de poste automatique (le premier pompiste servi si deux sont marqués présents ensemble). « Reprendre service » propose, après confirmation, de reprendre sans les pistolets passés à un autre. L’ancien avertissement « aussi tenu par » devient « Relais » quand le pistolet a changé de main, et ne reste un avertissement que si deux pompistes en service le tiennent (données d’avant la règle).</w:t>
      </w:r>
    </w:p>
    <w:p>
      <w:pPr>
        <w:pStyle w:val="ListParagraph"/>
        <w:numPr>
          <w:ilvl w:val="0"/>
          <w:numId w:val="1"/>
        </w:numPr>
        <w:spacing w:after="60"/>
      </w:pPr>
      <w:r>
        <w:t xml:space="preserve">Vérifié : 11 contrôles SQL sur la base réelle dans une transaction annulée, puis le scénario complet (relais, reprise, prise de poste automatique) en local avec un faux client Supabase qui applique la même règle : aucune écriture interdite envoyée.</w:t>
      </w:r>
    </w:p>
    <w:p>
      <w:pPr>
        <w:pStyle w:val="Heading2"/>
        <w:spacing w:after="140" w:before="260"/>
      </w:pPr>
      <w:r>
        <w:t xml:space="preserve">7.38 Offres repositionnées : Starter et Pro pour le lavage, « Station de service » (23 septembre 2026)</w:t>
      </w:r>
    </w:p>
    <w:p>
      <w:pPr>
        <w:spacing w:after="120"/>
      </w:pPr>
      <w:r>
        <w:t xml:space="preserve">L’application revient à son cœur, la station de lavage et la file d’attente : Starter et Pro couvrent tout le lavage. L’ancienne offre Business devient l’offre « Station de service » (35 000 F/mois), pour les stations-service qui lavent aussi. Dans le reste de ce document, « Business » désigne cette offre : sa clé interne n’a pas changé (station_billing.plan, commandes de groupe, modules, fonctions SQL), seul son libellé a changé. Migration add_service_station_offer.sql (appliquée). Aucune nouvelle table.</w:t>
      </w:r>
    </w:p>
    <w:p>
      <w:pPr>
        <w:pStyle w:val="ListParagraph"/>
        <w:numPr>
          <w:ilvl w:val="0"/>
          <w:numId w:val="1"/>
        </w:numPr>
        <w:spacing w:after="60"/>
      </w:pPr>
      <w:r>
        <w:t xml:space="preserve">Droits : Pro perd Boutique et Pompistes, désormais réservés à Station de service (comme Vidange et Bilan, choix de l’exploitant). Comptabilité reste Pro + Station de service ; les modules Super Admin (mod_boutique, mod_vidange, mod_bilan) débloquent toujours une rubrique hors offre. Côté base : plans.label = « Station de service », station_has_shop limitée à l’offre, message de enforce_vidange_plan renommé ; Edge Function create-shop-payment redéployée avec la même règle. Pompistes reste contrôlé par l’interface (stationHasPompistes).</w:t>
      </w:r>
    </w:p>
    <w:p>
      <w:pPr>
        <w:pStyle w:val="ListParagraph"/>
        <w:numPr>
          <w:ilvl w:val="0"/>
          <w:numId w:val="1"/>
        </w:numPr>
        <w:spacing w:after="60"/>
      </w:pPr>
      <w:r>
        <w:t xml:space="preserve">Code : src/lib/offers.js porte SERVICE_STATION_PLAN (clé Business), SERVICE_STATION_LABEL, isServiceStationPlan et la photo de l’offre ; shop.js, pompistes.js, vidange.js, adminNav.js et App.jsx s’y réfèrent. Le menu montre Pompistes d’office pour une Station de service (defaultHiddenMenu), masqué sinon tant que la station n’a rien choisi.</w:t>
      </w:r>
    </w:p>
    <w:p>
      <w:pPr>
        <w:pStyle w:val="ListParagraph"/>
        <w:numPr>
          <w:ilvl w:val="0"/>
          <w:numId w:val="1"/>
        </w:numPr>
        <w:spacing w:after="60"/>
      </w:pPr>
      <w:r>
        <w:t xml:space="preserve">Migration des stations : une station Pro qui avait déjà des pompes ou des pompistes passe en Station de service (Lavage Saly, dans un groupe Sur mesure, tracé dans audit_log) ; create_group_renewal relit le forfait de chaque station, donc le prochain renouvellement du groupe applique le nouveau prix.</w:t>
      </w:r>
    </w:p>
    <w:p>
      <w:pPr>
        <w:pStyle w:val="ListParagraph"/>
        <w:numPr>
          <w:ilvl w:val="0"/>
          <w:numId w:val="1"/>
        </w:numPr>
        <w:spacing w:after="60"/>
      </w:pPr>
      <w:r>
        <w:t xml:space="preserve">Présentation : page d’accueil (cartes Starter et Pro orientées lavage, carte Station de service avec photo de station-service en bandeau fondu — Hans Eiskonen / Unsplash, licence Unsplash, public/images/offre-station-service.jpg, sans logo de marque), JSON-LD, formulaire d’inscription (lien plan=station-service, anciens liens plan=business conservés), CGU et écran de renouvellement (photo derrière « Plan actuel »).</w:t>
      </w:r>
    </w:p>
    <w:p>
      <w:pPr>
        <w:pStyle w:val="ListParagraph"/>
        <w:numPr>
          <w:ilvl w:val="0"/>
          <w:numId w:val="1"/>
        </w:numPr>
        <w:spacing w:after="60"/>
      </w:pPr>
      <w:r>
        <w:t xml:space="preserve">Vérifié : migration rejouée dans une transaction annulée avant application, menus et accès Pro / Station de service et écran de renouvellement en local (Playwright, faux client Supabase), rendu de la page d’accueil sur ordinateur et mobile.</w:t>
      </w:r>
    </w:p>
    <w:p>
      <w:pPr>
        <w:pStyle w:val="ListParagraph"/>
        <w:numPr>
          <w:ilvl w:val="0"/>
          <w:numId w:val="1"/>
        </w:numPr>
        <w:spacing w:after="60"/>
      </w:pPr>
      <w:r>
        <w:t xml:space="preserve">Complément du 24 septembre 2026 — annonces et publicité à partir de Pro : une station Starter ne peut plus envoyer d’annonce à ses clients ni passer de publicité payante. Migration add_marketing_plan_gate.sql (appliquée) : fonction station_has_marketing (Pro ou Station de service) ajoutée aux policies announcements_insert (annonces station_to_clients ; celles du Super Admin inchangées) et station_ads_insert. Interface : MARKETING_PLANS / stationHasMarketing dans lib/offers.js, rubrique Annonces (menu + RequireMarketingAccess) et onglet « Passer une pub » masqués en Starter, message dans Paramètres &gt; Promotions. 7 contrôles en transaction annulée ; aucune station Starter n’avait d’annonce ni de publicité.</w:t>
      </w:r>
    </w:p>
    <w:p>
      <w:pPr>
        <w:pStyle w:val="Heading2"/>
        <w:spacing w:after="140" w:before="260"/>
      </w:pPr>
      <w:r>
        <w:t xml:space="preserve">7.39 Affichage adapté aux tablettes et téléphones (27 septembre 2026)</w:t>
      </w:r>
    </w:p>
    <w:p>
      <w:pPr>
        <w:spacing w:after="120"/>
      </w:pPr>
      <w:r>
        <w:t xml:space="preserve">Signalé par l’exploitant sur iPad : la page Laveurs était illisible (statuts hors de leur carte, tableau de pointage écrasé). Cause : le menu latéral de 256 px restait affiché dès 768 px alors que les pages calculaient leurs colonnes sur la largeur de l’écran entier. Aucun changement de base de données.</w:t>
      </w:r>
    </w:p>
    <w:p>
      <w:pPr>
        <w:pStyle w:val="ListParagraph"/>
        <w:numPr>
          <w:ilvl w:val="0"/>
          <w:numId w:val="1"/>
        </w:numPr>
        <w:spacing w:after="60"/>
      </w:pPr>
      <w:r>
        <w:t xml:space="preserve">Nouveau cadre commun src/components/layout/AppShell.jsx, utilisé par AdminLayout, ClientLayout, SuperAdminLayout et GroupLayout (qui ne gardent que leurs données : menu, logo, clochette, bandeaux). Trois dispositions via src/lib/useMediaQuery.js (useShellMode, matchMedia, suit la rotation en direct) : menu escamotable sous 1024 px (téléphone, tablette en portrait), barre d’icônes de 80 px dépliable par-dessus le contenu de 1024 à 1279 px (tablette en paysage), menu complet au-delà. La sidebar est fixe et une cale de même largeur la remplace dans le flux. Hauteur 100dvh (classe .app-shell, src/index.css) pour Safari iPad/iPhone.</w:t>
      </w:r>
    </w:p>
    <w:p>
      <w:pPr>
        <w:pStyle w:val="ListParagraph"/>
        <w:numPr>
          <w:ilvl w:val="0"/>
          <w:numId w:val="1"/>
        </w:numPr>
        <w:spacing w:after="60"/>
      </w:pPr>
      <w:r>
        <w:t xml:space="preserve">Pages : marges p-4 / sm:p-6 / lg:p-8 et titres réduits sur téléphone ; en-têtes de tableau (th) et badges toujours sur une ligne ; Laveurs et Pompistes en deux colonnes seulement à partir de xl, base en grille et pointage des laveurs en cartes sur téléphone ; tableaux Super Admin défilants (Automobilistes en cartes jusqu’à lg, colonne Inscription des Stations masquée sous xl) ; onglets de la Boutique défilants.</w:t>
      </w:r>
    </w:p>
    <w:p>
      <w:pPr>
        <w:pStyle w:val="ListParagraph"/>
        <w:numPr>
          <w:ilvl w:val="0"/>
          <w:numId w:val="1"/>
        </w:numPr>
        <w:spacing w:after="60"/>
      </w:pPr>
      <w:r>
        <w:t xml:space="preserve">Vérifié : 120 captures Playwright (6 tailles d’écran de 390 à 1440 px × 20 pages, faux client Supabase) avec détection automatique des débordements : 0 débordement, 0 erreur.</w:t>
      </w:r>
    </w:p>
    <w:p>
      <w:pPr>
        <w:pStyle w:val="Heading2"/>
        <w:spacing w:after="140" w:before="260"/>
      </w:pPr>
      <w:r>
        <w:t xml:space="preserve">7.40 Liste d’attente avant l’heure de fermeture (27 septembre 2026)</w:t>
      </w:r>
    </w:p>
    <w:p>
      <w:pPr>
        <w:spacing w:after="120"/>
      </w:pPr>
      <w:r>
        <w:t xml:space="preserve">Idée de l’exploitant : une réservation en ligne qui ne pourrait pas être lavée avant l’heure de fermeture de la station (stations.close_time) ne doit pas rejoindre la file, mais une liste d’attente séparée ; si une place se libère avant la fermeture, l’automobiliste en attente est prévenu. Migration add_closing_waitlist.sql (appliquée le 27 septembre 2026). Aucune nouvelle table : nouveau statut de réservation et quatre colonnes.</w:t>
      </w:r>
    </w:p>
    <w:p>
      <w:pPr>
        <w:pStyle w:val="ListParagraph"/>
        <w:numPr>
          <w:ilvl w:val="0"/>
          <w:numId w:val="1"/>
        </w:numPr>
        <w:spacing w:after="60"/>
      </w:pPr>
      <w:r>
        <w:t xml:space="preserve">reservations : statut liste_attente ajouté à la contrainte ; colonnes waitlisted_at, promoted_at, promotion_source (auto | station) et cancel_reason (client | fermeture). Calcul identique à l’appli (estimateItemWaitTime) : reste des lavages en cours + durée de chaque véhicule en file (wash_pricing, sinon durées par défaut, sinon 30 min). Heure locale par pays (station_timezone : Africa/Dakar, Africa/Lagos pour Bénin et Niger) ; plage nocturne gérée comme isStationOpenNow.</w:t>
      </w:r>
    </w:p>
    <w:p>
      <w:pPr>
        <w:pStyle w:val="ListParagraph"/>
        <w:numPr>
          <w:ilvl w:val="0"/>
          <w:numId w:val="1"/>
        </w:numPr>
        <w:spacing w:after="60"/>
      </w:pPr>
      <w:r>
        <w:t xml:space="preserve">Avant de payer, l’appli appelle check_closing_capacity (véhicule par véhicule, dans l’ordre de passage). Si un véhicule ne tient pas : écran « Fermeture à 21:00 » ; l’automobiliste choisit de s’inscrire sur la liste d’attente (paiement sur place uniquement, rien à rembourser) ou une autre station. Le trigger reservations_closing_guard (BEFORE INSERT, verrou par station) rétrograde aussi une réservation en ligne non payée qui ne tient plus au moment de l’insertion et refuse une liste d’attente payée ; une saisie de la station ou un paiement en ligne PayDunya n’est jamais rétrogradé.</w:t>
      </w:r>
    </w:p>
    <w:p>
      <w:pPr>
        <w:pStyle w:val="ListParagraph"/>
        <w:numPr>
          <w:ilvl w:val="0"/>
          <w:numId w:val="1"/>
        </w:numPr>
        <w:spacing w:after="60"/>
      </w:pPr>
      <w:r>
        <w:t xml:space="preserve">Promotion automatique : trigger reservations_waitlist_promote (AFTER UPDATE OF status / DELETE) dès qu’un véhicule de la file ou en lavage sort (terminé, retiré, désistement) ; promote_closing_waitlist fait passer en fin de file (created_at = maintenant) chaque demande qui tient encore avant la fermeture, dans l’ordre d’arrivée, et fait expirer celles dont la fermeture est passée. Filet de sécurité pg_cron closing-waitlist-sweep toutes les 5 minutes (sweep_closing_waitlists). Le client est prévenu par Realtime (notification navigateur + bandeau « Une place s’est libérée ») ; une demande expirée est signalée sur son tableau de bord pendant 24 h.</w:t>
      </w:r>
    </w:p>
    <w:p>
      <w:pPr>
        <w:pStyle w:val="ListParagraph"/>
        <w:numPr>
          <w:ilvl w:val="0"/>
          <w:numId w:val="1"/>
        </w:numPr>
        <w:spacing w:after="60"/>
      </w:pPr>
      <w:r>
        <w:t xml:space="preserve">Station : panneau « Liste d’attente » sous la file (StationDashboard.jsx, état waitlist de useAppState), bouton « Intégrer à la file » (RPC station_admit_waitlisted, dérogation assumée à l’heure) et retrait ; badge « Place libérée » / « Intégré » sur les véhicules montés de la liste. Automobiliste : bouton « Je me désiste » (RPC client_cancel_reservation, seulement si le lavage n’a pas commencé et que rien n’est payé), qui libère la place et fait monter le suivant. all_stations_queue_snapshot inclut la liste d’attente (rang affiché au client), sans effet sur les positions et temps d’attente de la file.</w:t>
      </w:r>
    </w:p>
    <w:p>
      <w:pPr>
        <w:pStyle w:val="ListParagraph"/>
        <w:numPr>
          <w:ilvl w:val="0"/>
          <w:numId w:val="1"/>
        </w:numPr>
        <w:spacing w:after="60"/>
      </w:pPr>
      <w:r>
        <w:t xml:space="preserve">Vérifié : migration et 17 scénarios rejoués sur la base réelle dans une transaction annulée (vrais rôles authenticated) ; écrans station et client en local (Playwright, faux client Supabase).</w:t>
      </w:r>
    </w:p>
    <w:p>
      <w:pPr>
        <w:pStyle w:val="Heading2"/>
        <w:spacing w:after="140" w:before="260"/>
      </w:pPr>
      <w:r>
        <w:t xml:space="preserve">7.41 Horaires du week-end et descente automatique des laveurs (27 septembre 2026)</w:t>
      </w:r>
    </w:p>
    <w:p>
      <w:pPr>
        <w:spacing w:after="120"/>
      </w:pPr>
      <w:r>
        <w:t xml:space="preserve">Une station n’avait qu’un horaire pour toute la semaine alors que beaucoup ferment plus tôt ou plus tard le week-end. Migration add_weekend_hours.sql (appliquée le 27 septembre 2026, après add_closing_waitlist.sql) : colonnes stations.weekend_open_time / weekend_close_time, facultatives (les deux ou aucune, contrainte stations_weekend_hours_check) ; open_time / close_time deviennent l’horaire du lundi au vendredi. Aucune nouvelle table.</w:t>
      </w:r>
    </w:p>
    <w:p>
      <w:pPr>
        <w:pStyle w:val="ListParagraph"/>
        <w:numPr>
          <w:ilvl w:val="0"/>
          <w:numId w:val="1"/>
        </w:numPr>
        <w:spacing w:after="60"/>
      </w:pPr>
      <w:r>
        <w:t xml:space="preserve">Une seule règle côté navigateur, src/lib/stationData.js : hoursForDate (horaire du jour), isStationOpenNow (y compris la fin de nuit d’une plage nocturne commencée la veille), isPastClosingTime (ne bloque plus toute la journée une station ouverte la nuit), closingDateFor, formatOpeningHours. Utilisée par le badge Ouvert/Fermé (appli et page d’accueil index.html), les boutons Go / Reprendre service, les créneaux de vidange, le graphique horaire d’Analytique, la liste d’attente et la fiche station (horaires affichés à l’automobiliste). Côté serveur, station_closing_at applique la même règle.</w:t>
      </w:r>
    </w:p>
    <w:p>
      <w:pPr>
        <w:pStyle w:val="ListParagraph"/>
        <w:numPr>
          <w:ilvl w:val="0"/>
          <w:numId w:val="1"/>
        </w:numPr>
        <w:spacing w:after="60"/>
      </w:pPr>
      <w:r>
        <w:t xml:space="preserve">Paramètres &gt; Horaires d’ouverture : case « Horaires différents le week-end (samedi et dimanche) » ; décochée, le même horaire vaut tous les jours (comportement d’avant).</w:t>
      </w:r>
    </w:p>
    <w:p>
      <w:pPr>
        <w:pStyle w:val="ListParagraph"/>
        <w:numPr>
          <w:ilvl w:val="0"/>
          <w:numId w:val="1"/>
        </w:numPr>
        <w:spacing w:after="60"/>
      </w:pPr>
      <w:r>
        <w:t xml:space="preserve">Descente automatique (useAppState, vérifiée au chargement puis chaque minute) : à l’heure de fermeture du jour, un laveur encore « Actif » ou « Terminé » passe en « Fin de service », temps compté jusqu’à la fermeture pile. Exceptions : créneau du planning qui finit plus tard (descente à la fin du créneau), pointage après la fermeture, plage nocturne. Avant la fermeture, la fin d’un créneau planifié fige toujours le compteur en « Terminé ». Cette descente à la fermeture avait été retirée le 9 septembre (heure de fermeture unique, fausse le week-end) ; l’horaire du week-end la rend fiable. Rien ne se décide tant que le profil de la station n’est pas chargé.</w:t>
      </w:r>
    </w:p>
    <w:p>
      <w:pPr>
        <w:pStyle w:val="ListParagraph"/>
        <w:numPr>
          <w:ilvl w:val="0"/>
          <w:numId w:val="1"/>
        </w:numPr>
        <w:spacing w:after="60"/>
      </w:pPr>
      <w:r>
        <w:t xml:space="preserve">Vérifié : migration en transaction annulée (10 cas dont nuit du vendredi au samedi) puis appliquée ; règles navigateur 19/19 ; descente simulée en local (Playwright, faux client Supabase).</w:t>
      </w:r>
    </w:p>
    <w:p>
      <w:pPr>
        <w:pStyle w:val="Heading2"/>
        <w:spacing w:after="140" w:before="260"/>
      </w:pPr>
      <w:r>
        <w:t xml:space="preserve">7.42 Rôles catalogue : Gérant sans finances sensibles, Superviseur retiré (2 octobre 2026)</w:t>
      </w:r>
    </w:p>
    <w:p>
      <w:pPr>
        <w:spacing w:after="120"/>
      </w:pPr>
      <w:r>
        <w:t xml:space="preserve">Le Gérant voyait l’Analytique et la Comptabilité, ce que les propriétaires de station ne souhaitent pas ; le Superviseur faisait doublon avec lui (ses quatre droits étaient tous inclus dans ceux du Gérant). Migration update_station_roles_gerant.sql (appliquée le 2 octobre 2026), aucune nouvelle table.</w:t>
      </w:r>
    </w:p>
    <w:p>
      <w:pPr>
        <w:pStyle w:val="ListParagraph"/>
        <w:numPr>
          <w:ilvl w:val="0"/>
          <w:numId w:val="1"/>
        </w:numPr>
        <w:spacing w:after="60"/>
      </w:pPr>
      <w:r>
        <w:t xml:space="preserve">Gérant : retrait de accounting.manage (Comptabilité &amp; dépenses, et donc le Bilan, gardé par la même permission) et de analytics.view (Analytique). Il garde file d’attente, laveurs, pompistes, vidange, transactions, abonnements clients, paramètres et annonces. Seul le Caissier / Comptable conserve ces deux droits parmi les rôles catalogue.</w:t>
      </w:r>
    </w:p>
    <w:p>
      <w:pPr>
        <w:pStyle w:val="ListParagraph"/>
        <w:numPr>
          <w:ilvl w:val="0"/>
          <w:numId w:val="1"/>
        </w:numPr>
        <w:spacing w:after="60"/>
      </w:pPr>
      <w:r>
        <w:t xml:space="preserve">Superviseur : supprimé de station_roles dans toutes les stations. Un membre encore rattaché aurait été basculé sur le Gérant avant la suppression (station_members.role_id est en on delete restrict) ; aucun en production.</w:t>
      </w:r>
    </w:p>
    <w:p>
      <w:pPr>
        <w:pStyle w:val="ListParagraph"/>
        <w:numPr>
          <w:ilvl w:val="0"/>
          <w:numId w:val="1"/>
        </w:numPr>
        <w:spacing w:after="60"/>
      </w:pPr>
      <w:r>
        <w:t xml:space="preserve">seed_builtin_station_roles redéfinie (la version de référence est désormais dans ce fichier) : les nouvelles stations reçoivent 5 rôles catalogue. Côté interface, BUILTIN_ROLE_KEYS (src/lib/permissions.js) suit ; la page Équipe lit les rôles depuis la table, rien d’autre à changer.</w:t>
      </w:r>
    </w:p>
    <w:p>
      <w:pPr>
        <w:pStyle w:val="ListParagraph"/>
        <w:numPr>
          <w:ilvl w:val="0"/>
          <w:numId w:val="1"/>
        </w:numPr>
        <w:spacing w:after="60"/>
      </w:pPr>
      <w:r>
        <w:t xml:space="preserve">Toujours un contrôle d’interface : menu et routes /admin/* masqués ; le RLS reste au niveau de la station.</w:t>
      </w:r>
    </w:p>
    <w:p>
      <w:pPr>
        <w:pStyle w:val="ListParagraph"/>
        <w:numPr>
          <w:ilvl w:val="0"/>
          <w:numId w:val="1"/>
        </w:numPr>
        <w:spacing w:after="60"/>
      </w:pPr>
      <w:r>
        <w:t xml:space="preserve">Vérifié : migration rejouée sur la base réelle dans une transaction annulée puis appliquée ; contrôle après coup — aucun rôle catalogue hors Caissier ne porte accounting.manage ni analytics.view, Superviseur absent des 12 stations.</w:t>
      </w:r>
    </w:p>
    <w:p>
      <w:pPr>
        <w:pStyle w:val="Heading2"/>
        <w:spacing w:after="140" w:before="260"/>
      </w:pPr>
      <w:r>
        <w:t xml:space="preserve">7.43 Rubriques Reversements, côté station et côté Super Admin (8 octobre 2026)</w:t>
      </w:r>
    </w:p>
    <w:p>
      <w:pPr>
        <w:spacing w:after="120"/>
      </w:pPr>
      <w:r>
        <w:t xml:space="preserve">Le suivi des reversements des paiements en ligne (table paiements_lavage : lavage, vidange, boutique) était un bloc de Comptabilité côté station (8 lignes récentes) et de Facturation côté Super Admin (stations en attente seulement). Il devient une rubrique à part entière de chaque côté, avec l’historique complet. Aucune migration : mêmes données, même RLS (une station ne lit que ses lignes, le Super Admin les lit toutes), même RPC mark_lavage_payments_settled.</w:t>
      </w:r>
    </w:p>
    <w:p>
      <w:pPr>
        <w:pStyle w:val="ListParagraph"/>
        <w:numPr>
          <w:ilvl w:val="0"/>
          <w:numId w:val="1"/>
        </w:numPr>
        <w:spacing w:after="60"/>
      </w:pPr>
      <w:r>
        <w:t xml:space="preserve">Station — /admin/reversements (src/pages/Admin/Payouts.jsx), entrée de menu « Reversements » (clé reversements, lib/adminNav.js) : permission accounting.manage (le Gérant ne la voit donc pas, voir 7.42), sans restriction de forfait puisqu’une station Starter peut aussi être payée en ligne. Trois compteurs (en attente, déjà reversé, redistribution automatique en cours) et l’historique paginé, filtrable par statut (Tous / À reverser / Reversés / En cours). Lecture seule, mise à jour en direct par Realtime.</w:t>
      </w:r>
    </w:p>
    <w:p>
      <w:pPr>
        <w:pStyle w:val="ListParagraph"/>
        <w:numPr>
          <w:ilvl w:val="0"/>
          <w:numId w:val="1"/>
        </w:numPr>
        <w:spacing w:after="60"/>
      </w:pPr>
      <w:r>
        <w:t xml:space="preserve">Super Admin — /superadmin/reversements (src/pages/SuperAdmin/Payouts.jsx), juste sous Facturation, avec une pastille = nombre de stations à régler. Totaux plateforme, tableau par station (nom, montant à reverser, déjà reversé, dernier paiement, bouton « Marquer comme reversé ») avec recherche, puis historique complet filtrable par station et par statut (encaissé, part station, commission plateforme).</w:t>
      </w:r>
    </w:p>
    <w:p>
      <w:pPr>
        <w:pStyle w:val="ListParagraph"/>
        <w:numPr>
          <w:ilvl w:val="0"/>
          <w:numId w:val="1"/>
        </w:numPr>
        <w:spacing w:after="60"/>
      </w:pPr>
      <w:r>
        <w:t xml:space="preserve">src/lib/payouts.js regroupe ce qui est commun aux deux pages : libellés de statut (« echec » traité comme « manuel »), filtres, regroupement par station (groupPayoutsByStation). Les blocs correspondants ont été retirés de Admin/Accounting.jsx et SuperAdmin/Billing.jsx.</w:t>
      </w:r>
    </w:p>
    <w:p>
      <w:pPr>
        <w:pStyle w:val="ListParagraph"/>
        <w:numPr>
          <w:ilvl w:val="0"/>
          <w:numId w:val="1"/>
        </w:numPr>
        <w:spacing w:after="60"/>
      </w:pPr>
      <w:r>
        <w:t xml:space="preserve">Vérifié : build de production ; pas de clic-test sur les écrans réels.</w:t>
      </w:r>
    </w:p>
    <w:p>
      <w:pPr>
        <w:pStyle w:val="Heading2"/>
        <w:spacing w:after="140" w:before="260"/>
      </w:pPr>
      <w:r>
        <w:t xml:space="preserve">7.44 Relances d’abonnement 5 jours avant l’échéance (9 octobre 2026)</w:t>
      </w:r>
    </w:p>
    <w:p>
      <w:pPr>
        <w:spacing w:after="120"/>
      </w:pPr>
      <w:r>
        <w:t xml:space="preserve">Rubrique « Relances » côté Super Admin (/superadmin/relances, stations : abonnement plateforme ou fin d’essai, pastille dans le menu) et côté station (/admin/relances, permission subscriptions.manage : clients abonnés). Deux onglets : à relancer (J-5 à J) et en retard.</w:t>
      </w:r>
    </w:p>
    <w:p>
      <w:pPr>
        <w:pStyle w:val="ListParagraph"/>
        <w:numPr>
          <w:ilvl w:val="0"/>
          <w:numId w:val="1"/>
        </w:numPr>
        <w:spacing w:after="60"/>
      </w:pPr>
      <w:r>
        <w:t xml:space="preserve">Échéances calculées, non stockées (src/lib/subscriptionReminders.js) : station = next_billing_date, ou trial_ends_at en essai (rien pour illimite et a_payer) ; client abonné = dernier jour du dernier mois payé (station_subscription_invoices.billing_month), à défaut du mois de souscription.</w:t>
      </w:r>
    </w:p>
    <w:p>
      <w:pPr>
        <w:pStyle w:val="ListParagraph"/>
        <w:numPr>
          <w:ilvl w:val="0"/>
          <w:numId w:val="1"/>
        </w:numPr>
        <w:spacing w:after="60"/>
      </w:pPr>
      <w:r>
        <w:t xml:space="preserve">Email automatique : Edge Function send-subscription-reminders (verify_jwt = false, protégée par CRON_SECRET), job pg_cron subscription-reminders-daily à 9h05, créé en recopiant la commande de retention-reminders-daily pour ne jamais exposer le secret. Destinataire : stations.owner_email (à défaut le compte admin), ou l’email de l’abonné. Une seule fois par échéance : la ligne est réservée avant l’envoi (index unique partiel), supprimée si Resend échoue pour réessayer le lendemain.</w:t>
      </w:r>
    </w:p>
    <w:p>
      <w:pPr>
        <w:pStyle w:val="ListParagraph"/>
        <w:numPr>
          <w:ilvl w:val="0"/>
          <w:numId w:val="1"/>
        </w:numPr>
        <w:spacing w:after="60"/>
      </w:pPr>
      <w:r>
        <w:t xml:space="preserve">WhatsApp : bouton manuel (lien wa.me pré-rempli, indicatif 221 ajouté aux numéros locaux), chaque clic tracé. Table subscription_reminders (add_subscription_reminders.sql, appliquée) : le Super Admin lit tout, une station lit les relances de ses clients ; seul le canal whatsapp est inscriptible depuis l’interface.</w:t>
      </w:r>
    </w:p>
    <w:p>
      <w:pPr>
        <w:pStyle w:val="Heading2"/>
        <w:spacing w:after="140" w:before="260"/>
      </w:pPr>
      <w:r>
        <w:t xml:space="preserve">7.45 Fin de l’essai gratuit : activation par paiement (9 octobre 2026)</w:t>
      </w:r>
    </w:p>
    <w:p>
      <w:pPr>
        <w:spacing w:after="120"/>
      </w:pPr>
      <w:r>
        <w:t xml:space="preserve">Une nouvelle station choisit une offre et la paie avant d’accéder à son espace. Migration remove_station_trial.sql (appliquée le 9 octobre 2026, après le déploiement des fonctions de paiement et juste avant le site) : nouveau statut station_billing.subscription_status = a_payer, posé par handle_new_station() (sans trial_ends_at) ; station_subscription_ok() masque ces stations au public. Les essais en cours à cette date vont à leur terme.</w:t>
      </w:r>
    </w:p>
    <w:p>
      <w:pPr>
        <w:pStyle w:val="ListParagraph"/>
        <w:numPr>
          <w:ilvl w:val="0"/>
          <w:numId w:val="1"/>
        </w:numPr>
        <w:spacing w:after="60"/>
      </w:pPr>
      <w:r>
        <w:t xml:space="preserve">Écran /admin/renouveler (SubscriptionEnded.jsx) : « Activez votre station » pour a_payer, choix Starter / Pro / Station de service puis paiement Wave / Orange Money via PayDunya (kind saas). L’offre choisie à l’inscription est proposée par défaut : RPC set_pending_station_plan (avant, un UPDATE direct de station_billing était refusé en silence par le RLS et l’offre se perdait).</w:t>
      </w:r>
    </w:p>
    <w:p>
      <w:pPr>
        <w:pStyle w:val="ListParagraph"/>
        <w:numPr>
          <w:ilvl w:val="0"/>
          <w:numId w:val="1"/>
        </w:numPr>
        <w:spacing w:after="60"/>
      </w:pPr>
      <w:r>
        <w:t xml:space="preserve">Sécurité : create-platform-payment impose le prix de l’abonnement depuis la table plans (le montant écrit par la station dans station_renewal_payments n’est plus utilisé) ; finalizePayment et la confirmation manuelle du Super Admin appliquent l’offre payée (station_billing.plan).</w:t>
      </w:r>
    </w:p>
    <w:p>
      <w:pPr>
        <w:pStyle w:val="ListParagraph"/>
        <w:numPr>
          <w:ilvl w:val="0"/>
          <w:numId w:val="1"/>
        </w:numPr>
        <w:spacing w:after="60"/>
      </w:pPr>
      <w:r>
        <w:t xml:space="preserve">Libellé « En attente de paiement » / « À payer » ajouté aux vues Super Admin, groupe et Analytique (SUBSCRIPTION_STATUS_META). Une station créée à la main par le Super Admin démarre aussi a_payer : il l’active depuis Facturation. Textes publics mis à jour : page d’accueil, CGU (articles sur l’essai réécrits), conversion automobiliste → station, email de relance.</w:t>
      </w:r>
    </w:p>
    <w:p>
      <w:pPr>
        <w:pStyle w:val="Heading2"/>
        <w:spacing w:after="140" w:before="260"/>
      </w:pPr>
      <w:r>
        <w:t xml:space="preserve">7.46 Bandeau défilant de la page d’accueil (9 octobre 2026)</w:t>
      </w:r>
    </w:p>
    <w:p>
      <w:pPr>
        <w:spacing w:after="120"/>
      </w:pPr>
      <w:r>
        <w:t xml:space="preserve">Bandeau en haut du hero de index.html, masqué s’il n’y a rien à afficher, en pause au survol. Contenu (src/lib/ticker.js) : les messages du Super Admin, puis les publicités payées et actives des stations (station_ads, déjà lisibles publiquement).</w:t>
      </w:r>
    </w:p>
    <w:p>
      <w:pPr>
        <w:pStyle w:val="ListParagraph"/>
        <w:numPr>
          <w:ilvl w:val="0"/>
          <w:numId w:val="1"/>
        </w:numPr>
        <w:spacing w:after="60"/>
      </w:pPr>
      <w:r>
        <w:t xml:space="preserve">Table site_ticker_messages (add_site_ticker.sql, appliquée) : message (200 caractères max), station mise en avant, lien (https:// ou chemin interne), dates de début et de fin, actif. Lecture anonyme limitée aux messages actifs et dans leurs dates ; écriture Super Admin seulement. Gestion : /superadmin/bandeau (« Bandeau d’accueil »), avec aperçu de ce qui est en ligne.</w:t>
      </w:r>
    </w:p>
    <w:p>
      <w:pPr>
        <w:pStyle w:val="ListParagraph"/>
        <w:numPr>
          <w:ilvl w:val="0"/>
          <w:numId w:val="1"/>
        </w:numPr>
        <w:spacing w:after="60"/>
      </w:pPr>
      <w:r>
        <w:t xml:space="preserve">Rendu par textContent (aucun HTML injecté depuis un message de station), animation reprise du carrousel des stations (keyframes stations-scroll, contenu doublé), fond opaque plutôt qu’un flou (coût sur Safari), copie du contenu masquée aux lecteurs d’écran et au clavier. Vérifié en local sur ordinateur et mobile.</w:t>
      </w:r>
    </w:p>
    <w:p>
      <w:pPr>
        <w:pStyle w:val="Heading2"/>
        <w:spacing w:after="140" w:before="260"/>
      </w:pPr>
      <w:r>
        <w:t xml:space="preserve">7.47 Boutique : stock et ventes sur place (16 octobre 2026)</w:t>
      </w:r>
    </w:p>
    <w:p>
      <w:pPr>
        <w:spacing w:after="120"/>
      </w:pPr>
      <w:r>
        <w:t xml:space="preserve">Stock par produit, entrées de stock et vente sur place saisie par la station dans Boutique. Migration add_shop_stock_sales.sql (exécutée).</w:t>
      </w:r>
    </w:p>
    <w:p>
      <w:pPr>
        <w:pStyle w:val="ListParagraph"/>
        <w:numPr>
          <w:ilvl w:val="0"/>
          <w:numId w:val="1"/>
        </w:numPr>
        <w:spacing w:after="60"/>
      </w:pPr>
      <w:r>
        <w:t xml:space="preserve">Vente sur place : fonction shop_record_sale (verrou FOR UPDATE, survente refusée ; Espèces, Wave, Orange Money, Carte) qui baisse le stock et crée une ligne transactions au service « Boutique » — la vente apparaît donc dans Comptabilité, Transactions, Analytique et Bilan. Annulation : retour en stock et suppression de la transaction ; la vente reste dans shop_sales, marquée annulée.</w:t>
      </w:r>
    </w:p>
    <w:p>
      <w:pPr>
        <w:pStyle w:val="ListParagraph"/>
        <w:numPr>
          <w:ilvl w:val="0"/>
          <w:numId w:val="1"/>
        </w:numPr>
        <w:spacing w:after="60"/>
      </w:pPr>
      <w:r>
        <w:t xml:space="preserve">Journal shop_stock_movements alimenté par un trigger sur shop_products.stock (motif passé par set_config('app.shop_stock_reason'), appel service_role = vente en ligne, sinon correction) : les ventes en ligne de finalizePayment.ts sont journalisées sans modifier l’Edge Function.</w:t>
      </w:r>
    </w:p>
    <w:p>
      <w:pPr>
        <w:pStyle w:val="Heading2"/>
        <w:spacing w:after="140" w:before="260"/>
      </w:pPr>
      <w:r>
        <w:t xml:space="preserve">7.48 Menu latéral en sections : espace station puis Super Admin (16 et 17 octobre 2026)</w:t>
      </w:r>
    </w:p>
    <w:p>
      <w:pPr>
        <w:spacing w:after="120"/>
      </w:pPr>
      <w:r>
        <w:t xml:space="preserve">AppShell.jsx (cadre commun des espaces connectés) affiche des sections titrées, des pastilles de comptage (badges : nombre, couleur, libellé), une carte du compte connecté et, sur ordinateur, un menu repliable en icônes avec info-bulles (choix mémorisé : ccg_sidebar_collapsed).</w:t>
      </w:r>
    </w:p>
    <w:p>
      <w:pPr>
        <w:pStyle w:val="ListParagraph"/>
        <w:numPr>
          <w:ilvl w:val="0"/>
          <w:numId w:val="1"/>
        </w:numPr>
        <w:spacing w:after="60"/>
      </w:pPr>
      <w:r>
        <w:t xml:space="preserve">Station (16 octobre, catalogue lib/adminNav.js) : Exploitation, Ventes &amp; finances, Clients, Administration ; pastilles véhicules en attente, commandes boutique à traiter et alertes de stock ; offre et statut d’abonnement sous le nom de la station.</w:t>
      </w:r>
    </w:p>
    <w:p>
      <w:pPr>
        <w:pStyle w:val="ListParagraph"/>
        <w:numPr>
          <w:ilvl w:val="0"/>
          <w:numId w:val="1"/>
        </w:numPr>
        <w:spacing w:after="60"/>
      </w:pPr>
      <w:r>
        <w:t xml:space="preserve">Super Admin (17 octobre, SuperAdminLayout.jsx) : Pilotage, Réseau, Automobilistes, Marketing, Finances, Administration ; pastilles paiements Super User et publicités à valider, stations à payer et à relancer, messages Contact à traiter (Affiliés) ; carte du compte (profiles.full_name).</w:t>
      </w:r>
    </w:p>
    <w:p>
      <w:pPr>
        <w:pStyle w:val="Heading2"/>
        <w:spacing w:after="140" w:before="260"/>
      </w:pPr>
      <w:r>
        <w:t xml:space="preserve">7.49 Boutique dans Comptabilité et Analytique (16 octobre 2026)</w:t>
      </w:r>
    </w:p>
    <w:p>
      <w:pPr>
        <w:spacing w:after="120"/>
      </w:pPr>
      <w:r>
        <w:t xml:space="preserve">src/lib/shopStats.js est la source unique : les commandes boutique payées en ligne (shop_orders non annulées, absentes de transactions) sont ajoutées côté navigateur au format transaction, d’où des revenus globaux puis séparés lavage / boutique et un top 5 des produits (components/ui/TopProducts.jsx). Le Bilan et les tableaux de bord du groupe restent sur transactions seules.</w:t>
      </w:r>
    </w:p>
    <w:p>
      <w:pPr>
        <w:pStyle w:val="Heading2"/>
        <w:spacing w:after="140" w:before="260"/>
      </w:pPr>
      <w:r>
        <w:t xml:space="preserve">7.50 Provenance des visiteurs et rubrique Affiliés (17 octobre 2026)</w:t>
      </w:r>
    </w:p>
    <w:p>
      <w:pPr>
        <w:spacing w:after="120"/>
      </w:pPr>
      <w:r>
        <w:t xml:space="preserve">Super Admin &gt; Affiliés (/superadmin/affilies, pages/SuperAdmin/Affiliates.jsx) : d’où viennent les visiteurs du site public (Facebook, Instagram, TikTok, WhatsApp, LinkedIn, YouTube, X, Snapchat, Telegram, Google, autres moteurs, autres sites, accès direct) et ce qu’ils font ensuite : message du formulaire Contact, clic WhatsApp ou appel vers la plateforme, inscription (station, automobiliste, groupe). Migration add_affiliates_tracking.sql (appliquée le 17 octobre 2026, testée en transaction annulée : 22 contrôles).</w:t>
      </w:r>
    </w:p>
    <w:p>
      <w:pPr>
        <w:pStyle w:val="ListParagraph"/>
        <w:numPr>
          <w:ilvl w:val="0"/>
          <w:numId w:val="1"/>
        </w:numPr>
        <w:spacing w:after="60"/>
      </w:pPr>
      <w:r>
        <w:t xml:space="preserve">Reconnaissance (src/lib/trafficSources.js, sans dépendance) : paramètre utm_source ou src d’un lien de suivi, sinon site précédent (document.referrer), sinon navigateur intégré d’une appli (Instagram, Facebook, TikTok…), sinon identifiant de clic (fbclid, gclid, ttclid…). ?ref=&lt;code&gt; rattache la visite à un affilié ; s’il n’y a pas d’autre indice, la visite prend le réseau de l’affilié.</w:t>
      </w:r>
    </w:p>
    <w:p>
      <w:pPr>
        <w:pStyle w:val="ListParagraph"/>
        <w:numPr>
          <w:ilvl w:val="0"/>
          <w:numId w:val="1"/>
        </w:numPr>
        <w:spacing w:after="60"/>
      </w:pPr>
      <w:r>
        <w:t xml:space="preserve">Collecte (src/visit-tracker.js, chargé par contact-modal.js, login.html et sur-mesure.html ; lib/attribution.js) : une visite par onglet et les clics wa.me / tel: vers le numéro de la plateforme ; jamais pour un compte connecté ni sur les pages de l’application. Les contacts et inscriptions reprennent la dernière provenance non directe, gardée 30 jours dans le navigateur seulement si le visiteur a accepté la mesure d’audience (sinon le temps de l’onglet).</w:t>
      </w:r>
    </w:p>
    <w:p>
      <w:pPr>
        <w:pStyle w:val="ListParagraph"/>
        <w:numPr>
          <w:ilvl w:val="0"/>
          <w:numId w:val="1"/>
        </w:numPr>
        <w:spacing w:after="60"/>
      </w:pPr>
      <w:r>
        <w:t xml:space="preserve">Messages : l’Edge Function send-contact-message (redéployée) enregistre la provenance dans contact_messages (source, medium, campaign, ref, affiliate_id, referrer_host, landing_path) et l’indique dans l’email reçu. Inscriptions : lib/accounts.js appelle record_site_event() une fois le compte créé.</w:t>
      </w:r>
    </w:p>
    <w:p>
      <w:pPr>
        <w:pStyle w:val="ListParagraph"/>
        <w:numPr>
          <w:ilvl w:val="0"/>
          <w:numId w:val="1"/>
        </w:numPr>
        <w:spacing w:after="60"/>
      </w:pPr>
      <w:r>
        <w:t xml:space="preserve">Page : onglets Provenance (site_traffic_stats() : visites, messages, WhatsApp, appels, inscriptions et taux de contact par source, courbe, appareils, campagnes), Messages (formulaire Contact, recherche, filtres, « Marquer traité ») et Liens &amp; affiliés (générateur de liens utm, affiliés avec code, réseau principal, activation et statistiques). Politique de confidentialité (section 08) complétée.</w:t>
      </w:r>
    </w:p>
    <w:p>
      <w:pPr>
        <w:pStyle w:val="Heading2"/>
        <w:spacing w:after="140" w:before="260"/>
      </w:pPr>
      <w:r>
        <w:t xml:space="preserve">7.51 Accès gratuit offert par le Super Admin (17 octobre 2026)</w:t>
      </w:r>
    </w:p>
    <w:p>
      <w:pPr>
        <w:spacing w:after="120"/>
      </w:pPr>
      <w:r>
        <w:t xml:space="preserve">Facturation &gt; « Offrir un accès gratuit » (icône cadeau) : 1 semaine, 10 jours ou 1 mois, avec l’effet expliqué avant validation (freeAccessPlan, lib/stationTrial.js).</w:t>
      </w:r>
    </w:p>
    <w:p>
      <w:pPr>
        <w:pStyle w:val="ListParagraph"/>
        <w:numPr>
          <w:ilvl w:val="0"/>
          <w:numId w:val="1"/>
        </w:numPr>
        <w:spacing w:after="60"/>
      </w:pPr>
      <w:r>
        <w:t xml:space="preserve">Station déjà payée (a_jour, échéance à venir) : next_billing_date recule d’autant. Sinon (à payer, impayée, essai terminé) : statut essai jusqu’à la date offerte ; un accès en cours est prolongé depuis sa fin.</w:t>
      </w:r>
    </w:p>
    <w:p>
      <w:pPr>
        <w:pStyle w:val="ListParagraph"/>
        <w:numPr>
          <w:ilvl w:val="0"/>
          <w:numId w:val="1"/>
        </w:numPr>
        <w:spacing w:after="60"/>
      </w:pPr>
      <w:r>
        <w:t xml:space="preserve">station_billing.trial_started_at marque un accès offert et date son début : libellé « Accès gratuit offert » et barre de progression juste (bannière de la station, Facturation, Stations). À la fin, mêmes règles qu’un essai : écran de paiement (isSubscriptionEnded) et retrait de l’annuaire public (station_subscription_ok).</w:t>
      </w:r>
    </w:p>
    <w:p>
      <w:pPr>
        <w:pStyle w:val="Heading1"/>
        <w:spacing w:after="160" w:before="360"/>
      </w:pPr>
      <w:r>
        <w:t xml:space="preserve">8. Couche marketing / SEO (site statique)</w:t>
      </w:r>
    </w:p>
    <w:p>
      <w:pPr>
        <w:spacing w:after="120"/>
      </w:pPr>
      <w:r>
        <w:t xml:space="preserve">Dix-sept pages HTML sont bâties par Vite (index.html, login.html, dashboard.html, reset-password.html, forgot-password.html, accept-invitation.html, accept-transfer.html, sur-mesure.html (offre Sur mesure, voir 7.27), 404.html, merci.html, paiement-succes.html, paiement-annule.html, confidentialite.html, conditions-generales.html, mentions-legales.html, reglement.html, accord-traitement-donnees.html) et portent les fondamentaux SEO/marketing d'un site vitrine :</w:t>
      </w:r>
    </w:p>
    <w:p>
      <w:pPr>
        <w:pStyle w:val="ListParagraph"/>
        <w:numPr>
          <w:ilvl w:val="0"/>
          <w:numId w:val="1"/>
        </w:numPr>
        <w:spacing w:after="60"/>
      </w:pPr>
      <w:r>
        <w:t xml:space="preserve">Meta descriptions et titres orientés B2B, Open Graph / Twitter Card, URL canonique, données structurées JSON-LD sur index.html : Organization + SoftwareApplication (3 forfaits SaaS en Offer) + WebSite + FAQPage.</w:t>
      </w:r>
    </w:p>
    <w:p>
      <w:pPr>
        <w:pStyle w:val="ListParagraph"/>
        <w:numPr>
          <w:ilvl w:val="0"/>
          <w:numId w:val="1"/>
        </w:numPr>
        <w:spacing w:after="60"/>
      </w:pPr>
      <w:r>
        <w:t xml:space="preserve">Google Analytics 4 actif sur les 4 points d'entrée — propriété « Clean Car Galsen », identifiant G-6EFQN7CBB8.</w:t>
      </w:r>
    </w:p>
    <w:p>
      <w:pPr>
        <w:pStyle w:val="ListParagraph"/>
        <w:numPr>
          <w:ilvl w:val="0"/>
          <w:numId w:val="1"/>
        </w:numPr>
        <w:spacing w:after="60"/>
      </w:pPr>
      <w:r>
        <w:t xml:space="preserve">Toutes les pages HTML chargent le même app.css compilé par Vite/PostCSS ; le CDN runtime Tailwind a été retiré.</w:t>
      </w:r>
    </w:p>
    <w:p>
      <w:pPr>
        <w:pStyle w:val="ListParagraph"/>
        <w:numPr>
          <w:ilvl w:val="0"/>
          <w:numId w:val="1"/>
        </w:numPr>
        <w:spacing w:after="60"/>
      </w:pPr>
      <w:r>
        <w:t xml:space="preserve">Routage d'hébergement piloté par vercel.json : /admin/*, /superadmin/*, /dashboard et /stations sont réécrits vers dashboard.html. Un chemin inconnu sert 404.html avec un vrai statut HTTP 404.</w:t>
      </w:r>
    </w:p>
    <w:p>
      <w:pPr>
        <w:pStyle w:val="ListParagraph"/>
        <w:numPr>
          <w:ilvl w:val="0"/>
          <w:numId w:val="1"/>
        </w:numPr>
        <w:spacing w:after="60"/>
      </w:pPr>
      <w:r>
        <w:t xml:space="preserve">index.html interroge directement Supabase pour afficher les vraies stations partenaires actives et leurs avis, via un carrousel 3D coverflow depuis le 9 septembre 2026 (voir section 7.18).</w:t>
      </w:r>
    </w:p>
    <w:p>
      <w:pPr>
        <w:pStyle w:val="ListParagraph"/>
        <w:numPr>
          <w:ilvl w:val="0"/>
          <w:numId w:val="1"/>
        </w:numPr>
        <w:spacing w:after="60"/>
      </w:pPr>
      <w:r>
        <w:t xml:space="preserve">Depuis le 21 août 2026, /stations met aussi en avant les stations avec une campagne publicitaire ACTIVE (badge « À la une ») — voir section 7.4.</w:t>
      </w:r>
    </w:p>
    <w:p>
      <w:pPr>
        <w:pStyle w:val="ListParagraph"/>
        <w:numPr>
          <w:ilvl w:val="0"/>
          <w:numId w:val="1"/>
        </w:numPr>
        <w:spacing w:after="60"/>
      </w:pPr>
      <w:r>
        <w:t xml:space="preserve">Section « À propos » (#a-propos) sur la page d'accueil : équipe de laveurs, périmètre fonctionnel, maquette HTML/CSS du poste de commande du gérant.</w:t>
      </w:r>
    </w:p>
    <w:p>
      <w:pPr>
        <w:pStyle w:val="ListParagraph"/>
        <w:numPr>
          <w:ilvl w:val="0"/>
          <w:numId w:val="1"/>
        </w:numPr>
        <w:spacing w:after="60"/>
      </w:pPr>
      <w:r>
        <w:t xml:space="preserve">dashboard.html, login.html et reset-password.html portent une balise noindex ; robots.txt ne bloque que /admin/ et /superadmin/.</w:t>
      </w:r>
    </w:p>
    <w:p>
      <w:pPr>
        <w:pStyle w:val="ListParagraph"/>
        <w:numPr>
          <w:ilvl w:val="0"/>
          <w:numId w:val="1"/>
        </w:numPr>
        <w:spacing w:after="60"/>
      </w:pPr>
      <w:r>
        <w:t xml:space="preserve">Google Search Console : propriété de type Domaine sur galsenautocleaner.com, vérifiée par DNS. Le référencement vise en priorité les gérants de station (requêtes B2B).</w:t>
      </w:r>
    </w:p>
    <w:p>
      <w:pPr>
        <w:pStyle w:val="ListParagraph"/>
        <w:numPr>
          <w:ilvl w:val="0"/>
          <w:numId w:val="1"/>
        </w:numPr>
        <w:spacing w:after="60"/>
      </w:pPr>
      <w:r>
        <w:t xml:space="preserve">Depuis le 16 septembre 2026 : section vidéo « motion design » sur la page d'accueil (lecture automatique au défilement, contrôles vidéo personnalisés), bannière cookies RGPD et en-têtes de sécurité (voir 6.10).</w:t>
      </w:r>
    </w:p>
    <w:p>
      <w:pPr>
        <w:pStyle w:val="ListParagraph"/>
        <w:numPr>
          <w:ilvl w:val="0"/>
          <w:numId w:val="1"/>
        </w:numPr>
        <w:spacing w:after="60"/>
      </w:pPr>
      <w:r>
        <w:t xml:space="preserve">Depuis le 19 septembre 2026 : footer à cinq colonnes, fenêtre Contact et cinq pages légales alignées sur les règles de la CDP (voir 7.23). Le sitemap public (public/sitemap.xml) liste 6 URLs : l'accueil et les cinq pages légales.</w:t>
      </w:r>
    </w:p>
    <w:p>
      <w:pPr>
        <w:pStyle w:val="ListParagraph"/>
        <w:numPr>
          <w:ilvl w:val="0"/>
          <w:numId w:val="1"/>
        </w:numPr>
        <w:spacing w:after="60"/>
      </w:pPr>
      <w:r>
        <w:t xml:space="preserve">Depuis le 17 octobre 2026 : mesure de provenance propre au site, en plus de GA4 — liens de suivi utm à partager sur chaque réseau, liens d’affiliés (?ref=) et statistiques dans Super Admin &gt; Affiliés (voir 7.50).</w:t>
      </w:r>
    </w:p>
    <w:p>
      <w:pPr>
        <w:pStyle w:val="Heading1"/>
        <w:spacing w:after="160" w:before="360"/>
      </w:pPr>
      <w:r>
        <w:t xml:space="preserve">9. Limites connues / dette technique</w:t>
      </w:r>
    </w:p>
    <w:p>
      <w:pPr>
        <w:pStyle w:val="ListParagraph"/>
        <w:numPr>
          <w:ilvl w:val="0"/>
          <w:numId w:val="1"/>
        </w:numPr>
        <w:spacing w:after="60"/>
      </w:pPr>
      <w:r>
        <w:t xml:space="preserve">L'abonnement fidélité client (station_client_subscriptions) ne passe par aucune passerelle de paiement réelle : le solde prépayé est géré en interne par un trigger Postgres (section 7.5). À l'inverse, la passerelle PayDunya est en service : compte marchand et API PER validés par PayDunya, mode « live » actif en production (section 2.3).</w:t>
      </w:r>
    </w:p>
    <w:p>
      <w:pPr>
        <w:pStyle w:val="ListParagraph"/>
        <w:numPr>
          <w:ilvl w:val="0"/>
          <w:numId w:val="1"/>
        </w:numPr>
        <w:spacing w:after="60"/>
      </w:pPr>
      <w:r>
        <w:t xml:space="preserve">Toutes les migrations livrées à ce jour ont leurs objets présents en base de production (vérifié le 19 septembre 2026) : tables shop_products, shop_orders, vidange_pricing, vidange_bookings, announcements et contact_messages, fonctions convert_account_to_station et station_push_back_one_position, contrainte stations_name_not_blank et trigger d'essai à 15 jours. La ligne « add_station_shop.sql non confirmée » de la version précédente de ce document n'a plus lieu d'être.</w:t>
      </w:r>
    </w:p>
    <w:p>
      <w:pPr>
        <w:pStyle w:val="ListParagraph"/>
        <w:numPr>
          <w:ilvl w:val="0"/>
          <w:numId w:val="1"/>
        </w:numPr>
        <w:spacing w:after="60"/>
      </w:pPr>
      <w:r>
        <w:t xml:space="preserve">La boutique de produits permet l'achat en ligne d'un produit (une quantité à la fois, retrait en station ou livraison, paiement PayDunya — voir 2.3) mais n'a pas de panier multi-produits ; les promotions de type BOGO restent gérées par contact WhatsApp.</w:t>
      </w:r>
    </w:p>
    <w:p>
      <w:pPr>
        <w:pStyle w:val="ListParagraph"/>
        <w:numPr>
          <w:ilvl w:val="0"/>
          <w:numId w:val="1"/>
        </w:numPr>
        <w:spacing w:after="60"/>
      </w:pPr>
      <w:r>
        <w:t xml:space="preserve">Depuis le retrait de l'impersonation (8 septembre 2026), le Super Admin n'a plus aucun moyen d'inspecter les données opérationnelles d'une station précise autrement que par l'export RGPD complet de cette station — pas de vue de détail dédiée.</w:t>
      </w:r>
    </w:p>
    <w:p>
      <w:pPr>
        <w:pStyle w:val="ListParagraph"/>
        <w:numPr>
          <w:ilvl w:val="0"/>
          <w:numId w:val="1"/>
        </w:numPr>
        <w:spacing w:after="60"/>
      </w:pPr>
      <w:r>
        <w:t xml:space="preserve">Le chiffre d'affaires « Abonnements stations » du Bilan plateforme est une estimation (plan × stations actives à la date), pas un relevé réel de paiements — contrairement aux revenus Publicités et Super User, qui eux sont réels.</w:t>
      </w:r>
    </w:p>
    <w:p>
      <w:pPr>
        <w:pStyle w:val="ListParagraph"/>
        <w:numPr>
          <w:ilvl w:val="0"/>
          <w:numId w:val="1"/>
        </w:numPr>
        <w:spacing w:after="60"/>
      </w:pPr>
      <w:r>
        <w:t xml:space="preserve">Aucune tâche planifiée (cron/Edge Function) : les statuts expirés sont recalculés à la lecture, jamais réécrits en base tant que personne ne consulte la donnée.</w:t>
      </w:r>
    </w:p>
    <w:p>
      <w:pPr>
        <w:pStyle w:val="ListParagraph"/>
        <w:numPr>
          <w:ilvl w:val="0"/>
          <w:numId w:val="1"/>
        </w:numPr>
        <w:spacing w:after="60"/>
      </w:pPr>
      <w:r>
        <w:t xml:space="preserve">Pas de Supabase Storage : toutes les images (logos, cachets, photos, visuels de publicité et de produits boutique) sont en base64, plafonnées à 1,5–2,2 Mo.</w:t>
      </w:r>
    </w:p>
    <w:p>
      <w:pPr>
        <w:pStyle w:val="ListParagraph"/>
        <w:numPr>
          <w:ilvl w:val="0"/>
          <w:numId w:val="1"/>
        </w:numPr>
        <w:spacing w:after="60"/>
      </w:pPr>
      <w:r>
        <w:t xml:space="preserve">Code-splitting en place depuis le 23 septembre 2026 (7.34) : pages chargées à la demande, fichier principal de 512 Ko minifié (158 Ko compressé). Il contient encore framer-motion, le client Supabase et les layouts ; jsPDF (≈390 Ko) et xlsx (≈280 Ko) ne sont chargés que par les pages d’export.</w:t>
      </w:r>
    </w:p>
    <w:p>
      <w:pPr>
        <w:pStyle w:val="ListParagraph"/>
        <w:numPr>
          <w:ilvl w:val="0"/>
          <w:numId w:val="1"/>
        </w:numPr>
        <w:spacing w:after="60"/>
      </w:pPr>
      <w:r>
        <w:t xml:space="preserve">Aucune suite de tests automatisés, et aucun outil de vérification statique (TypeScript, ESLint) configuré dans le projet.</w:t>
      </w:r>
    </w:p>
    <w:p>
      <w:pPr>
        <w:pStyle w:val="ListParagraph"/>
        <w:numPr>
          <w:ilvl w:val="0"/>
          <w:numId w:val="1"/>
        </w:numPr>
        <w:spacing w:after="60"/>
      </w:pPr>
      <w:r>
        <w:t xml:space="preserve">Le plafond de véhicules par palier est dupliqué entre client_vehicle_cap() côté SQL et vehicleCapFor() côté JS — à maintenir synchronisés manuellement.</w:t>
      </w:r>
    </w:p>
    <w:p>
      <w:pPr>
        <w:pStyle w:val="ListParagraph"/>
        <w:numPr>
          <w:ilvl w:val="0"/>
          <w:numId w:val="1"/>
        </w:numPr>
        <w:spacing w:after="60"/>
      </w:pPr>
      <w:r>
        <w:t xml:space="preserve">Fichiers HTML legacy à la racine du dépôt : dead code jamais servi, conservés uniquement comme référence de maquettes historiques.</w:t>
      </w:r>
    </w:p>
    <w:p>
      <w:pPr>
        <w:pStyle w:val="ListParagraph"/>
        <w:numPr>
          <w:ilvl w:val="0"/>
          <w:numId w:val="1"/>
        </w:numPr>
        <w:spacing w:after="60"/>
      </w:pPr>
      <w:r>
        <w:t xml:space="preserve">Le titre principal (H1) de la page d'accueil s'adresse encore aux automobilistes alors que le référencement et les CTA visent les gérants de station : incohérence de message à corriger.</w:t>
      </w:r>
    </w:p>
    <w:p>
      <w:pPr>
        <w:pStyle w:val="ListParagraph"/>
        <w:numPr>
          <w:ilvl w:val="0"/>
          <w:numId w:val="1"/>
        </w:numPr>
        <w:spacing w:after="60"/>
      </w:pPr>
      <w:r>
        <w:t xml:space="preserve">Contrôle d'accès des collaborateurs de station ('staff') appliqué côté interface seulement — menu et routes /admin/*. Le RLS Supabase n'est scopé qu'à la station, pas par permission ; un durcissement RLS reste à faire.</w:t>
      </w:r>
    </w:p>
    <w:p>
      <w:pPr>
        <w:pStyle w:val="ListParagraph"/>
        <w:numPr>
          <w:ilvl w:val="0"/>
          <w:numId w:val="1"/>
        </w:numPr>
        <w:spacing w:after="60"/>
      </w:pPr>
      <w:r>
        <w:t xml:space="preserve">Formulaire de contact : depuis le 17 octobre 2026, les messages se lisent dans Super Admin &gt; Affiliés &gt; Messages (7.50) ; la réponse part de la messagerie de l’ordinateur (bouton « Répondre »), pas de l’application. La purge à 12 mois est déclenchée à chaque nouveau message reçu (opportuniste), pas par une tâche planifiée : sans nouveau message, rien n’est purgé.</w:t>
      </w:r>
    </w:p>
    <w:p>
      <w:pPr>
        <w:pStyle w:val="ListParagraph"/>
        <w:numPr>
          <w:ilvl w:val="0"/>
          <w:numId w:val="1"/>
        </w:numPr>
        <w:spacing w:after="60"/>
      </w:pPr>
      <w:r>
        <w:t xml:space="preserve">Conformité CDP : les textes légaux s'engagent à accomplir les formalités préalables auprès de la CDP (déclaration ou autorisation) mais aucun numéro de récépissé n'y figure encore — démarche à faire par l'exploitant, puis à ajouter aux mentions légales et à la politique de confidentialité. Restent aussi à valider par l'exploitant : les engagements nouveaux de l'article 9 des CGU/CGV, le « directeur de la publication » (« Le gérant de Bustane Holding ») et le délai de réponse annoncé (24-48 h ouvrées).</w:t>
      </w:r>
    </w:p>
    <w:p>
      <w:pPr>
        <w:pStyle w:val="ListParagraph"/>
        <w:numPr>
          <w:ilvl w:val="0"/>
          <w:numId w:val="1"/>
        </w:numPr>
        <w:spacing w:after="60"/>
      </w:pPr>
      <w:r>
        <w:t xml:space="preserve">Aucune Content-Security-Policy n'est posée dans vercel.json : elle serait trop risquée sans test en conditions réelles contre toutes les ressources externes (Google Fonts, GA4, cartes Google intégrées aux fiches stations, API Supabase, redirection PayDunya). Les autres en-têtes de sécurité sont en place (voir 6.10).</w:t>
      </w:r>
    </w:p>
    <w:p>
      <w:pPr>
        <w:pStyle w:val="ListParagraph"/>
        <w:numPr>
          <w:ilvl w:val="0"/>
          <w:numId w:val="1"/>
        </w:numPr>
        <w:spacing w:after="60"/>
      </w:pPr>
      <w:r>
        <w:t xml:space="preserve">useAppState.jsx recharge encore toutes les transactions de la station à chaque rafraîchissement, sans pagination. Les réservations sont bornées depuis le 23 septembre 2026 (file active + 3 derniers jours, historique complet à la demande, voir 7.34).</w:t>
      </w:r>
    </w:p>
    <w:p>
      <w:pPr>
        <w:pStyle w:val="ListParagraph"/>
        <w:numPr>
          <w:ilvl w:val="0"/>
          <w:numId w:val="1"/>
        </w:numPr>
        <w:spacing w:after="60"/>
      </w:pPr>
      <w:r>
        <w:t xml:space="preserve">Non testés de bout en bout par l'exploitant : la conversion automobiliste → station (7.22, vérifiée au build et à la relecture) et le formulaire de contact via le vrai site (la fonction déployée a été validée par appels directs).</w:t>
      </w:r>
    </w:p>
    <w:p>
      <w:pPr>
        <w:pStyle w:val="ListParagraph"/>
        <w:numPr>
          <w:ilvl w:val="0"/>
          <w:numId w:val="1"/>
        </w:numPr>
        <w:spacing w:after="60"/>
      </w:pPr>
      <w:r>
        <w:t xml:space="preserve">Multi-pays (7.24) : seul le Sénégal est ouvert aux clients ; les six autres pays sont déclarés mais fermés. Les listes de régions — niveau administratif retenu pour chaque pays — et leurs coordonnées approximatives sont à valider par l'exploitant (Mali : 11 entrées, la réorganisation territoriale de 2023 n'est pas reprise).</w:t>
      </w:r>
    </w:p>
    <w:p>
      <w:pPr>
        <w:pStyle w:val="ListParagraph"/>
        <w:numPr>
          <w:ilvl w:val="0"/>
          <w:numId w:val="1"/>
        </w:numPr>
        <w:spacing w:after="60"/>
      </w:pPr>
      <w:r>
        <w:t xml:space="preserve">Réglages d'authentification à faire dans le tableau de bord Supabase (non modifiables depuis le code) : longueur minimale du mot de passe à 8 (le serveur a accepté « 123456 » ; la règle des 8 caractères n'existe que dans le navigateur) ; CAPTCHA (désactivé : l'inscription automatique par robot est possible — il faut aussi un widget côté login.html) ; confirmation d'e-mail à l'inscription (désactivée : n'importe qui peut créer un compte avec l'adresse d'un tiers ; l'activer change le parcours d'inscription).</w:t>
      </w:r>
    </w:p>
    <w:p>
      <w:pPr>
        <w:pStyle w:val="ListParagraph"/>
        <w:numPr>
          <w:ilvl w:val="0"/>
          <w:numId w:val="1"/>
        </w:numPr>
        <w:spacing w:after="60"/>
      </w:pPr>
      <w:r>
        <w:t xml:space="preserve">Sessions : le jeton d'accès dure 60 minutes mais la session ne prend jamais fin côté serveur (jeton de rafraîchissement sans expiration) ; la déconnexion après 30 minutes d'inactivité (lib/idleTimeout.js) n'est appliquée que par le navigateur. L'expiration côté serveur (inactivité, durée maximale) relève du plan Pro de Supabase.</w:t>
      </w:r>
    </w:p>
    <w:p>
      <w:pPr>
        <w:pStyle w:val="ListParagraph"/>
        <w:numPr>
          <w:ilvl w:val="0"/>
          <w:numId w:val="1"/>
        </w:numPr>
        <w:spacing w:after="60"/>
      </w:pPr>
      <w:r>
        <w:t xml:space="preserve">Tentatives de connexion : aucune limitation propre à l'application (ni verrouillage par compte, ni CAPTCHA) ; seule la limite par défaut de Supabase par adresse IP s'applique (à vérifier dans Authentication &gt; Rate Limits).</w:t>
      </w:r>
    </w:p>
    <w:p>
      <w:pPr>
        <w:pStyle w:val="ListParagraph"/>
        <w:numPr>
          <w:ilvl w:val="0"/>
          <w:numId w:val="1"/>
        </w:numPr>
        <w:spacing w:after="60"/>
      </w:pPr>
      <w:r>
        <w:t xml:space="preserve">Mot de passe oublié : tant que le modèle d'e-mail Supabase « Reset Password » ne contient pas {{ .Token }}, l'e-mail n'a pas de code (seul le lien de secours fonctionne). L'envoi d'e-mails par défaut de Supabase est très limité en volume : en cas d'e-mails manquants, brancher un SMTP personnalisé (voir docs/Mot-de-passe-oublie.md).</w:t>
      </w:r>
    </w:p>
    <w:p>
      <w:pPr>
        <w:pStyle w:val="ListParagraph"/>
        <w:numPr>
          <w:ilvl w:val="0"/>
          <w:numId w:val="1"/>
        </w:numPr>
        <w:spacing w:after="60"/>
      </w:pPr>
      <w:r>
        <w:t xml:space="preserve">transactions_insert autorise un client à insérer une ligne pour n'importe quelle station (client_id = lui-même), chemin utilisé légitimement par lib/stationData.js : risque de pollution des chiffres d'une station, non resserré à ce jour.</w:t>
      </w:r>
    </w:p>
    <w:p>
      <w:pPr>
        <w:pStyle w:val="ListParagraph"/>
        <w:numPr>
          <w:ilvl w:val="0"/>
          <w:numId w:val="1"/>
        </w:numPr>
        <w:spacing w:after="60"/>
      </w:pPr>
      <w:r>
        <w:t xml:space="preserve">Encore « Sénégal » partout ailleurs : titre et métadonnées de l'accueil, données structurées (areaServed), slogan du footer et pages légales (loi n° 2008-12, CDP, tribunaux de Dakar) — à adapter pays par pays avant chaque ouverture, avec relecture juridique. Les moyens de paiement affichés (Wave, Orange Money) et les exemples de numéros (+221) sont eux aussi ceux du Sénégal ; les numéros doivent être saisis avec l'indicatif, car les liens WhatsApp reposent sur le numéro complet.</w:t>
      </w:r>
    </w:p>
    <w:p>
      <w:pPr>
        <w:pStyle w:val="ListParagraph"/>
        <w:numPr>
          <w:ilvl w:val="0"/>
          <w:numId w:val="1"/>
        </w:numPr>
        <w:spacing w:after="60"/>
      </w:pPr>
      <w:r>
        <w:t xml:space="preserve">Détection par adresse IP : elle peut se tromper (VPN, voyageur, zone frontalière), d'où le lien de correction ; elle est aussi absente en développement local. Les écrans réservés aux comptes connectés modifiés le 19 septembre 2026 (Admin &gt; Paramètres, conversion en station, Super Admin &gt; Pays) ont été vérifiés au build et par analyse statique des identifiants, mais pas en session réelle.</w:t>
      </w:r>
    </w:p>
    <w:p>
      <w:pPr>
        <w:pStyle w:val="ListParagraph"/>
        <w:numPr>
          <w:ilvl w:val="0"/>
          <w:numId w:val="1"/>
        </w:numPr>
        <w:spacing w:after="60"/>
      </w:pPr>
      <w:r>
        <w:t xml:space="preserve">Cession de station (7.26) : le parcours complet avec un vrai email (envoi Resend, activation par l'acquéreur, bannière chez un vrai propriétaire) n'a pas été rejoué de bout en bout par l'exploitant — il a été vérifié par scénario SQL, appels directs aux Edge Functions et maquette d'interface.</w:t>
      </w:r>
    </w:p>
    <w:p>
      <w:pPr>
        <w:pStyle w:val="ListParagraph"/>
        <w:numPr>
          <w:ilvl w:val="0"/>
          <w:numId w:val="1"/>
        </w:numPr>
        <w:spacing w:after="60"/>
      </w:pPr>
      <w:r>
        <w:t xml:space="preserve">Cession de station : les comptes d'équipe du cédant restent actifs (la station doit continuer de tourner). Un compte que le cédant se serait créé lui-même dans l'équipe y subsisterait : le nouveau propriétaire doit revoir la liste depuis Équipe. Les textes légaux (CGU, confidentialité) ne mentionnent pas encore la cession.</w:t>
      </w:r>
    </w:p>
    <w:p>
      <w:pPr>
        <w:pStyle w:val="ListParagraph"/>
        <w:numPr>
          <w:ilvl w:val="0"/>
          <w:numId w:val="1"/>
        </w:numPr>
        <w:spacing w:after="60"/>
      </w:pPr>
      <w:r>
        <w:t xml:space="preserve">Offre Sur mesure (7.27), phase 1 : le paiement en ligne PayDunya d'une commande de groupe n'a pas été rejoué avec un vrai règlement (la confirmation a été simulée côté base) ; le plan d'une station ne peut pas être changé après sa création ; pas encore de tableau de bord consolidé ni d'analyse IA (phases 2 et 3).</w:t>
      </w:r>
    </w:p>
    <w:p>
      <w:pPr>
        <w:pStyle w:val="ListParagraph"/>
        <w:numPr>
          <w:ilvl w:val="0"/>
          <w:numId w:val="1"/>
        </w:numPr>
        <w:spacing w:after="60"/>
      </w:pPr>
      <w:r>
        <w:t xml:space="preserve">Offre Sur mesure : comme les autres abonnements, l'expiration n'est pas automatique (le Super Admin marque le groupe impayé) ; une station libérée conserve son statut « à jour » et son échéance jusqu'à ce que le Super Admin la fasse basculer. Les CGU et la confidentialité ne mentionnent pas encore le patron qui voit l'activité de ses stations.</w:t>
      </w:r>
    </w:p>
    <w:p>
      <w:pPr>
        <w:pStyle w:val="ListParagraph"/>
        <w:numPr>
          <w:ilvl w:val="0"/>
          <w:numId w:val="1"/>
        </w:numPr>
        <w:spacing w:after="60"/>
      </w:pPr>
      <w:r>
        <w:t xml:space="preserve">Tableau de bord du groupe (7.28) : les chiffres sont recalculés à chaque consultation (aucun cache) ; les stations archivées ou sorties du groupe n'y figurent plus ; pas d'export Excel, seulement le PDF ; les points d'attention sont des règles fixes, pas une analyse IA (phase 3).</w:t>
      </w:r>
    </w:p>
    <w:p>
      <w:pPr>
        <w:pStyle w:val="ListParagraph"/>
        <w:numPr>
          <w:ilvl w:val="0"/>
          <w:numId w:val="1"/>
        </w:numPr>
        <w:spacing w:after="60"/>
      </w:pPr>
      <w:r>
        <w:t xml:space="preserve">Tarif dégressif (7.27) : les paliers ne se changent qu'en SQL (table group_discount_tiers), sans écran Super Admin ; la règle est reprise côté navigateur pour l'affichage et le MRR (lib/groupPricing.js) à partir de la même table, le serveur restant la seule source du montant facturé. Le MRR Super Admin est calculé dans le navigateur et n'a pas été contrôlé sur une vraie session Super Admin (seulement par tests de la logique) ; les paiements déjà encaissés ne sont pas recalculés si la remise change.</w:t>
      </w:r>
    </w:p>
    <w:p>
      <w:pPr>
        <w:pStyle w:val="ListParagraph"/>
        <w:numPr>
          <w:ilvl w:val="0"/>
          <w:numId w:val="1"/>
        </w:numPr>
        <w:spacing w:after="60"/>
      </w:pPr>
      <w:r>
        <w:t xml:space="preserve">Position des nouvelles stations (7.27) : le calcul des coordonnées dépend d'un service externe (Nominatim) appelé depuis le navigateur du patron ; s'il ne répond pas, la position retombe sur le centre de la région (moins précise) ou reste vide. La région proposée dépend du pays du compte du patron ; quartier et région sont saisis en texte libre / liste sans vérification de cohérence entre eux.</w:t>
      </w:r>
    </w:p>
    <w:p>
      <w:pPr>
        <w:pStyle w:val="ListParagraph"/>
        <w:numPr>
          <w:ilvl w:val="0"/>
          <w:numId w:val="1"/>
        </w:numPr>
        <w:spacing w:after="60"/>
      </w:pPr>
      <w:r>
        <w:t xml:space="preserve">Analyste IA (7.29) : l'appel au modèle avec une clé valide n'a pas encore été exécuté (seul le refus d'une clé invalide a été éprouvé de bout en bout) ; la qualité des rapports et l'acceptation des paramètres avancés (repli serveur, effort) sont à confirmer au premier usage. Tant que ANTHROPIC_API_KEY n'est pas posée, la fonctionnalité est désactivée.</w:t>
      </w:r>
    </w:p>
    <w:p>
      <w:pPr>
        <w:pStyle w:val="ListParagraph"/>
        <w:numPr>
          <w:ilvl w:val="0"/>
          <w:numId w:val="1"/>
        </w:numPr>
        <w:spacing w:after="60"/>
      </w:pPr>
      <w:r>
        <w:t xml:space="preserve">Pompistes (7.30) : les relevés de pompe ne sont volontairement pas repris dans le Bilan ni l'Analytique ; le droit à Pompistes n'est contrôlé que par l'interface (pas de verrou en base sur la création des fiches, contrairement à la vidange) ; une station dont le forfait baisse garde ses données mais n'accède plus à la page ; pas de prix du carburant par pompe ni d'écart de caisse, le prix moyen au litre déduit du relevé sert de contrôle visuel.</w:t>
      </w:r>
    </w:p>
    <w:p>
      <w:pPr>
        <w:pStyle w:val="ListParagraph"/>
        <w:numPr>
          <w:ilvl w:val="0"/>
          <w:numId w:val="1"/>
        </w:numPr>
        <w:spacing w:after="60"/>
      </w:pPr>
      <w:r>
        <w:t xml:space="preserve">Pistolets (7.30) : seuls deux carburants sont gérés (essence et gasoil ; en ajouter un demande de modifier la contrainte de pump_nozzles) ; le relevé reste une saisie de fin de journée par pistolet, sans index de compteur ni écart de caisse ; renommer, déplacer ou décocher un pistolet ne réécrit jamais un relevé passé, puisque les libellés sont figés.</w:t>
      </w:r>
    </w:p>
    <w:p>
      <w:pPr>
        <w:pStyle w:val="ListParagraph"/>
        <w:numPr>
          <w:ilvl w:val="0"/>
          <w:numId w:val="1"/>
        </w:numPr>
        <w:spacing w:after="60"/>
      </w:pPr>
      <w:r>
        <w:t xml:space="preserve">Carburant (7.33) : l'argent encaissé est un chiffre brut, déclaré par les pompistes, sans prix d'achat ni stock : le résultat carburant n'est juste que si les achats sont saisis en dépense d'activité carburant ; les dépenses existantes sont toutes classées en lavage ; le rapport PDF du patron et l'analyste IA ne couvrent pas encore le carburant ; pas d'export comptable dédié.</w:t>
      </w:r>
    </w:p>
    <w:p>
      <w:pPr>
        <w:pStyle w:val="ListParagraph"/>
        <w:numPr>
          <w:ilvl w:val="0"/>
          <w:numId w:val="1"/>
        </w:numPr>
        <w:spacing w:after="60"/>
      </w:pPr>
      <w:r>
        <w:t xml:space="preserve">Déplacement de Super Admin (7.32) : aucun email n'est envoyé à la personne déplacée, elle est recalée sur sa nouvelle station à sa prochaine ouverture de page ; le menu masqué (7.31) est une préférence par station, pas par utilisateur.</w:t>
      </w:r>
    </w:p>
    <w:p>
      <w:pPr>
        <w:pStyle w:val="ListParagraph"/>
        <w:numPr>
          <w:ilvl w:val="0"/>
          <w:numId w:val="1"/>
        </w:numPr>
        <w:spacing w:after="60"/>
      </w:pPr>
      <w:r>
        <w:t xml:space="preserve">Analyste IA : les CGU et la confidentialité ne mentionnent pas encore le traitement de chiffres agrégés par un sous-traitant d'IA (Anthropic). Les réponses peuvent contenir des erreurs d'interprétation (mention affichée dans la page et dans l'email).</w:t>
      </w:r>
    </w:p>
    <w:p>
      <w:pPr>
        <w:pStyle w:val="ListParagraph"/>
        <w:numPr>
          <w:ilvl w:val="0"/>
          <w:numId w:val="1"/>
        </w:numPr>
        <w:spacing w:after="60"/>
      </w:pPr>
      <w:r>
        <w:t xml:space="preserve">Fermeture de compte (7.36) : aucun e-mail n’est envoyé (confirmation de la demande, rappel avant la date, confirmation de suppression) ; le Super Admin n’a pas encore d’écran listant les fermetures en cours (table account_closures, lisible par lui). La finalisation automatique n’a pas encore tourné en production sur une vraie demande.</w:t>
      </w:r>
    </w:p>
    <w:p>
      <w:pPr>
        <w:pStyle w:val="ListParagraph"/>
        <w:numPr>
          <w:ilvl w:val="0"/>
          <w:numId w:val="1"/>
        </w:numPr>
        <w:spacing w:after="60"/>
      </w:pPr>
      <w:r>
        <w:t xml:space="preserve">Provenance (7.50) : WhatsApp et TikTok ne transmettent souvent pas l’adresse d’origine ; sans lien de suivi, ces visites comptent en « Accès direct ». La limite de débit freine les faux appels sans les empêcher tout à fait (la fonction est publique). Les messages reçus avant le 17 octobre 2026 n’ont pas de provenance.</w:t>
      </w:r>
    </w:p>
    <w:p>
      <w:pPr>
        <w:pStyle w:val="ListParagraph"/>
        <w:numPr>
          <w:ilvl w:val="0"/>
          <w:numId w:val="1"/>
        </w:numPr>
        <w:spacing w:after="60"/>
      </w:pPr>
      <w:r>
        <w:t xml:space="preserve">Accès gratuit offert (7.51) : aucune notification n’est envoyée à la station ; la relance J-5 habituelle s’applique avant la fin.</w:t>
      </w:r>
    </w:p>
    <w:p>
      <w:pPr>
        <w:spacing w:after="120"/>
      </w:pPr>
      <w:r>
        <w:t xml:space="preserve">Document tenu à jour à partir de l’état du code — dernière mise à jour le 17 octobre 2026 (stock et ventes sur place de la boutique, menu latéral en sections, provenance des visiteurs et rubrique Affiliés, accès gratuit offert) — à mettre à jour en cas d’évolution majeure de l’architecture.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2026-09-10T09:19:37.652Z</dcterms:created>
  <dcterms:modified xsi:type="dcterms:W3CDTF">2026-09-19T19:23:45Z</dcterms:modified>
</cp:coreProperties>
</file>

<file path=docProps/custom.xml><?xml version="1.0" encoding="utf-8"?>
<Properties xmlns="http://schemas.openxmlformats.org/officeDocument/2006/custom-properties" xmlns:vt="http://schemas.openxmlformats.org/officeDocument/2006/docPropsVTypes"/>
</file>