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17 octobre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 du groupe Sur mesure (7.28).</w:t>
      </w:r>
    </w:p>
    <w:p>
      <w:pPr>
        <w:pStyle w:val="ListParagraph"/>
        <w:numPr>
          <w:ilvl w:val="0"/>
          <w:numId w:val="1"/>
        </w:numPr>
        <w:spacing w:after="60"/>
      </w:pPr>
      <w:r>
        <w:t xml:space="preserve">Export PowerPoint : pptxgenjs, entièrement côté client et chargé seulement au clic — rapports Bilan de la station et de la plateforme (voir section 7.15), avec des graphiques natifs modifiables dans PowerPoint.</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le Super Admin le fait depuis sa rubrique Reversements (/superadmin/reversements) et la station suit ses reversements dans la sienne (/admin/reversements), voir 7.43.</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ListParagraph"/>
        <w:numPr>
          <w:ilvl w:val="0"/>
          <w:numId w:val="1"/>
        </w:numPr>
        <w:spacing w:after="60"/>
      </w:pPr>
      <w:r>
        <w:t xml:space="preserve">Ajouts des 16 et 17 octobre 2026 : menu latéral en sections, côté station puis côté Super Admin (voir 7.48) ; /superadmin/affilies (provenance des visiteurs, messages du formulaire Contact, liens de suivi et affiliés — voir 7.50).</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51 tables au 17 octobre 2026,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 subscription_reminders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 account_closures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 shop_sales, shop_stock_movements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 site_ticker_messages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r>
        <w:tc>
          <w:tcPr>
            <w:tcW w:type="pct" w:w="50%"/>
            <w:tcBorders>
              <w:top w:val="single" w:color="000000" w:sz="4"/>
              <w:left w:val="single" w:color="000000" w:sz="4"/>
              <w:bottom w:val="single" w:color="000000" w:sz="4"/>
              <w:right w:val="single" w:color="000000" w:sz="4"/>
            </w:tcBorders>
          </w:tcPr>
          <w:p>
            <w:r>
              <w:t xml:space="preserve">Carburant (station de service)</w:t>
            </w:r>
          </w:p>
        </w:tc>
        <w:tc>
          <w:tcPr>
            <w:tcW w:type="pct" w:w="50%"/>
            <w:tcBorders>
              <w:top w:val="single" w:color="000000" w:sz="4"/>
              <w:left w:val="single" w:color="000000" w:sz="4"/>
              <w:bottom w:val="single" w:color="000000" w:sz="4"/>
              <w:right w:val="single" w:color="000000" w:sz="4"/>
            </w:tcBorders>
          </w:tcPr>
          <w:p>
            <w:r>
              <w:t xml:space="preserve">station_pumps, pump_nozzles</w:t>
            </w:r>
          </w:p>
        </w:tc>
      </w:tr>
      <w:tr>
        <w:tc>
          <w:tcPr>
            <w:tcW w:type="pct" w:w="50%"/>
            <w:tcBorders>
              <w:top w:val="single" w:color="000000" w:sz="4"/>
              <w:left w:val="single" w:color="000000" w:sz="4"/>
              <w:bottom w:val="single" w:color="000000" w:sz="4"/>
              <w:right w:val="single" w:color="000000" w:sz="4"/>
            </w:tcBorders>
          </w:tcPr>
          <w:p>
            <w:r>
              <w:t xml:space="preserve">Provenance des visiteurs &amp; affiliés</w:t>
            </w:r>
          </w:p>
        </w:tc>
        <w:tc>
          <w:tcPr>
            <w:tcW w:type="pct" w:w="50%"/>
            <w:tcBorders>
              <w:top w:val="single" w:color="000000" w:sz="4"/>
              <w:left w:val="single" w:color="000000" w:sz="4"/>
              <w:bottom w:val="single" w:color="000000" w:sz="4"/>
              <w:right w:val="single" w:color="000000" w:sz="4"/>
            </w:tcBorders>
          </w:tcPr>
          <w:p>
            <w:r>
              <w:t xml:space="preserve">site_events, affiliates, site_event_salts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des stations inscrites avant le 9 octobre 2026. Depuis, handle_new_station() crée les nouvelles stations au statut a_payer, sans essai (voir 7.45).</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ListParagraph"/>
        <w:numPr>
          <w:ilvl w:val="0"/>
          <w:numId w:val="1"/>
        </w:numPr>
        <w:spacing w:after="60"/>
      </w:pPr>
      <w:r>
        <w:t xml:space="preserve">site_events (17 octobre 2026) : une ligne par visite ou contact du site public (kind : visite, whatsapp, appel, inscription_station / _automobiliste / _groupe) avec source, campagne, code d’affilié, page d’arrivée et appareil ; jamais de nom ni d’adresse IP. affiliates : partenaires et leur code de lien. contact_messages a reçu les mêmes colonnes de provenance — voir 7.50.</w:t>
      </w:r>
    </w:p>
    <w:p>
      <w:pPr>
        <w:pStyle w:val="ListParagraph"/>
        <w:numPr>
          <w:ilvl w:val="0"/>
          <w:numId w:val="1"/>
        </w:numPr>
        <w:spacing w:after="60"/>
      </w:pPr>
      <w:r>
        <w:t xml:space="preserve">station_billing.trial_started_at (17 octobre 2026) : début d’un accès gratuit offert par le Super Admin ; vide pour un ancien essai d’inscription — voir 7.51.</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a_payer (nouvelle station pas encore payée, 7.45),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2"/>
        <w:spacing w:after="140" w:before="260"/>
      </w:pPr>
      <w:r>
        <w:t xml:space="preserve">6.12 Écriture anonyme contrôlée : mesure de provenance (17 octobre 2026)</w:t>
      </w:r>
    </w:p>
    <w:p>
      <w:pPr>
        <w:spacing w:after="120"/>
      </w:pPr>
      <w:r>
        <w:t xml:space="preserve">Les visiteurs non connectés n’écrivent dans site_events que par record_site_event() (security definer, exécutable par anon), qui contrôle chaque valeur (type d’événement, source dans la liste, code d’affilié, longueurs) et limite le débit : 60 événements par heure et par empreinte du jour (IP + navigateur + sel quotidien de site_event_salts, supprimé le surlendemain ; l’IP n’est jamais stockée). Une inscription n’est comptée que pour le compte connecté (auth.uid()) et une seule fois. anon n’a aucun droit sur site_events, affiliates et site_event_salts ; site_traffic_stats() refuse tout autre rôle que super_admin. Exceptions reportées dans supabase/data_api_grants.sql.</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des stations (7 jours)</w:t>
      </w:r>
    </w:p>
    <w:p>
      <w:pPr>
        <w:spacing w:after="120"/>
      </w:pPr>
      <w:r>
        <w:t xml:space="preserve">station_billing.trial_ends_at date la fin de l'essai gratuit d'une station (15 jours du 18 septembre au 2 octobre 2026, 7 jours depuis — change_trial_to_7_days.sql, essais en cours jamais raccourcis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 Catalogue par station : 5 rôles « catalogue » non modifiables (Super Admin Station, Gérant, Caissier / Comptable, Réception, Laveur — le Superviseur a été retiré le 2 octobre 2026, voir 7.42), plus jusqu'à 10 rôles personnalisés.</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a_payer (7.45),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PowerPoint (.pptx).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spacing w:after="120"/>
      </w:pPr>
      <w:r>
        <w:t xml:space="preserve">Export PowerPoint (17 octobre 2026, remplace l'export PDF) : bouton « Télécharger en PowerPoint » sur les deux pages. Le fichier .pptx est généré dans le navigateur par pptxgenjs, chargé seulement au clic (≈275 Ko, rien pour les autres pages). Socle commun lib/pptxDeck.js : thème Clean Car Galsen (couleurs écrites dans le thème du fichier avec JSZip), trois mises en page (couverture, contenu avec pied de page et numéro de diapo, clôture), cartes de chiffres avec évolution, tableaux et graphiques natifs, donc modifiables dans PowerPoint. Logo et cachet de la station sont convertis en PNG ; s'ils sont illisibles, le fichier sort sans eux. Une rubrique vide affiche « Aucune donnée sur cette période. ».</w:t>
      </w:r>
    </w:p>
    <w:p>
      <w:pPr>
        <w:spacing w:after="120"/>
      </w:pPr>
      <w:r>
        <w:t xml:space="preserve">lib/bilanPptx.js (station, 14 diapos) : couverture avec logo, indicateurs clés, synthèse comparée à la période précédente, évolution sur la période, chiffre d'affaires par service, moyens de paiement, types de véhicules, postes de dépenses, productivité des laveurs, clients, satisfaction et rythme, réservations par jour de semaine et par heure, 2 derniers mois complets, clôture avec cachet. lib/platformBilanPptx.js (plateforme, 10 diapos) : indicateurs clés avec la note réel / estimation et le MRR validé, synthèse comparée, évolution du revenu par source, revenu consolidé et revenu encaissé par source, revenu récurrent par plan, statut des abonnements, lavages payés en ligne, clôture. Les anciens lib/bilanPdf.js et lib/platformBilanPdf.js sont supprimés ; jsPDF reste pour les reçus et le rapport du groupe.</w:t>
      </w:r>
    </w:p>
    <w:p>
      <w:pPr>
        <w:spacing w:after="120"/>
      </w:pPr>
      <w:r>
        <w:t xml:space="preserve">Vérifié le 17 octobre 2026 : fichiers produits depuis les vraies pages Bilan (données fictives, période en cours, trimestre complet, année, période vide), ouverts dans PowerPoint et contrôlés diapo par diapo ; nom de station avec « &amp; » et « &lt; » correctement affiché.</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l'abonnement étant sans engagement (l'essai gratuit a été supprimé le 9 octobre 2026, voir 7.45)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(ce dernier retiré depuis, voir 7.42),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ListParagraph"/>
        <w:numPr>
          <w:ilvl w:val="0"/>
          <w:numId w:val="1"/>
        </w:numPr>
        <w:spacing w:after="60"/>
      </w:pPr>
      <w:r>
        <w:t xml:space="preserve">Complément du 24 septembre 2026 — annonces et publicité à partir de Pro : une station Starter ne peut plus envoyer d’annonce à ses clients ni passer de publicité payante. Migration add_marketing_plan_gate.sql (appliquée) : fonction station_has_marketing (Pro ou Station de service) ajoutée aux policies announcements_insert (annonces station_to_clients ; celles du Super Admin inchangées) et station_ads_insert. Interface : MARKETING_PLANS / stationHasMarketing dans lib/offers.js, rubrique Annonces (menu + RequireMarketingAccess) et onglet « Passer une pub » masqués en Starter, message dans Paramètres &gt; Promotions. 7 contrôles en transaction annulée ; aucune station Starter n’avait d’annonce ni de publicité.</w:t>
      </w:r>
    </w:p>
    <w:p>
      <w:pPr>
        <w:pStyle w:val="Heading2"/>
        <w:spacing w:after="140" w:before="260"/>
      </w:pPr>
      <w:r>
        <w:t xml:space="preserve">7.39 Affichage adapté aux tablettes et téléphones (27 septembre 2026)</w:t>
      </w:r>
    </w:p>
    <w:p>
      <w:pPr>
        <w:spacing w:after="120"/>
      </w:pPr>
      <w:r>
        <w:t xml:space="preserve">Signalé par l’exploitant sur iPad : la page Laveurs était illisible (statuts hors de leur carte, tableau de pointage écrasé). Cause : le menu latéral de 256 px restait affiché dès 768 px alors que les pages calculaient leurs colonnes sur la largeur de l’écran entier. Aucun changement de base de données.</w:t>
      </w:r>
    </w:p>
    <w:p>
      <w:pPr>
        <w:pStyle w:val="ListParagraph"/>
        <w:numPr>
          <w:ilvl w:val="0"/>
          <w:numId w:val="1"/>
        </w:numPr>
        <w:spacing w:after="60"/>
      </w:pPr>
      <w:r>
        <w:t xml:space="preserve">Nouveau cadre commun src/components/layout/AppShell.jsx, utilisé par AdminLayout, ClientLayout, SuperAdminLayout et GroupLayout (qui ne gardent que leurs données : menu, logo, clochette, bandeaux). Trois dispositions via src/lib/useMediaQuery.js (useShellMode, matchMedia, suit la rotation en direct) : menu escamotable sous 1024 px (téléphone, tablette en portrait), barre d’icônes de 80 px dépliable par-dessus le contenu de 1024 à 1279 px (tablette en paysage), menu complet au-delà. La sidebar est fixe et une cale de même largeur la remplace dans le flux. Hauteur 100dvh (classe .app-shell, src/index.css) pour Safari iPad/iPhone.</w:t>
      </w:r>
    </w:p>
    <w:p>
      <w:pPr>
        <w:pStyle w:val="ListParagraph"/>
        <w:numPr>
          <w:ilvl w:val="0"/>
          <w:numId w:val="1"/>
        </w:numPr>
        <w:spacing w:after="60"/>
      </w:pPr>
      <w:r>
        <w:t xml:space="preserve">Pages : marges p-4 / sm:p-6 / lg:p-8 et titres réduits sur téléphone ; en-têtes de tableau (th) et badges toujours sur une ligne ; Laveurs et Pompistes en deux colonnes seulement à partir de xl, base en grille et pointage des laveurs en cartes sur téléphone ; tableaux Super Admin défilants (Automobilistes en cartes jusqu’à lg, colonne Inscription des Stations masquée sous xl) ; onglets de la Boutique défilants.</w:t>
      </w:r>
    </w:p>
    <w:p>
      <w:pPr>
        <w:pStyle w:val="ListParagraph"/>
        <w:numPr>
          <w:ilvl w:val="0"/>
          <w:numId w:val="1"/>
        </w:numPr>
        <w:spacing w:after="60"/>
      </w:pPr>
      <w:r>
        <w:t xml:space="preserve">Vérifié : 120 captures Playwright (6 tailles d’écran de 390 à 1440 px × 20 pages, faux client Supabase) avec détection automatique des débordements : 0 débordement, 0 erreur.</w:t>
      </w:r>
    </w:p>
    <w:p>
      <w:pPr>
        <w:pStyle w:val="Heading2"/>
        <w:spacing w:after="140" w:before="260"/>
      </w:pPr>
      <w:r>
        <w:t xml:space="preserve">7.40 Liste d’attente avant l’heure de fermeture (27 septembre 2026)</w:t>
      </w:r>
    </w:p>
    <w:p>
      <w:pPr>
        <w:spacing w:after="120"/>
      </w:pPr>
      <w:r>
        <w:t xml:space="preserve">Idée de l’exploitant : une réservation en ligne qui ne pourrait pas être lavée avant l’heure de fermeture de la station (stations.close_time) ne doit pas rejoindre la file, mais une liste d’attente séparée ; si une place se libère avant la fermeture, l’automobiliste en attente est prévenu. Migration add_closing_waitlist.sql (appliquée le 27 septembre 2026). Aucune nouvelle table : nouveau statut de réservation et quatre colonnes.</w:t>
      </w:r>
    </w:p>
    <w:p>
      <w:pPr>
        <w:pStyle w:val="ListParagraph"/>
        <w:numPr>
          <w:ilvl w:val="0"/>
          <w:numId w:val="1"/>
        </w:numPr>
        <w:spacing w:after="60"/>
      </w:pPr>
      <w:r>
        <w:t xml:space="preserve">reservations : statut liste_attente ajouté à la contrainte ; colonnes waitlisted_at, promoted_at, promotion_source (auto | station) et cancel_reason (client | fermeture). Calcul identique à l’appli (estimateItemWaitTime) : reste des lavages en cours + durée de chaque véhicule en file (wash_pricing, sinon durées par défaut, sinon 30 min). Heure locale par pays (station_timezone : Africa/Dakar, Africa/Lagos pour Bénin et Niger) ; plage nocturne gérée comme isStationOpenNow.</w:t>
      </w:r>
    </w:p>
    <w:p>
      <w:pPr>
        <w:pStyle w:val="ListParagraph"/>
        <w:numPr>
          <w:ilvl w:val="0"/>
          <w:numId w:val="1"/>
        </w:numPr>
        <w:spacing w:after="60"/>
      </w:pPr>
      <w:r>
        <w:t xml:space="preserve">Avant de payer, l’appli appelle check_closing_capacity (véhicule par véhicule, dans l’ordre de passage). Si un véhicule ne tient pas : écran « Fermeture à 21:00 » ; l’automobiliste choisit de s’inscrire sur la liste d’attente (paiement sur place uniquement, rien à rembourser) ou une autre station. Le trigger reservations_closing_guard (BEFORE INSERT, verrou par station) rétrograde aussi une réservation en ligne non payée qui ne tient plus au moment de l’insertion et refuse une liste d’attente payée ; une saisie de la station ou un paiement en ligne PayDunya n’est jamais rétrogradé.</w:t>
      </w:r>
    </w:p>
    <w:p>
      <w:pPr>
        <w:pStyle w:val="ListParagraph"/>
        <w:numPr>
          <w:ilvl w:val="0"/>
          <w:numId w:val="1"/>
        </w:numPr>
        <w:spacing w:after="60"/>
      </w:pPr>
      <w:r>
        <w:t xml:space="preserve">Promotion automatique : trigger reservations_waitlist_promote (AFTER UPDATE OF status / DELETE) dès qu’un véhicule de la file ou en lavage sort (terminé, retiré, désistement) ; promote_closing_waitlist fait passer en fin de file (created_at = maintenant) chaque demande qui tient encore avant la fermeture, dans l’ordre d’arrivée, et fait expirer celles dont la fermeture est passée. Filet de sécurité pg_cron closing-waitlist-sweep toutes les 5 minutes (sweep_closing_waitlists). Le client est prévenu par Realtime (notification navigateur + bandeau « Une place s’est libérée ») ; une demande expirée est signalée sur son tableau de bord pendant 24 h.</w:t>
      </w:r>
    </w:p>
    <w:p>
      <w:pPr>
        <w:pStyle w:val="ListParagraph"/>
        <w:numPr>
          <w:ilvl w:val="0"/>
          <w:numId w:val="1"/>
        </w:numPr>
        <w:spacing w:after="60"/>
      </w:pPr>
      <w:r>
        <w:t xml:space="preserve">Station : panneau « Liste d’attente » sous la file (StationDashboard.jsx, état waitlist de useAppState), bouton « Intégrer à la file » (RPC station_admit_waitlisted, dérogation assumée à l’heure) et retrait ; badge « Place libérée » / « Intégré » sur les véhicules montés de la liste. Automobiliste : bouton « Je me désiste » (RPC client_cancel_reservation, seulement si le lavage n’a pas commencé et que rien n’est payé), qui libère la place et fait monter le suivant. all_stations_queue_snapshot inclut la liste d’attente (rang affiché au client), sans effet sur les positions et temps d’attente de la file.</w:t>
      </w:r>
    </w:p>
    <w:p>
      <w:pPr>
        <w:pStyle w:val="ListParagraph"/>
        <w:numPr>
          <w:ilvl w:val="0"/>
          <w:numId w:val="1"/>
        </w:numPr>
        <w:spacing w:after="60"/>
      </w:pPr>
      <w:r>
        <w:t xml:space="preserve">Vérifié : migration et 17 scénarios rejoués sur la base réelle dans une transaction annulée (vrais rôles authenticated) ; écrans station et client en local (Playwright, faux client Supabase).</w:t>
      </w:r>
    </w:p>
    <w:p>
      <w:pPr>
        <w:pStyle w:val="Heading2"/>
        <w:spacing w:after="140" w:before="260"/>
      </w:pPr>
      <w:r>
        <w:t xml:space="preserve">7.41 Horaires du week-end et descente automatique des laveurs (27 septembre 2026)</w:t>
      </w:r>
    </w:p>
    <w:p>
      <w:pPr>
        <w:spacing w:after="120"/>
      </w:pPr>
      <w:r>
        <w:t xml:space="preserve">Une station n’avait qu’un horaire pour toute la semaine alors que beaucoup ferment plus tôt ou plus tard le week-end. Migration add_weekend_hours.sql (appliquée le 27 septembre 2026, après add_closing_waitlist.sql) : colonnes stations.weekend_open_time / weekend_close_time, facultatives (les deux ou aucune, contrainte stations_weekend_hours_check) ; open_time / close_time deviennent l’horaire du lundi au vendredi. Aucune nouvelle table.</w:t>
      </w:r>
    </w:p>
    <w:p>
      <w:pPr>
        <w:pStyle w:val="ListParagraph"/>
        <w:numPr>
          <w:ilvl w:val="0"/>
          <w:numId w:val="1"/>
        </w:numPr>
        <w:spacing w:after="60"/>
      </w:pPr>
      <w:r>
        <w:t xml:space="preserve">Une seule règle côté navigateur, src/lib/stationData.js : hoursForDate (horaire du jour), isStationOpenNow (y compris la fin de nuit d’une plage nocturne commencée la veille), isPastClosingTime (ne bloque plus toute la journée une station ouverte la nuit), closingDateFor, formatOpeningHours. Utilisée par le badge Ouvert/Fermé (appli et page d’accueil index.html), les boutons Go / Reprendre service, les créneaux de vidange, le graphique horaire d’Analytique, la liste d’attente et la fiche station (horaires affichés à l’automobiliste). Côté serveur, station_closing_at applique la même règle.</w:t>
      </w:r>
    </w:p>
    <w:p>
      <w:pPr>
        <w:pStyle w:val="ListParagraph"/>
        <w:numPr>
          <w:ilvl w:val="0"/>
          <w:numId w:val="1"/>
        </w:numPr>
        <w:spacing w:after="60"/>
      </w:pPr>
      <w:r>
        <w:t xml:space="preserve">Paramètres &gt; Horaires d’ouverture : case « Horaires différents le week-end (samedi et dimanche) » ; décochée, le même horaire vaut tous les jours (comportement d’avant).</w:t>
      </w:r>
    </w:p>
    <w:p>
      <w:pPr>
        <w:pStyle w:val="ListParagraph"/>
        <w:numPr>
          <w:ilvl w:val="0"/>
          <w:numId w:val="1"/>
        </w:numPr>
        <w:spacing w:after="60"/>
      </w:pPr>
      <w:r>
        <w:t xml:space="preserve">Descente automatique (useAppState, vérifiée au chargement puis chaque minute) : à l’heure de fermeture du jour, un laveur encore « Actif » ou « Terminé » passe en « Fin de service », temps compté jusqu’à la fermeture pile. Exceptions : créneau du planning qui finit plus tard (descente à la fin du créneau), pointage après la fermeture, plage nocturne. Avant la fermeture, la fin d’un créneau planifié fige toujours le compteur en « Terminé ». Cette descente à la fermeture avait été retirée le 9 septembre (heure de fermeture unique, fausse le week-end) ; l’horaire du week-end la rend fiable. Rien ne se décide tant que le profil de la station n’est pas chargé.</w:t>
      </w:r>
    </w:p>
    <w:p>
      <w:pPr>
        <w:pStyle w:val="ListParagraph"/>
        <w:numPr>
          <w:ilvl w:val="0"/>
          <w:numId w:val="1"/>
        </w:numPr>
        <w:spacing w:after="60"/>
      </w:pPr>
      <w:r>
        <w:t xml:space="preserve">Vérifié : migration en transaction annulée (10 cas dont nuit du vendredi au samedi) puis appliquée ; règles navigateur 19/19 ; descente simulée en local (Playwright, faux client Supabase).</w:t>
      </w:r>
    </w:p>
    <w:p>
      <w:pPr>
        <w:pStyle w:val="Heading2"/>
        <w:spacing w:after="140" w:before="260"/>
      </w:pPr>
      <w:r>
        <w:t xml:space="preserve">7.42 Rôles catalogue : Gérant sans finances sensibles, Superviseur retiré (2 octobre 2026)</w:t>
      </w:r>
    </w:p>
    <w:p>
      <w:pPr>
        <w:spacing w:after="120"/>
      </w:pPr>
      <w:r>
        <w:t xml:space="preserve">Le Gérant voyait l’Analytique et la Comptabilité, ce que les propriétaires de station ne souhaitent pas ; le Superviseur faisait doublon avec lui (ses quatre droits étaient tous inclus dans ceux du Gérant). Migration update_station_roles_gerant.sql (appliquée le 2 octobre 2026), aucune nouvelle table.</w:t>
      </w:r>
    </w:p>
    <w:p>
      <w:pPr>
        <w:pStyle w:val="ListParagraph"/>
        <w:numPr>
          <w:ilvl w:val="0"/>
          <w:numId w:val="1"/>
        </w:numPr>
        <w:spacing w:after="60"/>
      </w:pPr>
      <w:r>
        <w:t xml:space="preserve">Gérant : retrait de accounting.manage (Comptabilité &amp; dépenses, et donc le Bilan, gardé par la même permission) et de analytics.view (Analytique). Il garde file d’attente, laveurs, pompistes, vidange, transactions, abonnements clients, paramètres et annonces. Seul le Caissier / Comptable conserve ces deux droits parmi les rôles catalogue.</w:t>
      </w:r>
    </w:p>
    <w:p>
      <w:pPr>
        <w:pStyle w:val="ListParagraph"/>
        <w:numPr>
          <w:ilvl w:val="0"/>
          <w:numId w:val="1"/>
        </w:numPr>
        <w:spacing w:after="60"/>
      </w:pPr>
      <w:r>
        <w:t xml:space="preserve">Superviseur : supprimé de station_roles dans toutes les stations. Un membre encore rattaché aurait été basculé sur le Gérant avant la suppression (station_members.role_id est en on delete restrict) ; aucun en production.</w:t>
      </w:r>
    </w:p>
    <w:p>
      <w:pPr>
        <w:pStyle w:val="ListParagraph"/>
        <w:numPr>
          <w:ilvl w:val="0"/>
          <w:numId w:val="1"/>
        </w:numPr>
        <w:spacing w:after="60"/>
      </w:pPr>
      <w:r>
        <w:t xml:space="preserve">seed_builtin_station_roles redéfinie (la version de référence est désormais dans ce fichier) : les nouvelles stations reçoivent 5 rôles catalogue. Côté interface, BUILTIN_ROLE_KEYS (src/lib/permissions.js) suit ; la page Équipe lit les rôles depuis la table, rien d’autre à changer.</w:t>
      </w:r>
    </w:p>
    <w:p>
      <w:pPr>
        <w:pStyle w:val="ListParagraph"/>
        <w:numPr>
          <w:ilvl w:val="0"/>
          <w:numId w:val="1"/>
        </w:numPr>
        <w:spacing w:after="60"/>
      </w:pPr>
      <w:r>
        <w:t xml:space="preserve">Toujours un contrôle d’interface : menu et routes /admin/* masqués ; le RLS reste au niveau de la station.</w:t>
      </w:r>
    </w:p>
    <w:p>
      <w:pPr>
        <w:pStyle w:val="ListParagraph"/>
        <w:numPr>
          <w:ilvl w:val="0"/>
          <w:numId w:val="1"/>
        </w:numPr>
        <w:spacing w:after="60"/>
      </w:pPr>
      <w:r>
        <w:t xml:space="preserve">Vérifié : migration rejouée sur la base réelle dans une transaction annulée puis appliquée ; contrôle après coup — aucun rôle catalogue hors Caissier ne porte accounting.manage ni analytics.view, Superviseur absent des 12 stations.</w:t>
      </w:r>
    </w:p>
    <w:p>
      <w:pPr>
        <w:pStyle w:val="Heading2"/>
        <w:spacing w:after="140" w:before="260"/>
      </w:pPr>
      <w:r>
        <w:t xml:space="preserve">7.43 Rubriques Reversements, côté station et côté Super Admin (8 octobre 2026)</w:t>
      </w:r>
    </w:p>
    <w:p>
      <w:pPr>
        <w:spacing w:after="120"/>
      </w:pPr>
      <w:r>
        <w:t xml:space="preserve">Le suivi des reversements des paiements en ligne (table paiements_lavage : lavage, vidange, boutique) était un bloc de Comptabilité côté station (8 lignes récentes) et de Facturation côté Super Admin (stations en attente seulement). Il devient une rubrique à part entière de chaque côté, avec l’historique complet. Aucune migration : mêmes données, même RLS (une station ne lit que ses lignes, le Super Admin les lit toutes), même RPC mark_lavage_payments_settled.</w:t>
      </w:r>
    </w:p>
    <w:p>
      <w:pPr>
        <w:pStyle w:val="ListParagraph"/>
        <w:numPr>
          <w:ilvl w:val="0"/>
          <w:numId w:val="1"/>
        </w:numPr>
        <w:spacing w:after="60"/>
      </w:pPr>
      <w:r>
        <w:t xml:space="preserve">Station — /admin/reversements (src/pages/Admin/Payouts.jsx), entrée de menu « Reversements » (clé reversements, lib/adminNav.js) : permission accounting.manage (le Gérant ne la voit donc pas, voir 7.42), sans restriction de forfait puisqu’une station Starter peut aussi être payée en ligne. Trois compteurs (en attente, déjà reversé, redistribution automatique en cours) et l’historique paginé, filtrable par statut (Tous / À reverser / Reversés / En cours). Lecture seule, mise à jour en direct par Realtime.</w:t>
      </w:r>
    </w:p>
    <w:p>
      <w:pPr>
        <w:pStyle w:val="ListParagraph"/>
        <w:numPr>
          <w:ilvl w:val="0"/>
          <w:numId w:val="1"/>
        </w:numPr>
        <w:spacing w:after="60"/>
      </w:pPr>
      <w:r>
        <w:t xml:space="preserve">Super Admin — /superadmin/reversements (src/pages/SuperAdmin/Payouts.jsx), juste sous Facturation, avec une pastille = nombre de stations à régler. Totaux plateforme, tableau par station (nom, montant à reverser, déjà reversé, dernier paiement, bouton « Marquer comme reversé ») avec recherche, puis historique complet filtrable par station et par statut (encaissé, part station, commission plateforme).</w:t>
      </w:r>
    </w:p>
    <w:p>
      <w:pPr>
        <w:pStyle w:val="ListParagraph"/>
        <w:numPr>
          <w:ilvl w:val="0"/>
          <w:numId w:val="1"/>
        </w:numPr>
        <w:spacing w:after="60"/>
      </w:pPr>
      <w:r>
        <w:t xml:space="preserve">src/lib/payouts.js regroupe ce qui est commun aux deux pages : libellés de statut (« echec » traité comme « manuel »), filtres, regroupement par station (groupPayoutsByStation). Les blocs correspondants ont été retirés de Admin/Accounting.jsx et SuperAdmin/Billing.jsx.</w:t>
      </w:r>
    </w:p>
    <w:p>
      <w:pPr>
        <w:pStyle w:val="ListParagraph"/>
        <w:numPr>
          <w:ilvl w:val="0"/>
          <w:numId w:val="1"/>
        </w:numPr>
        <w:spacing w:after="60"/>
      </w:pPr>
      <w:r>
        <w:t xml:space="preserve">Vérifié : build de production ; pas de clic-test sur les écrans réels.</w:t>
      </w:r>
    </w:p>
    <w:p>
      <w:pPr>
        <w:pStyle w:val="Heading2"/>
        <w:spacing w:after="140" w:before="260"/>
      </w:pPr>
      <w:r>
        <w:t xml:space="preserve">7.44 Relances d’abonnement 5 jours avant l’échéance (9 octobre 2026)</w:t>
      </w:r>
    </w:p>
    <w:p>
      <w:pPr>
        <w:spacing w:after="120"/>
      </w:pPr>
      <w:r>
        <w:t xml:space="preserve">Rubrique « Relances » côté Super Admin (/superadmin/relances, stations : abonnement plateforme ou fin d’essai, pastille dans le menu) et côté station (/admin/relances, permission subscriptions.manage : clients abonnés). Deux onglets : à relancer (J-5 à J) et en retard.</w:t>
      </w:r>
    </w:p>
    <w:p>
      <w:pPr>
        <w:pStyle w:val="ListParagraph"/>
        <w:numPr>
          <w:ilvl w:val="0"/>
          <w:numId w:val="1"/>
        </w:numPr>
        <w:spacing w:after="60"/>
      </w:pPr>
      <w:r>
        <w:t xml:space="preserve">Échéances calculées, non stockées (src/lib/subscriptionReminders.js) : station = next_billing_date, ou trial_ends_at en essai (rien pour illimite et a_payer) ; client abonné = dernier jour du dernier mois payé (station_subscription_invoices.billing_month), à défaut du mois de souscription.</w:t>
      </w:r>
    </w:p>
    <w:p>
      <w:pPr>
        <w:pStyle w:val="ListParagraph"/>
        <w:numPr>
          <w:ilvl w:val="0"/>
          <w:numId w:val="1"/>
        </w:numPr>
        <w:spacing w:after="60"/>
      </w:pPr>
      <w:r>
        <w:t xml:space="preserve">Email automatique : Edge Function send-subscription-reminders (verify_jwt = false, protégée par CRON_SECRET), job pg_cron subscription-reminders-daily à 9h05, créé en recopiant la commande de retention-reminders-daily pour ne jamais exposer le secret. Destinataire : stations.owner_email (à défaut le compte admin), ou l’email de l’abonné. Une seule fois par échéance : la ligne est réservée avant l’envoi (index unique partiel), supprimée si Resend échoue pour réessayer le lendemain.</w:t>
      </w:r>
    </w:p>
    <w:p>
      <w:pPr>
        <w:pStyle w:val="ListParagraph"/>
        <w:numPr>
          <w:ilvl w:val="0"/>
          <w:numId w:val="1"/>
        </w:numPr>
        <w:spacing w:after="60"/>
      </w:pPr>
      <w:r>
        <w:t xml:space="preserve">WhatsApp : bouton manuel (lien wa.me pré-rempli, indicatif 221 ajouté aux numéros locaux), chaque clic tracé. Table subscription_reminders (add_subscription_reminders.sql, appliquée) : le Super Admin lit tout, une station lit les relances de ses clients ; seul le canal whatsapp est inscriptible depuis l’interface.</w:t>
      </w:r>
    </w:p>
    <w:p>
      <w:pPr>
        <w:pStyle w:val="Heading2"/>
        <w:spacing w:after="140" w:before="260"/>
      </w:pPr>
      <w:r>
        <w:t xml:space="preserve">7.45 Fin de l’essai gratuit : activation par paiement (9 octobre 2026)</w:t>
      </w:r>
    </w:p>
    <w:p>
      <w:pPr>
        <w:spacing w:after="120"/>
      </w:pPr>
      <w:r>
        <w:t xml:space="preserve">Une nouvelle station choisit une offre et la paie avant d’accéder à son espace. Migration remove_station_trial.sql (appliquée le 9 octobre 2026, après le déploiement des fonctions de paiement et juste avant le site) : nouveau statut station_billing.subscription_status = a_payer, posé par handle_new_station() (sans trial_ends_at) ; station_subscription_ok() masque ces stations au public. Les essais en cours à cette date vont à leur terme.</w:t>
      </w:r>
    </w:p>
    <w:p>
      <w:pPr>
        <w:pStyle w:val="ListParagraph"/>
        <w:numPr>
          <w:ilvl w:val="0"/>
          <w:numId w:val="1"/>
        </w:numPr>
        <w:spacing w:after="60"/>
      </w:pPr>
      <w:r>
        <w:t xml:space="preserve">Écran /admin/renouveler (SubscriptionEnded.jsx) : « Activez votre station » pour a_payer, choix Starter / Pro / Station de service puis paiement Wave / Orange Money via PayDunya (kind saas). L’offre choisie à l’inscription est proposée par défaut : RPC set_pending_station_plan (avant, un UPDATE direct de station_billing était refusé en silence par le RLS et l’offre se perdait).</w:t>
      </w:r>
    </w:p>
    <w:p>
      <w:pPr>
        <w:pStyle w:val="ListParagraph"/>
        <w:numPr>
          <w:ilvl w:val="0"/>
          <w:numId w:val="1"/>
        </w:numPr>
        <w:spacing w:after="60"/>
      </w:pPr>
      <w:r>
        <w:t xml:space="preserve">Sécurité : create-platform-payment impose le prix de l’abonnement depuis la table plans (le montant écrit par la station dans station_renewal_payments n’est plus utilisé) ; finalizePayment et la confirmation manuelle du Super Admin appliquent l’offre payée (station_billing.plan).</w:t>
      </w:r>
    </w:p>
    <w:p>
      <w:pPr>
        <w:pStyle w:val="ListParagraph"/>
        <w:numPr>
          <w:ilvl w:val="0"/>
          <w:numId w:val="1"/>
        </w:numPr>
        <w:spacing w:after="60"/>
      </w:pPr>
      <w:r>
        <w:t xml:space="preserve">Libellé « En attente de paiement » / « À payer » ajouté aux vues Super Admin, groupe et Analytique (SUBSCRIPTION_STATUS_META). Une station créée à la main par le Super Admin démarre aussi a_payer : il l’active depuis Facturation. Textes publics mis à jour : page d’accueil, CGU (articles sur l’essai réécrits), conversion automobiliste → station, email de relance.</w:t>
      </w:r>
    </w:p>
    <w:p>
      <w:pPr>
        <w:pStyle w:val="Heading2"/>
        <w:spacing w:after="140" w:before="260"/>
      </w:pPr>
      <w:r>
        <w:t xml:space="preserve">7.46 Bandeau défilant de la page d’accueil (9 octobre 2026)</w:t>
      </w:r>
    </w:p>
    <w:p>
      <w:pPr>
        <w:spacing w:after="120"/>
      </w:pPr>
      <w:r>
        <w:t xml:space="preserve">Bandeau en haut du hero de index.html, masqué s’il n’y a rien à afficher, en pause au survol. Contenu (src/lib/ticker.js) : les messages du Super Admin, puis les publicités payées et actives des stations (station_ads, déjà lisibles publiquement).</w:t>
      </w:r>
    </w:p>
    <w:p>
      <w:pPr>
        <w:pStyle w:val="ListParagraph"/>
        <w:numPr>
          <w:ilvl w:val="0"/>
          <w:numId w:val="1"/>
        </w:numPr>
        <w:spacing w:after="60"/>
      </w:pPr>
      <w:r>
        <w:t xml:space="preserve">Table site_ticker_messages (add_site_ticker.sql, appliquée) : message (200 caractères max), station mise en avant, lien (https:// ou chemin interne), dates de début et de fin, actif. Lecture anonyme limitée aux messages actifs et dans leurs dates ; écriture Super Admin seulement. Gestion : /superadmin/bandeau (« Bandeau d’accueil »), avec aperçu de ce qui est en ligne.</w:t>
      </w:r>
    </w:p>
    <w:p>
      <w:pPr>
        <w:pStyle w:val="ListParagraph"/>
        <w:numPr>
          <w:ilvl w:val="0"/>
          <w:numId w:val="1"/>
        </w:numPr>
        <w:spacing w:after="60"/>
      </w:pPr>
      <w:r>
        <w:t xml:space="preserve">Rendu par textContent (aucun HTML injecté depuis un message de station), animation reprise du carrousel des stations (keyframes stations-scroll, contenu doublé), fond opaque plutôt qu’un flou (coût sur Safari), copie du contenu masquée aux lecteurs d’écran et au clavier. Vérifié en local sur ordinateur et mobile.</w:t>
      </w:r>
    </w:p>
    <w:p>
      <w:pPr>
        <w:pStyle w:val="Heading2"/>
        <w:spacing w:after="140" w:before="260"/>
      </w:pPr>
      <w:r>
        <w:t xml:space="preserve">7.47 Boutique : stock et ventes sur place (16 octobre 2026)</w:t>
      </w:r>
    </w:p>
    <w:p>
      <w:pPr>
        <w:spacing w:after="120"/>
      </w:pPr>
      <w:r>
        <w:t xml:space="preserve">Stock par produit, entrées de stock et vente sur place saisie par la station dans Boutique. Migration add_shop_stock_sales.sql (exécutée).</w:t>
      </w:r>
    </w:p>
    <w:p>
      <w:pPr>
        <w:pStyle w:val="ListParagraph"/>
        <w:numPr>
          <w:ilvl w:val="0"/>
          <w:numId w:val="1"/>
        </w:numPr>
        <w:spacing w:after="60"/>
      </w:pPr>
      <w:r>
        <w:t xml:space="preserve">Vente sur place : fonction shop_record_sale (verrou FOR UPDATE, survente refusée ; Espèces, Wave, Orange Money, Carte) qui baisse le stock et crée une ligne transactions au service « Boutique » — la vente apparaît donc dans Comptabilité, Transactions, Analytique et Bilan. Annulation : retour en stock et suppression de la transaction ; la vente reste dans shop_sales, marquée annulée.</w:t>
      </w:r>
    </w:p>
    <w:p>
      <w:pPr>
        <w:pStyle w:val="ListParagraph"/>
        <w:numPr>
          <w:ilvl w:val="0"/>
          <w:numId w:val="1"/>
        </w:numPr>
        <w:spacing w:after="60"/>
      </w:pPr>
      <w:r>
        <w:t xml:space="preserve">Journal shop_stock_movements alimenté par un trigger sur shop_products.stock (motif passé par set_config('app.shop_stock_reason'), appel service_role = vente en ligne, sinon correction) : les ventes en ligne de finalizePayment.ts sont journalisées sans modifier l’Edge Function.</w:t>
      </w:r>
    </w:p>
    <w:p>
      <w:pPr>
        <w:pStyle w:val="Heading2"/>
        <w:spacing w:after="140" w:before="260"/>
      </w:pPr>
      <w:r>
        <w:t xml:space="preserve">7.48 Menu latéral en sections : espace station puis Super Admin (16 et 17 octobre 2026)</w:t>
      </w:r>
    </w:p>
    <w:p>
      <w:pPr>
        <w:spacing w:after="120"/>
      </w:pPr>
      <w:r>
        <w:t xml:space="preserve">AppShell.jsx (cadre commun des espaces connectés) affiche des sections titrées, des pastilles de comptage (badges : nombre, couleur, libellé), une carte du compte connecté et, sur ordinateur, un menu repliable en icônes avec info-bulles (choix mémorisé : ccg_sidebar_collapsed).</w:t>
      </w:r>
    </w:p>
    <w:p>
      <w:pPr>
        <w:pStyle w:val="ListParagraph"/>
        <w:numPr>
          <w:ilvl w:val="0"/>
          <w:numId w:val="1"/>
        </w:numPr>
        <w:spacing w:after="60"/>
      </w:pPr>
      <w:r>
        <w:t xml:space="preserve">Station (16 octobre, catalogue lib/adminNav.js) : Exploitation, Ventes &amp; finances, Clients, Administration ; pastilles véhicules en attente, commandes boutique à traiter et alertes de stock ; offre et statut d’abonnement sous le nom de la station.</w:t>
      </w:r>
    </w:p>
    <w:p>
      <w:pPr>
        <w:pStyle w:val="ListParagraph"/>
        <w:numPr>
          <w:ilvl w:val="0"/>
          <w:numId w:val="1"/>
        </w:numPr>
        <w:spacing w:after="60"/>
      </w:pPr>
      <w:r>
        <w:t xml:space="preserve">Super Admin (17 octobre, SuperAdminLayout.jsx) : Pilotage, Réseau, Automobilistes, Marketing, Finances, Administration ; pastilles paiements Super User et publicités à valider, stations à payer et à relancer, messages Contact à traiter (Affiliés) ; carte du compte (profiles.full_name).</w:t>
      </w:r>
    </w:p>
    <w:p>
      <w:pPr>
        <w:pStyle w:val="Heading2"/>
        <w:spacing w:after="140" w:before="260"/>
      </w:pPr>
      <w:r>
        <w:t xml:space="preserve">7.49 Boutique dans Comptabilité et Analytique (16 octobre 2026)</w:t>
      </w:r>
    </w:p>
    <w:p>
      <w:pPr>
        <w:spacing w:after="120"/>
      </w:pPr>
      <w:r>
        <w:t xml:space="preserve">src/lib/shopStats.js est la source unique : les commandes boutique payées en ligne (shop_orders non annulées, absentes de transactions) sont ajoutées côté navigateur au format transaction, d’où des revenus globaux puis séparés lavage / boutique et un top 5 des produits (components/ui/TopProducts.jsx). Le Bilan et les tableaux de bord du groupe restent sur transactions seules.</w:t>
      </w:r>
    </w:p>
    <w:p>
      <w:pPr>
        <w:pStyle w:val="Heading2"/>
        <w:spacing w:after="140" w:before="260"/>
      </w:pPr>
      <w:r>
        <w:t xml:space="preserve">7.50 Provenance des visiteurs et rubrique Affiliés (17 octobre 2026)</w:t>
      </w:r>
    </w:p>
    <w:p>
      <w:pPr>
        <w:spacing w:after="120"/>
      </w:pPr>
      <w:r>
        <w:t xml:space="preserve">Super Admin &gt; Affiliés (/superadmin/affilies, pages/SuperAdmin/Affiliates.jsx) : d’où viennent les visiteurs du site public (Facebook, Instagram, TikTok, WhatsApp, LinkedIn, YouTube, X, Snapchat, Telegram, Google, autres moteurs, autres sites, accès direct) et ce qu’ils font ensuite : message du formulaire Contact, clic WhatsApp ou appel vers la plateforme, inscription (station, automobiliste, groupe). Migration add_affiliates_tracking.sql (appliquée le 17 octobre 2026, testée en transaction annulée : 22 contrôles).</w:t>
      </w:r>
    </w:p>
    <w:p>
      <w:pPr>
        <w:pStyle w:val="ListParagraph"/>
        <w:numPr>
          <w:ilvl w:val="0"/>
          <w:numId w:val="1"/>
        </w:numPr>
        <w:spacing w:after="60"/>
      </w:pPr>
      <w:r>
        <w:t xml:space="preserve">Reconnaissance (src/lib/trafficSources.js, sans dépendance) : paramètre utm_source ou src d’un lien de suivi, sinon site précédent (document.referrer), sinon navigateur intégré d’une appli (Instagram, Facebook, TikTok…), sinon identifiant de clic (fbclid, gclid, ttclid…). ?ref=&lt;code&gt; rattache la visite à un affilié ; s’il n’y a pas d’autre indice, la visite prend le réseau de l’affilié.</w:t>
      </w:r>
    </w:p>
    <w:p>
      <w:pPr>
        <w:pStyle w:val="ListParagraph"/>
        <w:numPr>
          <w:ilvl w:val="0"/>
          <w:numId w:val="1"/>
        </w:numPr>
        <w:spacing w:after="60"/>
      </w:pPr>
      <w:r>
        <w:t xml:space="preserve">Collecte (src/visit-tracker.js, chargé par contact-modal.js, login.html et sur-mesure.html ; lib/attribution.js) : une visite par onglet et les clics wa.me / tel: vers le numéro de la plateforme ; jamais pour un compte connecté ni sur les pages de l’application. Les contacts et inscriptions reprennent la dernière provenance non directe, gardée 30 jours dans le navigateur seulement si le visiteur a accepté la mesure d’audience (sinon le temps de l’onglet).</w:t>
      </w:r>
    </w:p>
    <w:p>
      <w:pPr>
        <w:pStyle w:val="ListParagraph"/>
        <w:numPr>
          <w:ilvl w:val="0"/>
          <w:numId w:val="1"/>
        </w:numPr>
        <w:spacing w:after="60"/>
      </w:pPr>
      <w:r>
        <w:t xml:space="preserve">Messages : l’Edge Function send-contact-message (redéployée) enregistre la provenance dans contact_messages (source, medium, campaign, ref, affiliate_id, referrer_host, landing_path) et l’indique dans l’email reçu. Inscriptions : lib/accounts.js appelle record_site_event() une fois le compte créé.</w:t>
      </w:r>
    </w:p>
    <w:p>
      <w:pPr>
        <w:pStyle w:val="ListParagraph"/>
        <w:numPr>
          <w:ilvl w:val="0"/>
          <w:numId w:val="1"/>
        </w:numPr>
        <w:spacing w:after="60"/>
      </w:pPr>
      <w:r>
        <w:t xml:space="preserve">Page : onglets Provenance (site_traffic_stats() : visites, messages, WhatsApp, appels, inscriptions et taux de contact par source, courbe, appareils, campagnes), Messages (formulaire Contact, recherche, filtres, « Marquer traité ») et Liens &amp; affiliés (générateur de liens utm, affiliés avec code, réseau principal, activation et statistiques). Politique de confidentialité (section 08) complétée.</w:t>
      </w:r>
    </w:p>
    <w:p>
      <w:pPr>
        <w:pStyle w:val="Heading2"/>
        <w:spacing w:after="140" w:before="260"/>
      </w:pPr>
      <w:r>
        <w:t xml:space="preserve">7.51 Accès gratuit offert par le Super Admin (17 octobre 2026)</w:t>
      </w:r>
    </w:p>
    <w:p>
      <w:pPr>
        <w:spacing w:after="120"/>
      </w:pPr>
      <w:r>
        <w:t xml:space="preserve">Facturation &gt; « Offrir un accès gratuit » (icône cadeau) : 1 semaine, 10 jours ou 1 mois, avec l’effet expliqué avant validation (freeAccessPlan, lib/stationTrial.js).</w:t>
      </w:r>
    </w:p>
    <w:p>
      <w:pPr>
        <w:pStyle w:val="ListParagraph"/>
        <w:numPr>
          <w:ilvl w:val="0"/>
          <w:numId w:val="1"/>
        </w:numPr>
        <w:spacing w:after="60"/>
      </w:pPr>
      <w:r>
        <w:t xml:space="preserve">Station déjà payée (a_jour, échéance à venir) : next_billing_date recule d’autant. Sinon (à payer, impayée, essai terminé) : statut essai jusqu’à la date offerte ; un accès en cours est prolongé depuis sa fin.</w:t>
      </w:r>
    </w:p>
    <w:p>
      <w:pPr>
        <w:pStyle w:val="ListParagraph"/>
        <w:numPr>
          <w:ilvl w:val="0"/>
          <w:numId w:val="1"/>
        </w:numPr>
        <w:spacing w:after="60"/>
      </w:pPr>
      <w:r>
        <w:t xml:space="preserve">station_billing.trial_started_at marque un accès offert et date son début : libellé « Accès gratuit offert » et barre de progression juste (bannière de la station, Facturation, Stations). À la fin, mêmes règles qu’un essai : écran de paiement (isSubscriptionEnded) et retrait de l’annuaire public (station_subscription_ok).</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ListParagraph"/>
        <w:numPr>
          <w:ilvl w:val="0"/>
          <w:numId w:val="1"/>
        </w:numPr>
        <w:spacing w:after="60"/>
      </w:pPr>
      <w:r>
        <w:t xml:space="preserve">Depuis le 17 octobre 2026 : mesure de provenance propre au site, en plus de GA4 — liens de suivi utm à partager sur chaque réseau, liens d’affiliés (?ref=) et statistiques dans Super Admin &gt; Affiliés (voir 7.50).</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xlsx (≈280 Ko) et pptxgenjs (≈275 Ko, export PowerPoint du Bilan)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depuis le 17 octobre 2026, les messages se lisent dans Super Admin &gt; Affiliés &gt; Messages (7.50) ; la réponse part de la messagerie de l’ordinateur (bouton « Répondre »), pas de l’application.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pStyle w:val="ListParagraph"/>
        <w:numPr>
          <w:ilvl w:val="0"/>
          <w:numId w:val="1"/>
        </w:numPr>
        <w:spacing w:after="60"/>
      </w:pPr>
      <w:r>
        <w:t xml:space="preserve">Provenance (7.50) : WhatsApp et TikTok ne transmettent souvent pas l’adresse d’origine ; sans lien de suivi, ces visites comptent en « Accès direct ». La limite de débit freine les faux appels sans les empêcher tout à fait (la fonction est publique). Les messages reçus avant le 17 octobre 2026 n’ont pas de provenance.</w:t>
      </w:r>
    </w:p>
    <w:p>
      <w:pPr>
        <w:pStyle w:val="ListParagraph"/>
        <w:numPr>
          <w:ilvl w:val="0"/>
          <w:numId w:val="1"/>
        </w:numPr>
        <w:spacing w:after="60"/>
      </w:pPr>
      <w:r>
        <w:t xml:space="preserve">Accès gratuit offert (7.51) : aucune notification n’est envoyée à la station ; la relance J-5 habituelle s’applique avant la fin.</w:t>
      </w:r>
    </w:p>
    <w:p>
      <w:pPr>
        <w:spacing w:after="120"/>
      </w:pPr>
      <w:r>
        <w:t xml:space="preserve">Document tenu à jour à partir de l’état du code — dernière mise à jour le 17 octobre 2026 (stock et ventes sur place de la boutique, menu latéral en sections, provenance des visiteurs et rubrique Affiliés, accès gratuit offert, Bilan exporté en PowerPoint)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