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43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aux forfaits Pro et Business (une station d'un groupe Sur mesure suit son propre forfait), avec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Migrations add_pompistes.sql et add_station_pumps.sql.</w:t>
      </w:r>
    </w:p>
    <w:p>
      <w:pPr>
        <w:pStyle w:val="ListParagraph"/>
        <w:numPr>
          <w:ilvl w:val="0"/>
          <w:numId w:val="1"/>
        </w:numPr>
        <w:spacing w:after="60"/>
      </w:pPr>
      <w:r>
        <w:t xml:space="preserve">Pompes de la station et affectation : la station déclare ses pompes à essence dans Paramètres &gt; « Pompistes &amp; pompes » (components/pompistes/PompistesSetup.jsx, affiché pour les forfaits Pro et Business), où l'on crée aussi les pompistes, comme les laveurs. Table station_pumps (migration add_station_pumps.sql, RLS par station, nom unique par station sans tenir compte de la casse ni des espaces, « retirer » = désactiver). Chaque jour, depuis la page Pompistes, on poste le pompiste sur une pompe de cette liste (colonne « Pompe du jour ») : employees.pump_label porte la pompe habituelle, préremplie à la prise de poste et figée sur la journée, et attendance_records.pump_label la pompe réellement tenue ce jour-là (useAppState.assignPump, un upsert qui ne touche que ce champ). L'affectation reste un libellé figé : retirer une pompe ne réécrit pas l'historique, et la renommer ne suit que les pompistes dont c'est l'habituelle et les affectations du jour. Vérifié le 21 septembre 2026 : 13 contrôles SQL de la table (isolation entre stations, doublons, longueurs, cascade, accès anonyme) dans une transaction annulée et 60 contrôles d'interface sur maquette.</w:t>
      </w:r>
    </w:p>
    <w:p>
      <w:pPr>
        <w:pStyle w:val="ListParagraph"/>
        <w:numPr>
          <w:ilvl w:val="0"/>
          <w:numId w:val="1"/>
        </w:numPr>
        <w:spacing w:after="60"/>
      </w:pPr>
      <w:r>
        <w:t xml:space="preserve">Pistolets de chaque pompe : une pompe porte des pistolets numérotés à l'échelle de la station (Essence 1, Gasoil 1, Essence 2, Gasoil 2, puis Essence 3, Gasoil 3… sur la pompe suivante). Le gérant les coche pour chaque pompe, à sa création ou avec le bouton « Pistolets » de Paramètres &gt; Pompistes &amp; pompes : une pompe peut n'avoir qu'Essence 1 + Gasoil 1, un seul carburant, ou une composition libre (par exemple Essence 1 et Gasoil 4) ; la première paire libre est précochée pour une nouvelle pompe. Table pump_nozzles (migration add_pump_nozzles.sql) : carburant essence ou gasoil, numéro de 1 à 99, unique par station — un pistolet n'appartient donc qu'à une seule pompe —, clé étrangère composite qui interdit de rattacher un pistolet à la pompe d'une autre station, suppression en cascade avec la pompe, même RLS par station que station_pumps. Le pistolet d'une pompe retirée est libre : une autre pompe peut le reprendre.</w:t>
      </w:r>
    </w:p>
    <w:p>
      <w:pPr>
        <w:pStyle w:val="ListParagraph"/>
        <w:numPr>
          <w:ilvl w:val="0"/>
          <w:numId w:val="1"/>
        </w:numPr>
        <w:spacing w:after="60"/>
      </w:pPr>
      <w:r>
        <w:t xml:space="preserve">Pistolets tenus dans la journée : dans la colonne « Pompe du jour », choisir une pompe coche d'office tous ses pistolets, que l'on décoche ensuite pour ne garder que ceux que le pompiste tient (par exemple Cheikh Ngom sur la Pompe A avec Essence 1 et Gasoil 4). La pompe habituelle coche tous ses pistolets à la prise de poste. attendance_records.pump_nozzles fige les libellés du jour ; un même pistolet tenu par deux pompistes le même jour est signalé, car leurs relevés se doubleraient. Une pompe sans pistolet fonctionne exactement comme avant, sans reprise de données.</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Fenêtre de relevé : un clic sur « Descente » enregistre la sortie puis ouvre une fenêtre où saisir les litres vendus et l'argent encaissé, avec la pompe du jour et le prix au litre calculé en direct (un relevé vide ou invalide est refusé). « Plus tard » la ferme sans rien enregistrer : la ligne affiche alors « Saisir le relevé » et le récapitulatif compte les relevés restant à saisir. La même fenêtre sert à modifier un relevé, y compris pour un jour passé.</w:t>
      </w:r>
    </w:p>
    <w:p>
      <w:pPr>
        <w:pStyle w:val="ListParagraph"/>
        <w:numPr>
          <w:ilvl w:val="0"/>
          <w:numId w:val="1"/>
        </w:numPr>
        <w:spacing w:after="60"/>
      </w:pPr>
      <w:r>
        <w:t xml:space="preserve">Relevé par pistolet : pour une pompe qui a des pistolets, la fenêtre de relevé propose une ligne litres + montant par pistolet tenu ce jour-là (on peut en ajouter ou en retirer, et un pistolet déjà relevé mais disparu de la pompe est conservé) et affiche le total en direct ; une pompe sans pistolet garde le formulaire à un seul total. Le détail est stocké dans attendance_records.pump_lines (jsonb : libellé figé, carburant, litres, montant). Un trigger (attendance_sync_pump_lines) valide chaque ligne (carburant connu, valeurs positives et bornées) et recalcule liters et amount_collected comme somme des lignes : le total et le détail ne peuvent pas diverger, même en cas d'écriture directe. Le récapitulatif ajoute la ventilation Essence / Gasoil et le détail par pistolet ; un relevé saisi en un seul total est isolé sous « Hors ventilation ».</w:t>
      </w:r>
    </w:p>
    <w:p>
      <w:pPr>
        <w:pStyle w:val="ListParagraph"/>
        <w:numPr>
          <w:ilvl w:val="0"/>
          <w:numId w:val="1"/>
        </w:numPr>
        <w:spacing w:after="60"/>
      </w:pPr>
      <w:r>
        <w:t xml:space="preserve">Vérifié le 21 septembre 2026 pour les pistolets : scénario SQL de 22 contrôles sur la base réelle dans une transaction annulée (unicité, contraintes, clé étrangère inter-station, total recalculé, lignes invalides refusées, cascade, RLS) — il a d'ailleurs fait corriger le trigger, qui échouait avant la contrainte sur un jsonb qui n'est pas un tableau ; parcours complet de 40 contrôles sur maquette (création de pompes, composition libre, affectation, conflit de pistolet, relevé, export Excel, rechargement).</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quatre feuilles : Synthèse, Par pompe, Par pistolet (avec les totaux Essence et Gasoil) et Détail par jour (pistolets tenus, litres et montants par carburant).</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Qui y a droit : les forfaits Pro et Business, comme la comptabilité ; c'est uniquement le forfait de la station qui décide, sans règle particulière pour les groupes Sur mesure, dont chaque station a son propre forfait. Contrôle d'interface : entrée du menu, liste de Paramètres &gt; Menu et garde de la route (RequirePompistesAccess).</w:t>
      </w:r>
    </w:p>
    <w:p>
      <w:pPr>
        <w:pStyle w:val="ListParagraph"/>
        <w:numPr>
          <w:ilvl w:val="0"/>
          <w:numId w:val="1"/>
        </w:numPr>
        <w:spacing w:after="60"/>
      </w:pPr>
      <w:r>
        <w:t xml:space="preserve">Droits : nouvelle permission pompistes.manage (groupe Exploitation) ajoutée aux rôles catalogue Gérant et Superviseur,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Qui peut déplacer : le chef d'entreprise du groupe, et personne d'autre — ni le propriétaire d'une station, ni le Super Admin de la station, ni le Super Admin de la plateforme. La fonction vérifie que l'appelant est le patron des deux stations, et aucun écran de la plateforme ne l'expose. Un verrou en base (add_lock_admin_move.sql) ferme aussi la voie de l'API directe : guard_profile_privileged_columns retire au Super Admin de la plateforme le seul droit de changer un collaborateur de station, en gardant ses autres droits sur les profils ; la fonction de déplacement, qui s'exécute avec les droits de son propriétaire, n'est pas concernée par ce verrou. Vérifié le 21 septembre 2026 dans une transaction annulée, avant et après : le changement direct par le Super Admin de la plateforme passait, il est refusé, et les quatre autres tentatives (fonction appelée par la plateforme, par le Super Admin de la station, par le propriétaire, rattachement de soi-même) étaient et restent refusées.</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2"/>
        <w:spacing w:after="140" w:before="260"/>
      </w:pPr>
      <w:r>
        <w:t xml:space="preserve">7.33 Carburant : analytique et comptabilité séparées du lavage (22 septembre 2026)</w:t>
      </w:r>
    </w:p>
    <w:p>
      <w:pPr>
        <w:spacing w:after="120"/>
      </w:pPr>
      <w:r>
        <w:t xml:space="preserve">Le carburant (relevés des pompistes, voir 7.30) est suivi à part du lavage, à trois endroits : l'espace du patron Sur mesure (tableau de bord et nouvelle page Comptabilité, onglets Global, Lavage et Carburant), l'espace Super Admin (nouvelle rubrique Carburant) et la saisie des dépenses. Migration add_fuel_activity.sql, à jouer après add_pompistes.sql, add_station_pumps.sql, add_pump_nozzles.sql et add_group_dashboard.sql. Aucune nouvelle table : 43 tables.</w:t>
      </w:r>
    </w:p>
    <w:p>
      <w:pPr>
        <w:pStyle w:val="ListParagraph"/>
        <w:numPr>
          <w:ilvl w:val="0"/>
          <w:numId w:val="1"/>
        </w:numPr>
        <w:spacing w:after="60"/>
      </w:pPr>
      <w:r>
        <w:t xml:space="preserve">Activité des dépenses : expenses.activity vaut lavage (défaut, toutes les dépenses existantes) ou carburant, avec une contrainte de valeurs. Une dépense se classe dans une seule activité, ce qui donne un vrai résultat par activité. Dans la Comptabilité de la station, le choix Lavage ou Carburant n'apparaît que pour les forfaits Pro et Business (stationHasPompistes) ; les catégories changent avec l'activité (Achat carburant, Électricité, Entretien des pompes, Autre) ; les dépenses de carburant restent visibles dans la liste, avec un badge, mais ne s'ajoutent ni aux dépenses du jour ni au Bilan de la station, qui restent ceux du lavage. Tant que la migration n'est pas jouée, la colonne n'est envoyée que pour une dépense de carburant, donc la saisie de lavage continue de fonctionner.</w:t>
      </w:r>
    </w:p>
    <w:p>
      <w:pPr>
        <w:pStyle w:val="ListParagraph"/>
        <w:numPr>
          <w:ilvl w:val="0"/>
          <w:numId w:val="1"/>
        </w:numPr>
        <w:spacing w:after="60"/>
      </w:pPr>
      <w:r>
        <w:t xml:space="preserve">Agrégats SQL : _fuel_dashboard_core (sans contrôle d'accès, non appelable depuis le navigateur) calcule, sur attendance_records du rôle Pompiste, l'argent encaissé, les litres, la ventilation Essence et Gasoil et par pistolet (pump_lines), par pompe, par pompiste, la courbe, les dépenses de carburant et la période précédente de même durée. Deux enveloppes : group_fuel_dashboard (le patron, son groupe non archivé seulement, quel que soit le filtre demandé) et superadmin_fuel_overview (Super Admin, toutes les stations ; refusée à tout autre rôle, y compris le patron). Index attendance_records_station_date_idx. Les jours sont calculés en UTC, comme le tableau de bord de lavage.</w:t>
      </w:r>
    </w:p>
    <w:p>
      <w:pPr>
        <w:pStyle w:val="ListParagraph"/>
        <w:numPr>
          <w:ilvl w:val="0"/>
          <w:numId w:val="1"/>
        </w:numPr>
        <w:spacing w:after="60"/>
      </w:pPr>
      <w:r>
        <w:t xml:space="preserve">Tableau de bord du lavage : _group_dashboard_core est redéfinie à l'identique, à trois filtres près (activity = lavage sur les dépenses), pour qu'un achat de carburant ne se soustraie pas du chiffre d'affaires de lavage. Pour un groupe sans carburant, les chiffres ne changent pas. Le rapport PDF et l'analyste IA continuent de ne parler que du lavage.</w:t>
      </w:r>
    </w:p>
    <w:p>
      <w:pPr>
        <w:pStyle w:val="ListParagraph"/>
        <w:numPr>
          <w:ilvl w:val="0"/>
          <w:numId w:val="1"/>
        </w:numPr>
        <w:spacing w:after="60"/>
      </w:pPr>
      <w:r>
        <w:t xml:space="preserve">Espace du patron : le tableau de bord (pages/Group/Dashboard.jsx) gagne les onglets Global, Lavage et Carburant, visibles seulement si une station du groupe fait du carburant ; l'onglet Lavage est le tableau de bord d'avant, inchangé. Global met lavage et carburant côte à côte sans les mélanger en une seule ligne ; Carburant donne litres, argent encaissé, prix moyen au litre, essence contre gasoil, litres par pistolet, argent par pompe, productivité des pompistes et classement des stations. Nouvelle page /groupe/comptabilite (pages/Group/Accounting.jsx) avec les mêmes onglets : encaissements, dépenses, résultat et marge, courbe, catégories de dépenses par activité et détail par station avec ligne de total. Composants dans components/group (shared, FuelPanel, GlobalPanel), calculs dans lib/fuelDashboard.js. Si la fonction carburant est absente ou échoue, l'espace patron reste celui d'avant, sans onglets.</w:t>
      </w:r>
    </w:p>
    <w:p>
      <w:pPr>
        <w:pStyle w:val="ListParagraph"/>
        <w:numPr>
          <w:ilvl w:val="0"/>
          <w:numId w:val="1"/>
        </w:numPr>
        <w:spacing w:after="60"/>
      </w:pPr>
      <w:r>
        <w:t xml:space="preserve">Espace Super Admin : nouvelle rubrique Carburant (/superadmin/carburant, pages/SuperAdmin/Fuel.jsx) : stations qui font du carburant, pompistes enregistrés et présents, relevés saisis, litres, argent encaissé, essence contre gasoil, courbe, et tableau des stations (forfait, recherche, pagination). Lecture seule. L'argent encaissé au carburant est déclaré par les pompistes : il n'entre ni dans le MRR ni dans les commissions de la plateforme (lib/platformRevenue.js inchangé).</w:t>
      </w:r>
    </w:p>
    <w:p>
      <w:pPr>
        <w:pStyle w:val="ListParagraph"/>
        <w:numPr>
          <w:ilvl w:val="0"/>
          <w:numId w:val="1"/>
        </w:numPr>
        <w:spacing w:after="60"/>
      </w:pPr>
      <w:r>
        <w:t xml:space="preserve">Vérifié le 22 septembre 2026 : scénario SQL de 33 contrôles sur la base réelle dans une transaction annulée (valeurs calculées à la main pour les litres, l'encaissé, la ventilation par carburant, pistolet, pompe et pompiste, la période précédente, la courbe, l'exclusion des laveurs et des jours hors période ; dépenses de lavage sans carburant ; contrôle d'accès avec de vrais rôles Super Admin, patron et anonyme) ; interface vérifiée sur maquette alimentée par les vraies sorties SQL (48 contrôles : onglets, chiffres croisés, secours sans migration, page Super Admin, saisie d'une dépense de carburant).</w:t>
      </w:r>
    </w:p>
    <w:p>
      <w:pPr>
        <w:pStyle w:val="Heading2"/>
        <w:spacing w:after="140" w:before="260"/>
      </w:pPr>
      <w:r>
        <w:t xml:space="preserve">7.34 File d’attente fiable sur réseau mobile et chargement allégé (23 septembre 2026)</w:t>
      </w:r>
    </w:p>
    <w:p>
      <w:pPr>
        <w:spacing w:after="120"/>
      </w:pPr>
      <w:r>
        <w:t xml:space="preserve">Constat en test sur téléphone, dans une station ouverte par un patron Sur mesure : « Confirmer le paiement » d’un véhicule tout juste ajouté renvoyait « Ce véhicule est en cours d’ajout, patientez… », et les rubriques étaient lentes. Aucune migration.</w:t>
      </w:r>
    </w:p>
    <w:p>
      <w:pPr>
        <w:pStyle w:val="ListParagraph"/>
        <w:numPr>
          <w:ilvl w:val="0"/>
          <w:numId w:val="1"/>
        </w:numPr>
        <w:spacing w:after="60"/>
      </w:pPr>
      <w:r>
        <w:t xml:space="preserve">Ligne provisoire (useAppState.jsx) : addWash affiche le véhicule tout de suite avec un id temp-…, et garde une promesse du vrai id (pendingWashIdsRef). Go, Terminer, Passer, Reculer et Encaisser passent par resolveWashId/updateReservation : une action sur la ligne provisoire attend la fin de l’ajout puis s’applique au vrai id, au lieu d’être refusée. La vraie ligne remplace la provisoire dès la réponse de l’insert.</w:t>
      </w:r>
    </w:p>
    <w:p>
      <w:pPr>
        <w:pStyle w:val="ListParagraph"/>
        <w:numPr>
          <w:ilvl w:val="0"/>
          <w:numId w:val="1"/>
        </w:numPr>
        <w:spacing w:after="60"/>
      </w:pPr>
      <w:r>
        <w:t xml:space="preserve">Écritures de la file : délai maximal de 20 s (AbortController) et messages clairs (connexion coupée, station plus ouverte) ; avant, une requête pendante ou refusée laissait un bouton sans effet. Lectures : seule la plus récente s’applique (numéro de séquence), une lecture en échec ne vide plus la file.</w:t>
      </w:r>
    </w:p>
    <w:p>
      <w:pPr>
        <w:pStyle w:val="ListParagraph"/>
        <w:numPr>
          <w:ilvl w:val="0"/>
          <w:numId w:val="1"/>
        </w:numPr>
        <w:spacing w:after="60"/>
      </w:pPr>
      <w:r>
        <w:t xml:space="preserve">Patron Sur mesure : l’accès aux données d’une station passe par profiles.station_id (current_station_id(), RLS), que /groupe remet à null (closeStation) et qu’ouvrir une autre station déplace. AdminLayout ré-ouvre la station affichée (open_group_station) à chaque retour sur l’onglet (focus, visibilitychange, pageshow) et recharge si la base n’y était plus. Deux onglets sur deux stations différentes se rechargent donc à chaque changement d’onglet — voulu, la base ne suit qu’une station à la fois.</w:t>
      </w:r>
    </w:p>
    <w:p>
      <w:pPr>
        <w:pStyle w:val="ListParagraph"/>
        <w:numPr>
          <w:ilvl w:val="0"/>
          <w:numId w:val="1"/>
        </w:numPr>
        <w:spacing w:after="60"/>
      </w:pPr>
      <w:r>
        <w:t xml:space="preserve">Rafraîchissement au focus limité à une fois toutes les 15 s (il relançait 15 lectures à chaque retour sur l’onglet, fréquent sur mobile) ; Realtime couvre l’entre-deux.</w:t>
      </w:r>
    </w:p>
    <w:p>
      <w:pPr>
        <w:pStyle w:val="ListParagraph"/>
        <w:numPr>
          <w:ilvl w:val="0"/>
          <w:numId w:val="1"/>
        </w:numPr>
        <w:spacing w:after="60"/>
      </w:pPr>
      <w:r>
        <w:t xml:space="preserve">Réservations : la file ne lit plus que attente et en_cours, plus les lavages terminés des 3 derniers jours (annulés exclus), au lieu de tout l’historique à chaque mouvement. L’historique complet est chargé à la demande par requestFullReservationHistory() — Analytique, Bilan, ou une date de plus de 2 jours dans l’historique de la file — puis gardé pour la session. Index existants utilisés : reservations_station_status_idx et reservations_station_completed_idx.</w:t>
      </w:r>
    </w:p>
    <w:p>
      <w:pPr>
        <w:pStyle w:val="ListParagraph"/>
        <w:numPr>
          <w:ilvl w:val="0"/>
          <w:numId w:val="1"/>
        </w:numPr>
        <w:spacing w:after="60"/>
      </w:pPr>
      <w:r>
        <w:t xml:space="preserve">Découpage du code : toutes les pages sont chargées à la demande (React.lazy dans App.jsx, via lazyPage) ; PageSuspense (components/ui/PageSuspense.jsx) entoure &lt;Outlet /&gt; dans chaque layout, pour que le menu reste affiché. Fichier principal : 1,72 Mo → 512 Ko (158 Ko compressé) ; la file d’attente ne télécharge plus jsPDF, xlsx ni html2canvas. Si un ancien fichier a disparu après un déploiement, la page se recharge une fois (garde ccg_chunk_reload en sessionStorage).</w:t>
      </w:r>
    </w:p>
    <w:p>
      <w:pPr>
        <w:pStyle w:val="ListParagraph"/>
        <w:numPr>
          <w:ilvl w:val="0"/>
          <w:numId w:val="1"/>
        </w:numPr>
        <w:spacing w:after="60"/>
      </w:pPr>
      <w:r>
        <w:t xml:space="preserve">Vérifié en local avec un faux client Supabase (insert volontairement lent de 3 s) et Playwright : encaissement cliqué pendant l’ajout appliqué au vrai id, une seule transaction ; historique complet rechargé en ouvrant Analytique. Pas de clic-test sur la production.</w:t>
      </w:r>
    </w:p>
    <w:p>
      <w:pPr>
        <w:pStyle w:val="Heading2"/>
        <w:spacing w:after="140" w:before="260"/>
      </w:pPr>
      <w:r>
        <w:t xml:space="preserve">7.35 Paramètres de l’espace patron (23 septembre 2026)</w:t>
      </w:r>
    </w:p>
    <w:p>
      <w:pPr>
        <w:spacing w:after="120"/>
      </w:pPr>
      <w:r>
        <w:t xml:space="preserve">Nouvelle rubrique /groupe/parametres (pages/Group/Settings.jsx), dans le menu de GroupLayout. Migration add_group_settings.sql (appliquée), à jouer après add_sur_mesure_groups.sql. Aucune nouvelle table.</w:t>
      </w:r>
    </w:p>
    <w:p>
      <w:pPr>
        <w:pStyle w:val="ListParagraph"/>
        <w:numPr>
          <w:ilvl w:val="0"/>
          <w:numId w:val="1"/>
        </w:numPr>
        <w:spacing w:after="60"/>
      </w:pPr>
      <w:r>
        <w:t xml:space="preserve">Mon profil : nom complet, téléphone, photo (base64, 1,5 Mo max, comme la photo automobiliste), écrits directement dans profiles (profiles_update ; rôle, station et drapeau patron restent verrouillés par trigger). L’e-mail de connexion est affiché en lecture seule.</w:t>
      </w:r>
    </w:p>
    <w:p>
      <w:pPr>
        <w:pStyle w:val="ListParagraph"/>
        <w:numPr>
          <w:ilvl w:val="0"/>
          <w:numId w:val="1"/>
        </w:numPr>
        <w:spacing w:after="60"/>
      </w:pPr>
      <w:r>
        <w:t xml:space="preserve">Mon entreprise : renommage par la fonction rename_my_organization(p_name) — security definer, nom non vide et 80 caractères max, uniquement l’organisation dont l’appelant est propriétaire, trace dans audit_log. La table organizations reste sans policy UPDATE : statut, échéance et quota IA ne sont modifiables que par le serveur ou le Super Admin. Statut, prochaine échéance et date d’inscription affichés.</w:t>
      </w:r>
    </w:p>
    <w:p>
      <w:pPr>
        <w:pStyle w:val="ListParagraph"/>
        <w:numPr>
          <w:ilvl w:val="0"/>
          <w:numId w:val="1"/>
        </w:numPr>
        <w:spacing w:after="60"/>
      </w:pPr>
      <w:r>
        <w:t xml:space="preserve">Sécurité : changement du mot de passe (vérification de l’actuel, 8 caractères min.) ; durée de déconnexion automatique propre à l’appareil (15 min à 4 h, clé ccg_idle_max_minutes lue par lib/idleTimeout.js) ; déconnexion de tous les autres appareils (signOut scope others).</w:t>
      </w:r>
    </w:p>
    <w:p>
      <w:pPr>
        <w:pStyle w:val="ListParagraph"/>
        <w:numPr>
          <w:ilvl w:val="0"/>
          <w:numId w:val="1"/>
        </w:numPr>
        <w:spacing w:after="60"/>
      </w:pPr>
      <w:r>
        <w:t xml:space="preserve">Vérifié : 4 contrôles SQL sur la base réelle dans une transaction annulée (renommage avec espaces retirés, nom vide refusé, compte étranger refusé, UPDATE direct sans effet), puis parcours complet de la page en local (Playwright, faux client Supabase).</w:t>
      </w:r>
    </w:p>
    <w:p>
      <w:pPr>
        <w:pStyle w:val="Heading2"/>
        <w:spacing w:after="140" w:before="260"/>
      </w:pPr>
      <w:r>
        <w:t xml:space="preserve">7.36 Fermeture de compte en libre-service et portabilité du patron (23 septembre 2026)</w:t>
      </w:r>
    </w:p>
    <w:p>
      <w:pPr>
        <w:spacing w:after="120"/>
      </w:pPr>
      <w:r>
        <w:t xml:space="preserve">Automobiliste, propriétaire de station et patron Sur mesure ferment eux-mêmes leur compte depuis Paramètres ; le patron gagne aussi un export complet de ses données. Migration add_account_closure.sql (appliquée), à jouer après add_sur_mesure_groups.sql et add_station_transfer.sql. Nouvelle table account_closures (44 tables).</w:t>
      </w:r>
    </w:p>
    <w:p>
      <w:pPr>
        <w:pStyle w:val="ListParagraph"/>
        <w:numPr>
          <w:ilvl w:val="0"/>
          <w:numId w:val="1"/>
        </w:numPr>
        <w:spacing w:after="60"/>
      </w:pPr>
      <w:r>
        <w:t xml:space="preserve">Règles choisies par l’exploitant : 30 jours pour changer d’avis ; données d’activité des stations conservées mais anonymisées ; stations créées par un patron fermées avec lui, stations rattachées rendues indépendantes.</w:t>
      </w:r>
    </w:p>
    <w:p>
      <w:pPr>
        <w:pStyle w:val="ListParagraph"/>
        <w:numPr>
          <w:ilvl w:val="0"/>
          <w:numId w:val="1"/>
        </w:numPr>
        <w:spacing w:after="60"/>
      </w:pPr>
      <w:r>
        <w:t xml:space="preserve">Demande : request_account_closure(p_confirm, p_reason) — confirmation retapée (FERMER, nom de la station ou nom de l’entreprise), refus si un lavage est en attente ou en cours, si une cession est en cours, ou si la station fait partie d’un groupe (la quitter d’abord). Le patron crée une ligne parent plus une ligne enfant par station créée ; ses commandes en attente et demandes de rattachement sont annulées. Collaborateurs (staff) et Super Admin ne peuvent pas fermer.</w:t>
      </w:r>
    </w:p>
    <w:p>
      <w:pPr>
        <w:pStyle w:val="ListParagraph"/>
        <w:numPr>
          <w:ilvl w:val="0"/>
          <w:numId w:val="1"/>
        </w:numPr>
        <w:spacing w:after="60"/>
      </w:pPr>
      <w:r>
        <w:t xml:space="preserve">Pendant les 30 jours : my_account_closure() renvoie la demande du compte (annulable) ou celle de la station où travaille un collaborateur (non annulable). ClientLayout, AdminLayout et GroupLayout affichent alors seulement l’écran « Fermeture programmée » (components/account/ClosurePendingScreen.jsx) : Réactiver (cancel_account_closure), télécharger ses données, se déconnecter. La station sort de l’annuaire (station_subscription_ok renvoie faux via station_is_closing) et un trigger refuse toute nouvelle réservation.</w:t>
      </w:r>
    </w:p>
    <w:p>
      <w:pPr>
        <w:pStyle w:val="ListParagraph"/>
        <w:numPr>
          <w:ilvl w:val="0"/>
          <w:numId w:val="1"/>
        </w:numPr>
        <w:spacing w:after="60"/>
      </w:pPr>
      <w:r>
        <w:t xml:space="preserve">Finalisation : process_due_account_closures(), pg_cron « account-closures-daily » à 03:15 UTC, non appelable du navigateur. Automobiliste : nom et plaques retirés de ses réservations, transactions, vidanges, commandes et abonnements en station, puis compte supprimé (profil et véhicules en cascade). Station : ligne gardée, nom « Station fermée », coordonnées, logo, cachet et position effacés, closed_at renseigné ; clients et employés anonymisés, plaques retirées ; membres, invitations et comptes d’équipe supprimés. Patron : ses stations créées suivent le même traitement, les rattachées passent par _detach_station, l’entreprise devient « Entreprise fermée », ses analyses IA sont supprimées. Une fermeture en échec est tracée dans audit_log et retentée le lendemain.</w:t>
      </w:r>
    </w:p>
    <w:p>
      <w:pPr>
        <w:pStyle w:val="ListParagraph"/>
        <w:numPr>
          <w:ilvl w:val="0"/>
          <w:numId w:val="1"/>
        </w:numPr>
        <w:spacing w:after="60"/>
      </w:pPr>
      <w:r>
        <w:t xml:space="preserve">Clés étrangères passées en ON DELETE SET NULL pour ne jamais bloquer une suppression ni effacer un encaissement de la plateforme : stations.created_by, organizations.owner_id (désormais facultatif), super_user_subscriptions.client_id (désormais facultatif). Super Admin : une station dont closed_at est renseigné est exclue du MRR (lib/platformRevenue.js).</w:t>
      </w:r>
    </w:p>
    <w:p>
      <w:pPr>
        <w:pStyle w:val="ListParagraph"/>
        <w:numPr>
          <w:ilvl w:val="0"/>
          <w:numId w:val="1"/>
        </w:numPr>
        <w:spacing w:after="60"/>
      </w:pPr>
      <w:r>
        <w:t xml:space="preserve">Portabilité du patron : carte « Mes données » dans /groupe/parametres. exportGroupData (lib/rgpdExport.js) produit un ZIP avec entreprise/ (profil, entreprise, commandes, demandes de rattachement, analyses IA) et un dossier par station du groupe, alimenté par group_export_station(p_station_id) (security definer, contrôle group_owns_station, 22 tables). L’export est aussi proposé dans la fenêtre de fermeture et sur l’écran « Fermeture programmée ».</w:t>
      </w:r>
    </w:p>
    <w:p>
      <w:pPr>
        <w:pStyle w:val="ListParagraph"/>
        <w:numPr>
          <w:ilvl w:val="0"/>
          <w:numId w:val="1"/>
        </w:numPr>
        <w:spacing w:after="60"/>
      </w:pPr>
      <w:r>
        <w:t xml:space="preserve">Vérifié : 33 contrôles SQL sur la base réelle dans une transaction annulée (refus et confirmations, visibilité, réservation bloquée, finalisation, anonymisation, montants conservés, idempotence, export et fermeture d’un vrai groupe), puis parcours complets des trois rôles et du collaborateur en local (Playwright, faux client Supabase). Politique de confidentialité mise à jour (fermeture depuis Paramètres, contenu de l’anonymisation).</w:t>
      </w:r>
    </w:p>
    <w:p>
      <w:pPr>
        <w:pStyle w:val="Heading2"/>
        <w:spacing w:after="140" w:before="260"/>
      </w:pPr>
      <w:r>
        <w:t xml:space="preserve">7.37 Pistolets : un seul pompiste en service à la fois (23 septembre 2026)</w:t>
      </w:r>
    </w:p>
    <w:p>
      <w:pPr>
        <w:spacing w:after="120"/>
      </w:pPr>
      <w:r>
        <w:t xml:space="preserve">Règle demandée par l’exploitant : tant que le pompiste qui tient un pistolet n’a pas fait sa descente, ce pistolet ne peut pas être donné à un autre pompiste en service ; dès la descente, il est libre pour le relais. Le pompiste descendu garde le pistolet sur sa ligne du jour, pour son relevé. Migration add_nozzle_exclusive.sql (appliquée), à jouer après add_pump_nozzles.sql. Aucune nouvelle table.</w:t>
      </w:r>
    </w:p>
    <w:p>
      <w:pPr>
        <w:pStyle w:val="ListParagraph"/>
        <w:numPr>
          <w:ilvl w:val="0"/>
          <w:numId w:val="1"/>
        </w:numPr>
        <w:spacing w:after="60"/>
      </w:pPr>
      <w:r>
        <w:t xml:space="preserve">En service = attendance_records avec daily_status present, clock_in_at renseigné et clock_out_at vide. Trigger attendance_nozzle_exclusive (BEFORE INSERT OR UPDATE) : quand la ligne entre en service (arrivée, Reprendre service), tous ses pistolets sont vérifiés ; quand seuls ses pistolets changent, les pistolets ajoutés. Refus : « Le pistolet Essence 1 est tenu par Awa jusqu’à sa descente. ». Verrou pg_advisory_xact_lock par station et par jour contre deux appareils simultanés. Corriger la ligne d’un pompiste descendu ou d’un jour passé reste libre ; les doublons antérieurs ne bloquent pas un décochage.</w:t>
      </w:r>
    </w:p>
    <w:p>
      <w:pPr>
        <w:pStyle w:val="ListParagraph"/>
        <w:numPr>
          <w:ilvl w:val="0"/>
          <w:numId w:val="1"/>
        </w:numPr>
        <w:spacing w:after="60"/>
      </w:pPr>
      <w:r>
        <w:t xml:space="preserve">Page Pompistes : les pistolets pris par un autre pompiste en service apparaissent désactivés, avec la ligne « 🔒 Essence 1 : tenu par Awa jusqu’à sa descente » ; ils sont exclus d’office au choix de la pompe et à la prise de poste automatique (le premier pompiste servi si deux sont marqués présents ensemble). « Reprendre service » propose, après confirmation, de reprendre sans les pistolets passés à un autre. L’ancien avertissement « aussi tenu par » devient « Relais » quand le pistolet a changé de main, et ne reste un avertissement que si deux pompistes en service le tiennent (données d’avant la règle).</w:t>
      </w:r>
    </w:p>
    <w:p>
      <w:pPr>
        <w:pStyle w:val="ListParagraph"/>
        <w:numPr>
          <w:ilvl w:val="0"/>
          <w:numId w:val="1"/>
        </w:numPr>
        <w:spacing w:after="60"/>
      </w:pPr>
      <w:r>
        <w:t xml:space="preserve">Vérifié : 11 contrôles SQL sur la base réelle dans une transaction annulée, puis le scénario complet (relais, reprise, prise de poste automatique) en local avec un faux client Supabase qui applique la même règle : aucune écriture interdite envoyée.</w:t>
      </w:r>
    </w:p>
    <w:p>
      <w:pPr>
        <w:pStyle w:val="Heading2"/>
        <w:spacing w:after="140" w:before="260"/>
      </w:pPr>
      <w:r>
        <w:t xml:space="preserve">7.38 Offres repositionnées : Starter et Pro pour le lavage, « Station de service » (23 septembre 2026)</w:t>
      </w:r>
    </w:p>
    <w:p>
      <w:pPr>
        <w:spacing w:after="120"/>
      </w:pPr>
      <w:r>
        <w:t xml:space="preserve">L’application revient à son cœur, la station de lavage et la file d’attente : Starter et Pro couvrent tout le lavage. L’ancienne offre Business devient l’offre « Station de service » (35 000 F/mois), pour les stations-service qui lavent aussi. Dans le reste de ce document, « Business » désigne cette offre : sa clé interne n’a pas changé (station_billing.plan, commandes de groupe, modules, fonctions SQL), seul son libellé a changé. Migration add_service_station_offer.sql (appliquée). Aucune nouvelle table.</w:t>
      </w:r>
    </w:p>
    <w:p>
      <w:pPr>
        <w:pStyle w:val="ListParagraph"/>
        <w:numPr>
          <w:ilvl w:val="0"/>
          <w:numId w:val="1"/>
        </w:numPr>
        <w:spacing w:after="60"/>
      </w:pPr>
      <w:r>
        <w:t xml:space="preserve">Droits : Pro perd Boutique et Pompistes, désormais réservés à Station de service (comme Vidange et Bilan, choix de l’exploitant). Comptabilité reste Pro + Station de service ; les modules Super Admin (mod_boutique, mod_vidange, mod_bilan) débloquent toujours une rubrique hors offre. Côté base : plans.label = « Station de service », station_has_shop limitée à l’offre, message de enforce_vidange_plan renommé ; Edge Function create-shop-payment redéployée avec la même règle. Pompistes reste contrôlé par l’interface (stationHasPompistes).</w:t>
      </w:r>
    </w:p>
    <w:p>
      <w:pPr>
        <w:pStyle w:val="ListParagraph"/>
        <w:numPr>
          <w:ilvl w:val="0"/>
          <w:numId w:val="1"/>
        </w:numPr>
        <w:spacing w:after="60"/>
      </w:pPr>
      <w:r>
        <w:t xml:space="preserve">Code : src/lib/offers.js porte SERVICE_STATION_PLAN (clé Business), SERVICE_STATION_LABEL, isServiceStationPlan et la photo de l’offre ; shop.js, pompistes.js, vidange.js, adminNav.js et App.jsx s’y réfèrent. Le menu montre Pompistes d’office pour une Station de service (defaultHiddenMenu), masqué sinon tant que la station n’a rien choisi.</w:t>
      </w:r>
    </w:p>
    <w:p>
      <w:pPr>
        <w:pStyle w:val="ListParagraph"/>
        <w:numPr>
          <w:ilvl w:val="0"/>
          <w:numId w:val="1"/>
        </w:numPr>
        <w:spacing w:after="60"/>
      </w:pPr>
      <w:r>
        <w:t xml:space="preserve">Migration des stations : une station Pro qui avait déjà des pompes ou des pompistes passe en Station de service (Lavage Saly, dans un groupe Sur mesure, tracé dans audit_log) ; create_group_renewal relit le forfait de chaque station, donc le prochain renouvellement du groupe applique le nouveau prix.</w:t>
      </w:r>
    </w:p>
    <w:p>
      <w:pPr>
        <w:pStyle w:val="ListParagraph"/>
        <w:numPr>
          <w:ilvl w:val="0"/>
          <w:numId w:val="1"/>
        </w:numPr>
        <w:spacing w:after="60"/>
      </w:pPr>
      <w:r>
        <w:t xml:space="preserve">Présentation : page d’accueil (cartes Starter et Pro orientées lavage, carte Station de service avec photo de station-service en bandeau fondu — Hans Eiskonen / Unsplash, licence Unsplash, public/images/offre-station-service.jpg, sans logo de marque), JSON-LD, formulaire d’inscription (lien plan=station-service, anciens liens plan=business conservés), CGU et écran de renouvellement (photo derrière « Plan actuel »).</w:t>
      </w:r>
    </w:p>
    <w:p>
      <w:pPr>
        <w:pStyle w:val="ListParagraph"/>
        <w:numPr>
          <w:ilvl w:val="0"/>
          <w:numId w:val="1"/>
        </w:numPr>
        <w:spacing w:after="60"/>
      </w:pPr>
      <w:r>
        <w:t xml:space="preserve">Vérifié : migration rejouée dans une transaction annulée avant application, menus et accès Pro / Station de service et écran de renouvellement en local (Playwright, faux client Supabase), rendu de la page d’accueil sur ordinateur et mobile.</w:t>
      </w:r>
    </w:p>
    <w:p>
      <w:pPr>
        <w:pStyle w:val="ListParagraph"/>
        <w:numPr>
          <w:ilvl w:val="0"/>
          <w:numId w:val="1"/>
        </w:numPr>
        <w:spacing w:after="60"/>
      </w:pPr>
      <w:r>
        <w:t xml:space="preserve">Complément du 24 septembre 2026 — annonces et publicité à partir de Pro : une station Starter ne peut plus envoyer d’annonce à ses clients ni passer de publicité payante. Migration add_marketing_plan_gate.sql (appliquée) : fonction station_has_marketing (Pro ou Station de service) ajoutée aux policies announcements_insert (annonces station_to_clients ; celles du Super Admin inchangées) et station_ads_insert. Interface : MARKETING_PLANS / stationHasMarketing dans lib/offers.js, rubrique Annonces (menu + RequireMarketingAccess) et onglet « Passer une pub » masqués en Starter, message dans Paramètres &gt; Promotions. 7 contrôles en transaction annulée ; aucune station Starter n’avait d’annonce ni de publicité.</w:t>
      </w:r>
    </w:p>
    <w:p>
      <w:pPr>
        <w:pStyle w:val="Heading2"/>
        <w:spacing w:after="140" w:before="260"/>
      </w:pPr>
      <w:r>
        <w:t xml:space="preserve">7.39 Affichage adapté aux tablettes et téléphones (27 septembre 2026)</w:t>
      </w:r>
    </w:p>
    <w:p>
      <w:pPr>
        <w:spacing w:after="120"/>
      </w:pPr>
      <w:r>
        <w:t xml:space="preserve">Signalé par l’exploitant sur iPad : la page Laveurs était illisible (statuts hors de leur carte, tableau de pointage écrasé). Cause : le menu latéral de 256 px restait affiché dès 768 px alors que les pages calculaient leurs colonnes sur la largeur de l’écran entier. Aucun changement de base de données.</w:t>
      </w:r>
    </w:p>
    <w:p>
      <w:pPr>
        <w:pStyle w:val="ListParagraph"/>
        <w:numPr>
          <w:ilvl w:val="0"/>
          <w:numId w:val="1"/>
        </w:numPr>
        <w:spacing w:after="60"/>
      </w:pPr>
      <w:r>
        <w:t xml:space="preserve">Nouveau cadre commun src/components/layout/AppShell.jsx, utilisé par AdminLayout, ClientLayout, SuperAdminLayout et GroupLayout (qui ne gardent que leurs données : menu, logo, clochette, bandeaux). Trois dispositions via src/lib/useMediaQuery.js (useShellMode, matchMedia, suit la rotation en direct) : menu escamotable sous 1024 px (téléphone, tablette en portrait), barre d’icônes de 80 px dépliable par-dessus le contenu de 1024 à 1279 px (tablette en paysage), menu complet au-delà. La sidebar est fixe et une cale de même largeur la remplace dans le flux. Hauteur 100dvh (classe .app-shell, src/index.css) pour Safari iPad/iPhone.</w:t>
      </w:r>
    </w:p>
    <w:p>
      <w:pPr>
        <w:pStyle w:val="ListParagraph"/>
        <w:numPr>
          <w:ilvl w:val="0"/>
          <w:numId w:val="1"/>
        </w:numPr>
        <w:spacing w:after="60"/>
      </w:pPr>
      <w:r>
        <w:t xml:space="preserve">Pages : marges p-4 / sm:p-6 / lg:p-8 et titres réduits sur téléphone ; en-têtes de tableau (th) et badges toujours sur une ligne ; Laveurs et Pompistes en deux colonnes seulement à partir de xl, base en grille et pointage des laveurs en cartes sur téléphone ; tableaux Super Admin défilants (Automobilistes en cartes jusqu’à lg, colonne Inscription des Stations masquée sous xl) ; onglets de la Boutique défilants.</w:t>
      </w:r>
    </w:p>
    <w:p>
      <w:pPr>
        <w:pStyle w:val="ListParagraph"/>
        <w:numPr>
          <w:ilvl w:val="0"/>
          <w:numId w:val="1"/>
        </w:numPr>
        <w:spacing w:after="60"/>
      </w:pPr>
      <w:r>
        <w:t xml:space="preserve">Vérifié : 120 captures Playwright (6 tailles d’écran de 390 à 1440 px × 20 pages, faux client Supabase) avec détection automatique des débordements : 0 débordement, 0 erreur.</w:t>
      </w:r>
    </w:p>
    <w:p>
      <w:pPr>
        <w:pStyle w:val="Heading2"/>
        <w:spacing w:after="140" w:before="260"/>
      </w:pPr>
      <w:r>
        <w:t xml:space="preserve">7.40 Liste d’attente avant l’heure de fermeture (27 septembre 2026)</w:t>
      </w:r>
    </w:p>
    <w:p>
      <w:pPr>
        <w:spacing w:after="120"/>
      </w:pPr>
      <w:r>
        <w:t xml:space="preserve">Idée de l’exploitant : une réservation en ligne qui ne pourrait pas être lavée avant l’heure de fermeture de la station (stations.close_time) ne doit pas rejoindre la file, mais une liste d’attente séparée ; si une place se libère avant la fermeture, l’automobiliste en attente est prévenu. Migration add_closing_waitlist.sql (appliquée le 27 septembre 2026). Aucune nouvelle table : nouveau statut de réservation et quatre colonnes.</w:t>
      </w:r>
    </w:p>
    <w:p>
      <w:pPr>
        <w:pStyle w:val="ListParagraph"/>
        <w:numPr>
          <w:ilvl w:val="0"/>
          <w:numId w:val="1"/>
        </w:numPr>
        <w:spacing w:after="60"/>
      </w:pPr>
      <w:r>
        <w:t xml:space="preserve">reservations : statut liste_attente ajouté à la contrainte ; colonnes waitlisted_at, promoted_at, promotion_source (auto | station) et cancel_reason (client | fermeture). Calcul identique à l’appli (estimateItemWaitTime) : reste des lavages en cours + durée de chaque véhicule en file (wash_pricing, sinon durées par défaut, sinon 30 min). Heure locale par pays (station_timezone : Africa/Dakar, Africa/Lagos pour Bénin et Niger) ; plage nocturne gérée comme isStationOpenNow.</w:t>
      </w:r>
    </w:p>
    <w:p>
      <w:pPr>
        <w:pStyle w:val="ListParagraph"/>
        <w:numPr>
          <w:ilvl w:val="0"/>
          <w:numId w:val="1"/>
        </w:numPr>
        <w:spacing w:after="60"/>
      </w:pPr>
      <w:r>
        <w:t xml:space="preserve">Avant de payer, l’appli appelle check_closing_capacity (véhicule par véhicule, dans l’ordre de passage). Si un véhicule ne tient pas : écran « Fermeture à 21:00 » ; l’automobiliste choisit de s’inscrire sur la liste d’attente (paiement sur place uniquement, rien à rembourser) ou une autre station. Le trigger reservations_closing_guard (BEFORE INSERT, verrou par station) rétrograde aussi une réservation en ligne non payée qui ne tient plus au moment de l’insertion et refuse une liste d’attente payée ; une saisie de la station ou un paiement en ligne PayDunya n’est jamais rétrogradé.</w:t>
      </w:r>
    </w:p>
    <w:p>
      <w:pPr>
        <w:pStyle w:val="ListParagraph"/>
        <w:numPr>
          <w:ilvl w:val="0"/>
          <w:numId w:val="1"/>
        </w:numPr>
        <w:spacing w:after="60"/>
      </w:pPr>
      <w:r>
        <w:t xml:space="preserve">Promotion automatique : trigger reservations_waitlist_promote (AFTER UPDATE OF status / DELETE) dès qu’un véhicule de la file ou en lavage sort (terminé, retiré, désistement) ; promote_closing_waitlist fait passer en fin de file (created_at = maintenant) chaque demande qui tient encore avant la fermeture, dans l’ordre d’arrivée, et fait expirer celles dont la fermeture est passée. Filet de sécurité pg_cron closing-waitlist-sweep toutes les 5 minutes (sweep_closing_waitlists). Le client est prévenu par Realtime (notification navigateur + bandeau « Une place s’est libérée ») ; une demande expirée est signalée sur son tableau de bord pendant 24 h.</w:t>
      </w:r>
    </w:p>
    <w:p>
      <w:pPr>
        <w:pStyle w:val="ListParagraph"/>
        <w:numPr>
          <w:ilvl w:val="0"/>
          <w:numId w:val="1"/>
        </w:numPr>
        <w:spacing w:after="60"/>
      </w:pPr>
      <w:r>
        <w:t xml:space="preserve">Station : panneau « Liste d’attente » sous la file (StationDashboard.jsx, état waitlist de useAppState), bouton « Intégrer à la file » (RPC station_admit_waitlisted, dérogation assumée à l’heure) et retrait ; badge « Place libérée » / « Intégré » sur les véhicules montés de la liste. Automobiliste : bouton « Je me désiste » (RPC client_cancel_reservation, seulement si le lavage n’a pas commencé et que rien n’est payé), qui libère la place et fait monter le suivant. all_stations_queue_snapshot inclut la liste d’attente (rang affiché au client), sans effet sur les positions et temps d’attente de la file.</w:t>
      </w:r>
    </w:p>
    <w:p>
      <w:pPr>
        <w:pStyle w:val="ListParagraph"/>
        <w:numPr>
          <w:ilvl w:val="0"/>
          <w:numId w:val="1"/>
        </w:numPr>
        <w:spacing w:after="60"/>
      </w:pPr>
      <w:r>
        <w:t xml:space="preserve">Vérifié : migration et 17 scénarios rejoués sur la base réelle dans une transaction annulée (vrais rôles authenticated) ; écrans station et client en local (Playwright, faux client Supabase).</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Code-splitting en place depuis le 23 septembre 2026 (7.34) : pages chargées à la demande, fichier principal de 512 Ko minifié (158 Ko compressé). Il contient encore framer-motion, le client Supabase et les layouts ; jsPDF (≈390 Ko) et xlsx (≈280 Ko) ne sont chargés que par les pages d’export.</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encore toutes les transactions de la station à chaque rafraîchissement, sans pagination. Les réservations sont bornées depuis le 23 septembre 2026 (file active + 3 derniers jours, historique complet à la demande, voir 7.34).</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le droit à Pompistes n'est contrôlé que par l'interface (pas de verrou en base sur la création des fiches, contrairement à la vidange) ; une station dont le forfait baisse garde ses données mais n'accède plus à la page ; pas de prix du carburant par pompe ni d'écart de caisse, le prix moyen au litre déduit du relevé sert de contrôle visuel.</w:t>
      </w:r>
    </w:p>
    <w:p>
      <w:pPr>
        <w:pStyle w:val="ListParagraph"/>
        <w:numPr>
          <w:ilvl w:val="0"/>
          <w:numId w:val="1"/>
        </w:numPr>
        <w:spacing w:after="60"/>
      </w:pPr>
      <w:r>
        <w:t xml:space="preserve">Pistolets (7.30) : seuls deux carburants sont gérés (essence et gasoil ; en ajouter un demande de modifier la contrainte de pump_nozzles) ; le relevé reste une saisie de fin de journée par pistolet, sans index de compteur ni écart de caisse ; renommer, déplacer ou décocher un pistolet ne réécrit jamais un relevé passé, puisque les libellés sont figés.</w:t>
      </w:r>
    </w:p>
    <w:p>
      <w:pPr>
        <w:pStyle w:val="ListParagraph"/>
        <w:numPr>
          <w:ilvl w:val="0"/>
          <w:numId w:val="1"/>
        </w:numPr>
        <w:spacing w:after="60"/>
      </w:pPr>
      <w:r>
        <w:t xml:space="preserve">Carburant (7.33) : l'argent encaissé est un chiffre brut, déclaré par les pompistes, sans prix d'achat ni stock : le résultat carburant n'est juste que si les achats sont saisis en dépense d'activité carburant ; les dépenses existantes sont toutes classées en lavage ; le rapport PDF du patron et l'analyste IA ne couvrent pas encore le carburant ; pas d'export comptable dédié.</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pStyle w:val="ListParagraph"/>
        <w:numPr>
          <w:ilvl w:val="0"/>
          <w:numId w:val="1"/>
        </w:numPr>
        <w:spacing w:after="60"/>
      </w:pPr>
      <w:r>
        <w:t xml:space="preserve">Fermeture de compte (7.36) : aucun e-mail n’est envoyé (confirmation de la demande, rappel avant la date, confirmation de suppression) ; le Super Admin n’a pas encore d’écran listant les fermetures en cours (table account_closures, lisible par lui). La finalisation automatique n’a pas encore tourné en production sur une vraie demande.</w:t>
      </w:r>
    </w:p>
    <w:p>
      <w:pPr>
        <w:spacing w:after="120"/>
      </w:pPr>
      <w:r>
        <w:t xml:space="preserve">Document tenu à jour à partir de l’état du code — dernière mise à jour le 23 septembre 2026 (file d’attente sur réseau mobile, chargement allégé, Paramètres de l’espace patron, fermeture de compte en libre-service, exclusivité des pistolets, offre Station de service)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