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8 octobre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le Super Admin le fait depuis sa rubrique Reversements (/superadmin/reversements) et la station suit ses reversements dans la sienne (/admin/reversements), voir 7.43.</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7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des stations (7 jours)</w:t>
      </w:r>
    </w:p>
    <w:p>
      <w:pPr>
        <w:spacing w:after="120"/>
      </w:pPr>
      <w:r>
        <w:t xml:space="preserve">station_billing.trial_ends_at date la fin de l'essai gratuit d'une station (15 jours du 18 septembre au 2 octobre 2026, 7 jours depuis — change_trial_to_7_days.sql, essais en cours jamais raccourcis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 Catalogue par station : 5 rôles « catalogue » non modifiables (Super Admin Station, Gérant, Caissier / Comptable, Réception, Laveur — le Superviseur a été retiré le 2 octobre 2026, voir 7.42), plus jusqu'à 10 rôles personnalisés.</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7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(ce dernier retiré depuis, voir 7.42),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ListParagraph"/>
        <w:numPr>
          <w:ilvl w:val="0"/>
          <w:numId w:val="1"/>
        </w:numPr>
        <w:spacing w:after="60"/>
      </w:pPr>
      <w:r>
        <w:t xml:space="preserve">Complément du 24 septembre 2026 — annonces et publicité à partir de Pro : une station Starter ne peut plus envoyer d’annonce à ses clients ni passer de publicité payante. Migration add_marketing_plan_gate.sql (appliquée) : fonction station_has_marketing (Pro ou Station de service) ajoutée aux policies announcements_insert (annonces station_to_clients ; celles du Super Admin inchangées) et station_ads_insert. Interface : MARKETING_PLANS / stationHasMarketing dans lib/offers.js, rubrique Annonces (menu + RequireMarketingAccess) et onglet « Passer une pub » masqués en Starter, message dans Paramètres &gt; Promotions. 7 contrôles en transaction annulée ; aucune station Starter n’avait d’annonce ni de publicité.</w:t>
      </w:r>
    </w:p>
    <w:p>
      <w:pPr>
        <w:pStyle w:val="Heading2"/>
        <w:spacing w:after="140" w:before="260"/>
      </w:pPr>
      <w:r>
        <w:t xml:space="preserve">7.39 Affichage adapté aux tablettes et téléphones (27 septembre 2026)</w:t>
      </w:r>
    </w:p>
    <w:p>
      <w:pPr>
        <w:spacing w:after="120"/>
      </w:pPr>
      <w:r>
        <w:t xml:space="preserve">Signalé par l’exploitant sur iPad : la page Laveurs était illisible (statuts hors de leur carte, tableau de pointage écrasé). Cause : le menu latéral de 256 px restait affiché dès 768 px alors que les pages calculaient leurs colonnes sur la largeur de l’écran entier. Aucun changement de base de données.</w:t>
      </w:r>
    </w:p>
    <w:p>
      <w:pPr>
        <w:pStyle w:val="ListParagraph"/>
        <w:numPr>
          <w:ilvl w:val="0"/>
          <w:numId w:val="1"/>
        </w:numPr>
        <w:spacing w:after="60"/>
      </w:pPr>
      <w:r>
        <w:t xml:space="preserve">Nouveau cadre commun src/components/layout/AppShell.jsx, utilisé par AdminLayout, ClientLayout, SuperAdminLayout et GroupLayout (qui ne gardent que leurs données : menu, logo, clochette, bandeaux). Trois dispositions via src/lib/useMediaQuery.js (useShellMode, matchMedia, suit la rotation en direct) : menu escamotable sous 1024 px (téléphone, tablette en portrait), barre d’icônes de 80 px dépliable par-dessus le contenu de 1024 à 1279 px (tablette en paysage), menu complet au-delà. La sidebar est fixe et une cale de même largeur la remplace dans le flux. Hauteur 100dvh (classe .app-shell, src/index.css) pour Safari iPad/iPhone.</w:t>
      </w:r>
    </w:p>
    <w:p>
      <w:pPr>
        <w:pStyle w:val="ListParagraph"/>
        <w:numPr>
          <w:ilvl w:val="0"/>
          <w:numId w:val="1"/>
        </w:numPr>
        <w:spacing w:after="60"/>
      </w:pPr>
      <w:r>
        <w:t xml:space="preserve">Pages : marges p-4 / sm:p-6 / lg:p-8 et titres réduits sur téléphone ; en-têtes de tableau (th) et badges toujours sur une ligne ; Laveurs et Pompistes en deux colonnes seulement à partir de xl, base en grille et pointage des laveurs en cartes sur téléphone ; tableaux Super Admin défilants (Automobilistes en cartes jusqu’à lg, colonne Inscription des Stations masquée sous xl) ; onglets de la Boutique défilants.</w:t>
      </w:r>
    </w:p>
    <w:p>
      <w:pPr>
        <w:pStyle w:val="ListParagraph"/>
        <w:numPr>
          <w:ilvl w:val="0"/>
          <w:numId w:val="1"/>
        </w:numPr>
        <w:spacing w:after="60"/>
      </w:pPr>
      <w:r>
        <w:t xml:space="preserve">Vérifié : 120 captures Playwright (6 tailles d’écran de 390 à 1440 px × 20 pages, faux client Supabase) avec détection automatique des débordements : 0 débordement, 0 erreur.</w:t>
      </w:r>
    </w:p>
    <w:p>
      <w:pPr>
        <w:pStyle w:val="Heading2"/>
        <w:spacing w:after="140" w:before="260"/>
      </w:pPr>
      <w:r>
        <w:t xml:space="preserve">7.40 Liste d’attente avant l’heure de fermeture (27 septembre 2026)</w:t>
      </w:r>
    </w:p>
    <w:p>
      <w:pPr>
        <w:spacing w:after="120"/>
      </w:pPr>
      <w:r>
        <w:t xml:space="preserve">Idée de l’exploitant : une réservation en ligne qui ne pourrait pas être lavée avant l’heure de fermeture de la station (stations.close_time) ne doit pas rejoindre la file, mais une liste d’attente séparée ; si une place se libère avant la fermeture, l’automobiliste en attente est prévenu. Migration add_closing_waitlist.sql (appliquée le 27 septembre 2026). Aucune nouvelle table : nouveau statut de réservation et quatre colonnes.</w:t>
      </w:r>
    </w:p>
    <w:p>
      <w:pPr>
        <w:pStyle w:val="ListParagraph"/>
        <w:numPr>
          <w:ilvl w:val="0"/>
          <w:numId w:val="1"/>
        </w:numPr>
        <w:spacing w:after="60"/>
      </w:pPr>
      <w:r>
        <w:t xml:space="preserve">reservations : statut liste_attente ajouté à la contrainte ; colonnes waitlisted_at, promoted_at, promotion_source (auto | station) et cancel_reason (client | fermeture). Calcul identique à l’appli (estimateItemWaitTime) : reste des lavages en cours + durée de chaque véhicule en file (wash_pricing, sinon durées par défaut, sinon 30 min). Heure locale par pays (station_timezone : Africa/Dakar, Africa/Lagos pour Bénin et Niger) ; plage nocturne gérée comme isStationOpenNow.</w:t>
      </w:r>
    </w:p>
    <w:p>
      <w:pPr>
        <w:pStyle w:val="ListParagraph"/>
        <w:numPr>
          <w:ilvl w:val="0"/>
          <w:numId w:val="1"/>
        </w:numPr>
        <w:spacing w:after="60"/>
      </w:pPr>
      <w:r>
        <w:t xml:space="preserve">Avant de payer, l’appli appelle check_closing_capacity (véhicule par véhicule, dans l’ordre de passage). Si un véhicule ne tient pas : écran « Fermeture à 21:00 » ; l’automobiliste choisit de s’inscrire sur la liste d’attente (paiement sur place uniquement, rien à rembourser) ou une autre station. Le trigger reservations_closing_guard (BEFORE INSERT, verrou par station) rétrograde aussi une réservation en ligne non payée qui ne tient plus au moment de l’insertion et refuse une liste d’attente payée ; une saisie de la station ou un paiement en ligne PayDunya n’est jamais rétrogradé.</w:t>
      </w:r>
    </w:p>
    <w:p>
      <w:pPr>
        <w:pStyle w:val="ListParagraph"/>
        <w:numPr>
          <w:ilvl w:val="0"/>
          <w:numId w:val="1"/>
        </w:numPr>
        <w:spacing w:after="60"/>
      </w:pPr>
      <w:r>
        <w:t xml:space="preserve">Promotion automatique : trigger reservations_waitlist_promote (AFTER UPDATE OF status / DELETE) dès qu’un véhicule de la file ou en lavage sort (terminé, retiré, désistement) ; promote_closing_waitlist fait passer en fin de file (created_at = maintenant) chaque demande qui tient encore avant la fermeture, dans l’ordre d’arrivée, et fait expirer celles dont la fermeture est passée. Filet de sécurité pg_cron closing-waitlist-sweep toutes les 5 minutes (sweep_closing_waitlists). Le client est prévenu par Realtime (notification navigateur + bandeau « Une place s’est libérée ») ; une demande expirée est signalée sur son tableau de bord pendant 24 h.</w:t>
      </w:r>
    </w:p>
    <w:p>
      <w:pPr>
        <w:pStyle w:val="ListParagraph"/>
        <w:numPr>
          <w:ilvl w:val="0"/>
          <w:numId w:val="1"/>
        </w:numPr>
        <w:spacing w:after="60"/>
      </w:pPr>
      <w:r>
        <w:t xml:space="preserve">Station : panneau « Liste d’attente » sous la file (StationDashboard.jsx, état waitlist de useAppState), bouton « Intégrer à la file » (RPC station_admit_waitlisted, dérogation assumée à l’heure) et retrait ; badge « Place libérée » / « Intégré » sur les véhicules montés de la liste. Automobiliste : bouton « Je me désiste » (RPC client_cancel_reservation, seulement si le lavage n’a pas commencé et que rien n’est payé), qui libère la place et fait monter le suivant. all_stations_queue_snapshot inclut la liste d’attente (rang affiché au client), sans effet sur les positions et temps d’attente de la file.</w:t>
      </w:r>
    </w:p>
    <w:p>
      <w:pPr>
        <w:pStyle w:val="ListParagraph"/>
        <w:numPr>
          <w:ilvl w:val="0"/>
          <w:numId w:val="1"/>
        </w:numPr>
        <w:spacing w:after="60"/>
      </w:pPr>
      <w:r>
        <w:t xml:space="preserve">Vérifié : migration et 17 scénarios rejoués sur la base réelle dans une transaction annulée (vrais rôles authenticated) ; écrans station et client en local (Playwright, faux client Supabase).</w:t>
      </w:r>
    </w:p>
    <w:p>
      <w:pPr>
        <w:pStyle w:val="Heading2"/>
        <w:spacing w:after="140" w:before="260"/>
      </w:pPr>
      <w:r>
        <w:t xml:space="preserve">7.41 Horaires du week-end et descente automatique des laveurs (27 septembre 2026)</w:t>
      </w:r>
    </w:p>
    <w:p>
      <w:pPr>
        <w:spacing w:after="120"/>
      </w:pPr>
      <w:r>
        <w:t xml:space="preserve">Une station n’avait qu’un horaire pour toute la semaine alors que beaucoup ferment plus tôt ou plus tard le week-end. Migration add_weekend_hours.sql (appliquée le 27 septembre 2026, après add_closing_waitlist.sql) : colonnes stations.weekend_open_time / weekend_close_time, facultatives (les deux ou aucune, contrainte stations_weekend_hours_check) ; open_time / close_time deviennent l’horaire du lundi au vendredi. Aucune nouvelle table.</w:t>
      </w:r>
    </w:p>
    <w:p>
      <w:pPr>
        <w:pStyle w:val="ListParagraph"/>
        <w:numPr>
          <w:ilvl w:val="0"/>
          <w:numId w:val="1"/>
        </w:numPr>
        <w:spacing w:after="60"/>
      </w:pPr>
      <w:r>
        <w:t xml:space="preserve">Une seule règle côté navigateur, src/lib/stationData.js : hoursForDate (horaire du jour), isStationOpenNow (y compris la fin de nuit d’une plage nocturne commencée la veille), isPastClosingTime (ne bloque plus toute la journée une station ouverte la nuit), closingDateFor, formatOpeningHours. Utilisée par le badge Ouvert/Fermé (appli et page d’accueil index.html), les boutons Go / Reprendre service, les créneaux de vidange, le graphique horaire d’Analytique, la liste d’attente et la fiche station (horaires affichés à l’automobiliste). Côté serveur, station_closing_at applique la même règle.</w:t>
      </w:r>
    </w:p>
    <w:p>
      <w:pPr>
        <w:pStyle w:val="ListParagraph"/>
        <w:numPr>
          <w:ilvl w:val="0"/>
          <w:numId w:val="1"/>
        </w:numPr>
        <w:spacing w:after="60"/>
      </w:pPr>
      <w:r>
        <w:t xml:space="preserve">Paramètres &gt; Horaires d’ouverture : case « Horaires différents le week-end (samedi et dimanche) » ; décochée, le même horaire vaut tous les jours (comportement d’avant).</w:t>
      </w:r>
    </w:p>
    <w:p>
      <w:pPr>
        <w:pStyle w:val="ListParagraph"/>
        <w:numPr>
          <w:ilvl w:val="0"/>
          <w:numId w:val="1"/>
        </w:numPr>
        <w:spacing w:after="60"/>
      </w:pPr>
      <w:r>
        <w:t xml:space="preserve">Descente automatique (useAppState, vérifiée au chargement puis chaque minute) : à l’heure de fermeture du jour, un laveur encore « Actif » ou « Terminé » passe en « Fin de service », temps compté jusqu’à la fermeture pile. Exceptions : créneau du planning qui finit plus tard (descente à la fin du créneau), pointage après la fermeture, plage nocturne. Avant la fermeture, la fin d’un créneau planifié fige toujours le compteur en « Terminé ». Cette descente à la fermeture avait été retirée le 9 septembre (heure de fermeture unique, fausse le week-end) ; l’horaire du week-end la rend fiable. Rien ne se décide tant que le profil de la station n’est pas chargé.</w:t>
      </w:r>
    </w:p>
    <w:p>
      <w:pPr>
        <w:pStyle w:val="ListParagraph"/>
        <w:numPr>
          <w:ilvl w:val="0"/>
          <w:numId w:val="1"/>
        </w:numPr>
        <w:spacing w:after="60"/>
      </w:pPr>
      <w:r>
        <w:t xml:space="preserve">Vérifié : migration en transaction annulée (10 cas dont nuit du vendredi au samedi) puis appliquée ; règles navigateur 19/19 ; descente simulée en local (Playwright, faux client Supabase).</w:t>
      </w:r>
    </w:p>
    <w:p>
      <w:pPr>
        <w:pStyle w:val="Heading2"/>
        <w:spacing w:after="140" w:before="260"/>
      </w:pPr>
      <w:r>
        <w:t xml:space="preserve">7.42 Rôles catalogue : Gérant sans finances sensibles, Superviseur retiré (2 octobre 2026)</w:t>
      </w:r>
    </w:p>
    <w:p>
      <w:pPr>
        <w:spacing w:after="120"/>
      </w:pPr>
      <w:r>
        <w:t xml:space="preserve">Le Gérant voyait l’Analytique et la Comptabilité, ce que les propriétaires de station ne souhaitent pas ; le Superviseur faisait doublon avec lui (ses quatre droits étaient tous inclus dans ceux du Gérant). Migration update_station_roles_gerant.sql (appliquée le 2 octobre 2026), aucune nouvelle table.</w:t>
      </w:r>
    </w:p>
    <w:p>
      <w:pPr>
        <w:pStyle w:val="ListParagraph"/>
        <w:numPr>
          <w:ilvl w:val="0"/>
          <w:numId w:val="1"/>
        </w:numPr>
        <w:spacing w:after="60"/>
      </w:pPr>
      <w:r>
        <w:t xml:space="preserve">Gérant : retrait de accounting.manage (Comptabilité &amp; dépenses, et donc le Bilan, gardé par la même permission) et de analytics.view (Analytique). Il garde file d’attente, laveurs, pompistes, vidange, transactions, abonnements clients, paramètres et annonces. Seul le Caissier / Comptable conserve ces deux droits parmi les rôles catalogue.</w:t>
      </w:r>
    </w:p>
    <w:p>
      <w:pPr>
        <w:pStyle w:val="ListParagraph"/>
        <w:numPr>
          <w:ilvl w:val="0"/>
          <w:numId w:val="1"/>
        </w:numPr>
        <w:spacing w:after="60"/>
      </w:pPr>
      <w:r>
        <w:t xml:space="preserve">Superviseur : supprimé de station_roles dans toutes les stations. Un membre encore rattaché aurait été basculé sur le Gérant avant la suppression (station_members.role_id est en on delete restrict) ; aucun en production.</w:t>
      </w:r>
    </w:p>
    <w:p>
      <w:pPr>
        <w:pStyle w:val="ListParagraph"/>
        <w:numPr>
          <w:ilvl w:val="0"/>
          <w:numId w:val="1"/>
        </w:numPr>
        <w:spacing w:after="60"/>
      </w:pPr>
      <w:r>
        <w:t xml:space="preserve">seed_builtin_station_roles redéfinie (la version de référence est désormais dans ce fichier) : les nouvelles stations reçoivent 5 rôles catalogue. Côté interface, BUILTIN_ROLE_KEYS (src/lib/permissions.js) suit ; la page Équipe lit les rôles depuis la table, rien d’autre à changer.</w:t>
      </w:r>
    </w:p>
    <w:p>
      <w:pPr>
        <w:pStyle w:val="ListParagraph"/>
        <w:numPr>
          <w:ilvl w:val="0"/>
          <w:numId w:val="1"/>
        </w:numPr>
        <w:spacing w:after="60"/>
      </w:pPr>
      <w:r>
        <w:t xml:space="preserve">Toujours un contrôle d’interface : menu et routes /admin/* masqués ; le RLS reste au niveau de la station.</w:t>
      </w:r>
    </w:p>
    <w:p>
      <w:pPr>
        <w:pStyle w:val="ListParagraph"/>
        <w:numPr>
          <w:ilvl w:val="0"/>
          <w:numId w:val="1"/>
        </w:numPr>
        <w:spacing w:after="60"/>
      </w:pPr>
      <w:r>
        <w:t xml:space="preserve">Vérifié : migration rejouée sur la base réelle dans une transaction annulée puis appliquée ; contrôle après coup — aucun rôle catalogue hors Caissier ne porte accounting.manage ni analytics.view, Superviseur absent des 12 stations.</w:t>
      </w:r>
    </w:p>
    <w:p>
      <w:pPr>
        <w:pStyle w:val="Heading2"/>
        <w:spacing w:after="140" w:before="260"/>
      </w:pPr>
      <w:r>
        <w:t xml:space="preserve">7.43 Rubriques Reversements, côté station et côté Super Admin (8 octobre 2026)</w:t>
      </w:r>
    </w:p>
    <w:p>
      <w:pPr>
        <w:spacing w:after="120"/>
      </w:pPr>
      <w:r>
        <w:t xml:space="preserve">Le suivi des reversements des paiements en ligne (table paiements_lavage : lavage, vidange, boutique) était un bloc de Comptabilité côté station (8 lignes récentes) et de Facturation côté Super Admin (stations en attente seulement). Il devient une rubrique à part entière de chaque côté, avec l’historique complet. Aucune migration : mêmes données, même RLS (une station ne lit que ses lignes, le Super Admin les lit toutes), même RPC mark_lavage_payments_settled.</w:t>
      </w:r>
    </w:p>
    <w:p>
      <w:pPr>
        <w:pStyle w:val="ListParagraph"/>
        <w:numPr>
          <w:ilvl w:val="0"/>
          <w:numId w:val="1"/>
        </w:numPr>
        <w:spacing w:after="60"/>
      </w:pPr>
      <w:r>
        <w:t xml:space="preserve">Station — /admin/reversements (src/pages/Admin/Payouts.jsx), entrée de menu « Reversements » (clé reversements, lib/adminNav.js) : permission accounting.manage (le Gérant ne la voit donc pas, voir 7.42), sans restriction de forfait puisqu’une station Starter peut aussi être payée en ligne. Trois compteurs (en attente, déjà reversé, redistribution automatique en cours) et l’historique paginé, filtrable par statut (Tous / À reverser / Reversés / En cours). Lecture seule, mise à jour en direct par Realtime.</w:t>
      </w:r>
    </w:p>
    <w:p>
      <w:pPr>
        <w:pStyle w:val="ListParagraph"/>
        <w:numPr>
          <w:ilvl w:val="0"/>
          <w:numId w:val="1"/>
        </w:numPr>
        <w:spacing w:after="60"/>
      </w:pPr>
      <w:r>
        <w:t xml:space="preserve">Super Admin — /superadmin/reversements (src/pages/SuperAdmin/Payouts.jsx), juste sous Facturation, avec une pastille = nombre de stations à régler. Totaux plateforme, tableau par station (nom, montant à reverser, déjà reversé, dernier paiement, bouton « Marquer comme reversé ») avec recherche, puis historique complet filtrable par station et par statut (encaissé, part station, commission plateforme).</w:t>
      </w:r>
    </w:p>
    <w:p>
      <w:pPr>
        <w:pStyle w:val="ListParagraph"/>
        <w:numPr>
          <w:ilvl w:val="0"/>
          <w:numId w:val="1"/>
        </w:numPr>
        <w:spacing w:after="60"/>
      </w:pPr>
      <w:r>
        <w:t xml:space="preserve">src/lib/payouts.js regroupe ce qui est commun aux deux pages : libellés de statut (« echec » traité comme « manuel »), filtres, regroupement par station (groupPayoutsByStation). Les blocs correspondants ont été retirés de Admin/Accounting.jsx et SuperAdmin/Billing.jsx.</w:t>
      </w:r>
    </w:p>
    <w:p>
      <w:pPr>
        <w:pStyle w:val="ListParagraph"/>
        <w:numPr>
          <w:ilvl w:val="0"/>
          <w:numId w:val="1"/>
        </w:numPr>
        <w:spacing w:after="60"/>
      </w:pPr>
      <w:r>
        <w:t xml:space="preserve">Vérifié : build de production ; pas de clic-test sur les écrans réels.</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spacing w:after="120"/>
      </w:pPr>
      <w:r>
        <w:t xml:space="preserve">Document tenu à jour à partir de l’état du code — dernière mise à jour le 23 septembre 2026 (file d’attente sur réseau mobile, chargement allégé, Paramètres de l’espace patron, fermeture de compte en libre-service, exclusivité des pistolets, offre Station de service)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