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0C17A" w14:textId="77777777" w:rsidR="004A365C" w:rsidRPr="00AB3BDC" w:rsidRDefault="00000000">
      <w:pPr>
        <w:pStyle w:val="Ttulo1"/>
        <w:jc w:val="center"/>
        <w:rPr>
          <w:sz w:val="36"/>
          <w:szCs w:val="36"/>
        </w:rPr>
      </w:pPr>
      <w:bookmarkStart w:id="0" w:name="_Toc237971327"/>
      <w:r w:rsidRPr="00AB3BDC">
        <w:rPr>
          <w:sz w:val="36"/>
          <w:szCs w:val="36"/>
        </w:rPr>
        <w:t>S25 - Actividad 1</w:t>
      </w:r>
      <w:bookmarkEnd w:id="0"/>
    </w:p>
    <w:p w14:paraId="050B43F5" w14:textId="77777777" w:rsidR="004A365C" w:rsidRPr="00AB3BDC" w:rsidRDefault="00000000">
      <w:pPr>
        <w:pStyle w:val="Ttulo1"/>
        <w:jc w:val="center"/>
        <w:rPr>
          <w:sz w:val="36"/>
          <w:szCs w:val="36"/>
        </w:rPr>
      </w:pPr>
      <w:bookmarkStart w:id="1" w:name="_Toc237971328"/>
      <w:r w:rsidRPr="00AB3BDC">
        <w:rPr>
          <w:sz w:val="36"/>
          <w:szCs w:val="36"/>
        </w:rPr>
        <w:t>Taller Análisis DOFA</w:t>
      </w:r>
      <w:bookmarkEnd w:id="1"/>
    </w:p>
    <w:p w14:paraId="1C3AD14B" w14:textId="77777777" w:rsidR="004A365C" w:rsidRPr="00AB3BDC" w:rsidRDefault="00000000">
      <w:pPr>
        <w:pStyle w:val="Ttulo1"/>
        <w:jc w:val="center"/>
        <w:rPr>
          <w:sz w:val="36"/>
          <w:szCs w:val="36"/>
        </w:rPr>
      </w:pPr>
      <w:bookmarkStart w:id="2" w:name="_Toc237971329"/>
      <w:r w:rsidRPr="00AB3BDC">
        <w:rPr>
          <w:sz w:val="36"/>
          <w:szCs w:val="36"/>
        </w:rPr>
        <w:t>ARCA — Sistema Pecuario Integral</w:t>
      </w:r>
      <w:bookmarkEnd w:id="2"/>
    </w:p>
    <w:p w14:paraId="069C8C62" w14:textId="77777777" w:rsidR="004A365C" w:rsidRDefault="004A365C">
      <w:pPr>
        <w:spacing w:line="360" w:lineRule="auto"/>
        <w:jc w:val="center"/>
      </w:pPr>
    </w:p>
    <w:p w14:paraId="0C91C1B2" w14:textId="77777777" w:rsidR="00AB3BDC" w:rsidRDefault="00AB3BDC">
      <w:pPr>
        <w:spacing w:line="360" w:lineRule="auto"/>
        <w:jc w:val="center"/>
      </w:pPr>
    </w:p>
    <w:p w14:paraId="4C00438E" w14:textId="77777777" w:rsidR="00AB3BDC" w:rsidRDefault="00AB3BDC">
      <w:pPr>
        <w:spacing w:line="360" w:lineRule="auto"/>
        <w:jc w:val="center"/>
      </w:pPr>
    </w:p>
    <w:p w14:paraId="655C1981" w14:textId="77777777" w:rsidR="00AB3BDC" w:rsidRDefault="00AB3BDC">
      <w:pPr>
        <w:spacing w:line="360" w:lineRule="auto"/>
        <w:jc w:val="center"/>
      </w:pPr>
    </w:p>
    <w:p w14:paraId="3EC235C9" w14:textId="77777777" w:rsidR="004A365C" w:rsidRDefault="00000000">
      <w:pPr>
        <w:spacing w:after="100"/>
        <w:jc w:val="center"/>
      </w:pPr>
      <w:r>
        <w:rPr>
          <w:b/>
          <w:sz w:val="24"/>
        </w:rPr>
        <w:t>Integrante</w:t>
      </w:r>
    </w:p>
    <w:p w14:paraId="3B9643F9" w14:textId="77777777" w:rsidR="004A365C" w:rsidRDefault="00000000">
      <w:pPr>
        <w:spacing w:after="400"/>
        <w:jc w:val="center"/>
        <w:rPr>
          <w:sz w:val="24"/>
        </w:rPr>
      </w:pPr>
      <w:r>
        <w:rPr>
          <w:sz w:val="24"/>
        </w:rPr>
        <w:t>Jeremy Iván Pedraza Hernández</w:t>
      </w:r>
    </w:p>
    <w:p w14:paraId="31A9D0BC" w14:textId="77777777" w:rsidR="00AB3BDC" w:rsidRDefault="00AB3BDC">
      <w:pPr>
        <w:spacing w:after="400"/>
        <w:jc w:val="center"/>
      </w:pPr>
    </w:p>
    <w:p w14:paraId="0EBA8D23" w14:textId="77777777" w:rsidR="004A365C" w:rsidRDefault="00000000">
      <w:pPr>
        <w:spacing w:after="100"/>
        <w:jc w:val="center"/>
        <w:rPr>
          <w:b/>
          <w:sz w:val="24"/>
        </w:rPr>
      </w:pPr>
      <w:r>
        <w:rPr>
          <w:b/>
          <w:sz w:val="24"/>
        </w:rPr>
        <w:t>Docente</w:t>
      </w:r>
    </w:p>
    <w:p w14:paraId="127801EC" w14:textId="2CE6849A" w:rsidR="00AB3BDC" w:rsidRDefault="00AB3BDC">
      <w:pPr>
        <w:spacing w:after="100"/>
        <w:jc w:val="center"/>
        <w:rPr>
          <w:b/>
          <w:sz w:val="24"/>
        </w:rPr>
      </w:pPr>
      <w:r w:rsidRPr="00AB3BDC">
        <w:rPr>
          <w:b/>
          <w:sz w:val="24"/>
        </w:rPr>
        <w:t xml:space="preserve">Liliana </w:t>
      </w:r>
      <w:proofErr w:type="spellStart"/>
      <w:r w:rsidRPr="00AB3BDC">
        <w:rPr>
          <w:b/>
          <w:sz w:val="24"/>
        </w:rPr>
        <w:t>Maria</w:t>
      </w:r>
      <w:proofErr w:type="spellEnd"/>
      <w:r w:rsidRPr="00AB3BDC">
        <w:rPr>
          <w:b/>
          <w:sz w:val="24"/>
        </w:rPr>
        <w:t xml:space="preserve"> Mendoza Vergara</w:t>
      </w:r>
    </w:p>
    <w:p w14:paraId="74BC4E29" w14:textId="77777777" w:rsidR="00AB3BDC" w:rsidRDefault="00AB3BDC">
      <w:pPr>
        <w:spacing w:after="100"/>
        <w:jc w:val="center"/>
        <w:rPr>
          <w:b/>
          <w:sz w:val="24"/>
        </w:rPr>
      </w:pPr>
    </w:p>
    <w:p w14:paraId="24298B7D" w14:textId="77777777" w:rsidR="00AB3BDC" w:rsidRDefault="00AB3BDC">
      <w:pPr>
        <w:spacing w:after="100"/>
        <w:jc w:val="center"/>
      </w:pPr>
    </w:p>
    <w:p w14:paraId="2C81810B" w14:textId="77777777" w:rsidR="00AB3BDC" w:rsidRDefault="00AB3BDC">
      <w:pPr>
        <w:spacing w:after="400"/>
        <w:jc w:val="center"/>
        <w:rPr>
          <w:b/>
          <w:sz w:val="24"/>
        </w:rPr>
      </w:pPr>
      <w:r w:rsidRPr="00AB3BDC">
        <w:rPr>
          <w:b/>
          <w:sz w:val="24"/>
        </w:rPr>
        <w:t xml:space="preserve">Emprendimiento y Mercadeo Digital </w:t>
      </w:r>
    </w:p>
    <w:p w14:paraId="77B1CEAB" w14:textId="08547E64" w:rsidR="00AB3BDC" w:rsidRDefault="00AB3BDC">
      <w:pPr>
        <w:spacing w:after="400"/>
        <w:jc w:val="center"/>
        <w:rPr>
          <w:sz w:val="24"/>
        </w:rPr>
      </w:pPr>
      <w:r w:rsidRPr="00AB3BDC">
        <w:rPr>
          <w:sz w:val="24"/>
        </w:rPr>
        <w:t>PREICA2602B010161</w:t>
      </w:r>
    </w:p>
    <w:p w14:paraId="236758F0" w14:textId="77777777" w:rsidR="00AB3BDC" w:rsidRDefault="00AB3BDC">
      <w:pPr>
        <w:spacing w:after="400"/>
        <w:jc w:val="center"/>
        <w:rPr>
          <w:sz w:val="24"/>
        </w:rPr>
      </w:pPr>
    </w:p>
    <w:p w14:paraId="63672D37" w14:textId="77777777" w:rsidR="00AB3BDC" w:rsidRDefault="00AB3BDC">
      <w:pPr>
        <w:spacing w:after="400"/>
        <w:jc w:val="center"/>
        <w:rPr>
          <w:sz w:val="24"/>
        </w:rPr>
      </w:pPr>
    </w:p>
    <w:p w14:paraId="5F6C6F19" w14:textId="77777777" w:rsidR="00AB3BDC" w:rsidRDefault="00AB3BDC">
      <w:pPr>
        <w:spacing w:after="400"/>
        <w:jc w:val="center"/>
        <w:rPr>
          <w:sz w:val="24"/>
        </w:rPr>
      </w:pPr>
    </w:p>
    <w:p w14:paraId="75AA9FBD" w14:textId="77777777" w:rsidR="00AB3BDC" w:rsidRDefault="00AB3BDC">
      <w:pPr>
        <w:spacing w:after="400"/>
        <w:jc w:val="center"/>
      </w:pPr>
    </w:p>
    <w:p w14:paraId="37625E0C" w14:textId="77777777" w:rsidR="004A365C" w:rsidRDefault="00000000">
      <w:pPr>
        <w:spacing w:after="100"/>
        <w:jc w:val="center"/>
      </w:pPr>
      <w:r>
        <w:rPr>
          <w:b/>
          <w:sz w:val="24"/>
        </w:rPr>
        <w:t>Ingeniería de Software y Datos</w:t>
      </w:r>
    </w:p>
    <w:p w14:paraId="53BEC3A8" w14:textId="77777777" w:rsidR="004A365C" w:rsidRDefault="00000000">
      <w:pPr>
        <w:spacing w:after="100"/>
        <w:jc w:val="center"/>
      </w:pPr>
      <w:r>
        <w:rPr>
          <w:sz w:val="24"/>
        </w:rPr>
        <w:t>Facultad de Ingeniería y Ciencias Agropecuarias</w:t>
      </w:r>
    </w:p>
    <w:p w14:paraId="5864E0F1" w14:textId="77777777" w:rsidR="004A365C" w:rsidRDefault="00000000">
      <w:pPr>
        <w:spacing w:after="400"/>
        <w:jc w:val="center"/>
      </w:pPr>
      <w:r>
        <w:rPr>
          <w:sz w:val="24"/>
        </w:rPr>
        <w:t>Institución Universitaria Digital de Antioquia</w:t>
      </w:r>
    </w:p>
    <w:p w14:paraId="31166062" w14:textId="77777777" w:rsidR="004A365C" w:rsidRDefault="00000000">
      <w:pPr>
        <w:jc w:val="center"/>
      </w:pPr>
      <w:r>
        <w:rPr>
          <w:b/>
          <w:sz w:val="24"/>
        </w:rPr>
        <w:t>2026</w:t>
      </w:r>
    </w:p>
    <w:p w14:paraId="74F39ED4" w14:textId="77777777" w:rsidR="00254B8C" w:rsidRDefault="00000000">
      <w:r>
        <w:br w:type="page"/>
      </w:r>
    </w:p>
    <w:sdt>
      <w:sdtPr>
        <w:rPr>
          <w:lang w:val="es-ES"/>
        </w:rPr>
        <w:id w:val="549960657"/>
        <w:docPartObj>
          <w:docPartGallery w:val="Table of Contents"/>
          <w:docPartUnique/>
        </w:docPartObj>
      </w:sdtPr>
      <w:sdtEndPr>
        <w:rPr>
          <w:rFonts w:ascii="Arial" w:eastAsia="Arial" w:hAnsi="Arial" w:cs="Arial"/>
          <w:b/>
          <w:bCs/>
          <w:color w:val="auto"/>
          <w:sz w:val="22"/>
          <w:szCs w:val="22"/>
        </w:rPr>
      </w:sdtEndPr>
      <w:sdtContent>
        <w:p w14:paraId="412115F0" w14:textId="2EFD3240" w:rsidR="00254B8C" w:rsidRDefault="00254B8C">
          <w:pPr>
            <w:pStyle w:val="TtuloTDC"/>
          </w:pPr>
          <w:r>
            <w:rPr>
              <w:lang w:val="es-ES"/>
            </w:rPr>
            <w:t>Contenido</w:t>
          </w:r>
        </w:p>
        <w:p w14:paraId="1F84D48A" w14:textId="5A40B64C" w:rsidR="00254B8C" w:rsidRDefault="00254B8C">
          <w:pPr>
            <w:pStyle w:val="TD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7971327" w:history="1">
            <w:r w:rsidRPr="00ED1430">
              <w:rPr>
                <w:rStyle w:val="Hipervnculo"/>
                <w:noProof/>
              </w:rPr>
              <w:t>S25 - Actividad 1</w:t>
            </w:r>
            <w:r>
              <w:rPr>
                <w:noProof/>
                <w:webHidden/>
              </w:rPr>
              <w:tab/>
            </w:r>
            <w:r>
              <w:rPr>
                <w:noProof/>
                <w:webHidden/>
              </w:rPr>
              <w:fldChar w:fldCharType="begin"/>
            </w:r>
            <w:r>
              <w:rPr>
                <w:noProof/>
                <w:webHidden/>
              </w:rPr>
              <w:instrText xml:space="preserve"> PAGEREF _Toc237971327 \h </w:instrText>
            </w:r>
            <w:r>
              <w:rPr>
                <w:noProof/>
                <w:webHidden/>
              </w:rPr>
            </w:r>
            <w:r>
              <w:rPr>
                <w:noProof/>
                <w:webHidden/>
              </w:rPr>
              <w:fldChar w:fldCharType="separate"/>
            </w:r>
            <w:r>
              <w:rPr>
                <w:noProof/>
                <w:webHidden/>
              </w:rPr>
              <w:t>1</w:t>
            </w:r>
            <w:r>
              <w:rPr>
                <w:noProof/>
                <w:webHidden/>
              </w:rPr>
              <w:fldChar w:fldCharType="end"/>
            </w:r>
          </w:hyperlink>
        </w:p>
        <w:p w14:paraId="45DA811B" w14:textId="785545E3" w:rsidR="00254B8C" w:rsidRDefault="00254B8C">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7971328" w:history="1">
            <w:r w:rsidRPr="00ED1430">
              <w:rPr>
                <w:rStyle w:val="Hipervnculo"/>
                <w:noProof/>
              </w:rPr>
              <w:t>Taller Análisis DOFA</w:t>
            </w:r>
            <w:r>
              <w:rPr>
                <w:noProof/>
                <w:webHidden/>
              </w:rPr>
              <w:tab/>
            </w:r>
            <w:r>
              <w:rPr>
                <w:noProof/>
                <w:webHidden/>
              </w:rPr>
              <w:fldChar w:fldCharType="begin"/>
            </w:r>
            <w:r>
              <w:rPr>
                <w:noProof/>
                <w:webHidden/>
              </w:rPr>
              <w:instrText xml:space="preserve"> PAGEREF _Toc237971328 \h </w:instrText>
            </w:r>
            <w:r>
              <w:rPr>
                <w:noProof/>
                <w:webHidden/>
              </w:rPr>
            </w:r>
            <w:r>
              <w:rPr>
                <w:noProof/>
                <w:webHidden/>
              </w:rPr>
              <w:fldChar w:fldCharType="separate"/>
            </w:r>
            <w:r>
              <w:rPr>
                <w:noProof/>
                <w:webHidden/>
              </w:rPr>
              <w:t>1</w:t>
            </w:r>
            <w:r>
              <w:rPr>
                <w:noProof/>
                <w:webHidden/>
              </w:rPr>
              <w:fldChar w:fldCharType="end"/>
            </w:r>
          </w:hyperlink>
        </w:p>
        <w:p w14:paraId="6A97D3E1" w14:textId="5EBFDDFD" w:rsidR="00254B8C" w:rsidRDefault="00254B8C">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7971329" w:history="1">
            <w:r w:rsidRPr="00ED1430">
              <w:rPr>
                <w:rStyle w:val="Hipervnculo"/>
                <w:noProof/>
              </w:rPr>
              <w:t>ARCA — Sistema Pecuario Integral</w:t>
            </w:r>
            <w:r>
              <w:rPr>
                <w:noProof/>
                <w:webHidden/>
              </w:rPr>
              <w:tab/>
            </w:r>
            <w:r>
              <w:rPr>
                <w:noProof/>
                <w:webHidden/>
              </w:rPr>
              <w:fldChar w:fldCharType="begin"/>
            </w:r>
            <w:r>
              <w:rPr>
                <w:noProof/>
                <w:webHidden/>
              </w:rPr>
              <w:instrText xml:space="preserve"> PAGEREF _Toc237971329 \h </w:instrText>
            </w:r>
            <w:r>
              <w:rPr>
                <w:noProof/>
                <w:webHidden/>
              </w:rPr>
            </w:r>
            <w:r>
              <w:rPr>
                <w:noProof/>
                <w:webHidden/>
              </w:rPr>
              <w:fldChar w:fldCharType="separate"/>
            </w:r>
            <w:r>
              <w:rPr>
                <w:noProof/>
                <w:webHidden/>
              </w:rPr>
              <w:t>1</w:t>
            </w:r>
            <w:r>
              <w:rPr>
                <w:noProof/>
                <w:webHidden/>
              </w:rPr>
              <w:fldChar w:fldCharType="end"/>
            </w:r>
          </w:hyperlink>
        </w:p>
        <w:p w14:paraId="5DA84E3B" w14:textId="75B59843" w:rsidR="00254B8C" w:rsidRDefault="00254B8C">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7971330" w:history="1">
            <w:r w:rsidRPr="00ED1430">
              <w:rPr>
                <w:rStyle w:val="Hipervnculo"/>
                <w:noProof/>
              </w:rPr>
              <w:t>Introducción</w:t>
            </w:r>
            <w:r>
              <w:rPr>
                <w:noProof/>
                <w:webHidden/>
              </w:rPr>
              <w:tab/>
            </w:r>
            <w:r>
              <w:rPr>
                <w:noProof/>
                <w:webHidden/>
              </w:rPr>
              <w:fldChar w:fldCharType="begin"/>
            </w:r>
            <w:r>
              <w:rPr>
                <w:noProof/>
                <w:webHidden/>
              </w:rPr>
              <w:instrText xml:space="preserve"> PAGEREF _Toc237971330 \h </w:instrText>
            </w:r>
            <w:r>
              <w:rPr>
                <w:noProof/>
                <w:webHidden/>
              </w:rPr>
            </w:r>
            <w:r>
              <w:rPr>
                <w:noProof/>
                <w:webHidden/>
              </w:rPr>
              <w:fldChar w:fldCharType="separate"/>
            </w:r>
            <w:r>
              <w:rPr>
                <w:noProof/>
                <w:webHidden/>
              </w:rPr>
              <w:t>3</w:t>
            </w:r>
            <w:r>
              <w:rPr>
                <w:noProof/>
                <w:webHidden/>
              </w:rPr>
              <w:fldChar w:fldCharType="end"/>
            </w:r>
          </w:hyperlink>
        </w:p>
        <w:p w14:paraId="1CCE1211" w14:textId="3F815CEF" w:rsidR="00254B8C" w:rsidRDefault="00254B8C">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7971331" w:history="1">
            <w:r w:rsidRPr="00ED1430">
              <w:rPr>
                <w:rStyle w:val="Hipervnculo"/>
                <w:noProof/>
              </w:rPr>
              <w:t>Objetivo</w:t>
            </w:r>
            <w:r>
              <w:rPr>
                <w:noProof/>
                <w:webHidden/>
              </w:rPr>
              <w:tab/>
            </w:r>
            <w:r>
              <w:rPr>
                <w:noProof/>
                <w:webHidden/>
              </w:rPr>
              <w:fldChar w:fldCharType="begin"/>
            </w:r>
            <w:r>
              <w:rPr>
                <w:noProof/>
                <w:webHidden/>
              </w:rPr>
              <w:instrText xml:space="preserve"> PAGEREF _Toc237971331 \h </w:instrText>
            </w:r>
            <w:r>
              <w:rPr>
                <w:noProof/>
                <w:webHidden/>
              </w:rPr>
            </w:r>
            <w:r>
              <w:rPr>
                <w:noProof/>
                <w:webHidden/>
              </w:rPr>
              <w:fldChar w:fldCharType="separate"/>
            </w:r>
            <w:r>
              <w:rPr>
                <w:noProof/>
                <w:webHidden/>
              </w:rPr>
              <w:t>3</w:t>
            </w:r>
            <w:r>
              <w:rPr>
                <w:noProof/>
                <w:webHidden/>
              </w:rPr>
              <w:fldChar w:fldCharType="end"/>
            </w:r>
          </w:hyperlink>
        </w:p>
        <w:p w14:paraId="2897C77B" w14:textId="373CA18B" w:rsidR="00254B8C" w:rsidRDefault="00254B8C">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7971332" w:history="1">
            <w:r w:rsidRPr="00ED1430">
              <w:rPr>
                <w:rStyle w:val="Hipervnculo"/>
                <w:noProof/>
              </w:rPr>
              <w:t>1. Descripción de la idea de negocio</w:t>
            </w:r>
            <w:r>
              <w:rPr>
                <w:noProof/>
                <w:webHidden/>
              </w:rPr>
              <w:tab/>
            </w:r>
            <w:r>
              <w:rPr>
                <w:noProof/>
                <w:webHidden/>
              </w:rPr>
              <w:fldChar w:fldCharType="begin"/>
            </w:r>
            <w:r>
              <w:rPr>
                <w:noProof/>
                <w:webHidden/>
              </w:rPr>
              <w:instrText xml:space="preserve"> PAGEREF _Toc237971332 \h </w:instrText>
            </w:r>
            <w:r>
              <w:rPr>
                <w:noProof/>
                <w:webHidden/>
              </w:rPr>
            </w:r>
            <w:r>
              <w:rPr>
                <w:noProof/>
                <w:webHidden/>
              </w:rPr>
              <w:fldChar w:fldCharType="separate"/>
            </w:r>
            <w:r>
              <w:rPr>
                <w:noProof/>
                <w:webHidden/>
              </w:rPr>
              <w:t>3</w:t>
            </w:r>
            <w:r>
              <w:rPr>
                <w:noProof/>
                <w:webHidden/>
              </w:rPr>
              <w:fldChar w:fldCharType="end"/>
            </w:r>
          </w:hyperlink>
        </w:p>
        <w:p w14:paraId="61CC8117" w14:textId="3362994A" w:rsidR="00254B8C" w:rsidRDefault="00254B8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7971333" w:history="1">
            <w:r w:rsidRPr="00ED1430">
              <w:rPr>
                <w:rStyle w:val="Hipervnculo"/>
                <w:noProof/>
              </w:rPr>
              <w:t>1.1 Problema identificado</w:t>
            </w:r>
            <w:r>
              <w:rPr>
                <w:noProof/>
                <w:webHidden/>
              </w:rPr>
              <w:tab/>
            </w:r>
            <w:r>
              <w:rPr>
                <w:noProof/>
                <w:webHidden/>
              </w:rPr>
              <w:fldChar w:fldCharType="begin"/>
            </w:r>
            <w:r>
              <w:rPr>
                <w:noProof/>
                <w:webHidden/>
              </w:rPr>
              <w:instrText xml:space="preserve"> PAGEREF _Toc237971333 \h </w:instrText>
            </w:r>
            <w:r>
              <w:rPr>
                <w:noProof/>
                <w:webHidden/>
              </w:rPr>
            </w:r>
            <w:r>
              <w:rPr>
                <w:noProof/>
                <w:webHidden/>
              </w:rPr>
              <w:fldChar w:fldCharType="separate"/>
            </w:r>
            <w:r>
              <w:rPr>
                <w:noProof/>
                <w:webHidden/>
              </w:rPr>
              <w:t>3</w:t>
            </w:r>
            <w:r>
              <w:rPr>
                <w:noProof/>
                <w:webHidden/>
              </w:rPr>
              <w:fldChar w:fldCharType="end"/>
            </w:r>
          </w:hyperlink>
        </w:p>
        <w:p w14:paraId="7D812D2A" w14:textId="4B0AB9AE" w:rsidR="00254B8C" w:rsidRDefault="00254B8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7971334" w:history="1">
            <w:r w:rsidRPr="00ED1430">
              <w:rPr>
                <w:rStyle w:val="Hipervnculo"/>
                <w:noProof/>
              </w:rPr>
              <w:t>1.2 Solución propuesta</w:t>
            </w:r>
            <w:r>
              <w:rPr>
                <w:noProof/>
                <w:webHidden/>
              </w:rPr>
              <w:tab/>
            </w:r>
            <w:r>
              <w:rPr>
                <w:noProof/>
                <w:webHidden/>
              </w:rPr>
              <w:fldChar w:fldCharType="begin"/>
            </w:r>
            <w:r>
              <w:rPr>
                <w:noProof/>
                <w:webHidden/>
              </w:rPr>
              <w:instrText xml:space="preserve"> PAGEREF _Toc237971334 \h </w:instrText>
            </w:r>
            <w:r>
              <w:rPr>
                <w:noProof/>
                <w:webHidden/>
              </w:rPr>
            </w:r>
            <w:r>
              <w:rPr>
                <w:noProof/>
                <w:webHidden/>
              </w:rPr>
              <w:fldChar w:fldCharType="separate"/>
            </w:r>
            <w:r>
              <w:rPr>
                <w:noProof/>
                <w:webHidden/>
              </w:rPr>
              <w:t>4</w:t>
            </w:r>
            <w:r>
              <w:rPr>
                <w:noProof/>
                <w:webHidden/>
              </w:rPr>
              <w:fldChar w:fldCharType="end"/>
            </w:r>
          </w:hyperlink>
        </w:p>
        <w:p w14:paraId="5FAE8DFB" w14:textId="1D4FB3AA" w:rsidR="00254B8C" w:rsidRDefault="00254B8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7971335" w:history="1">
            <w:r w:rsidRPr="00ED1430">
              <w:rPr>
                <w:rStyle w:val="Hipervnculo"/>
                <w:noProof/>
              </w:rPr>
              <w:t>1.3 Segmento de clientes</w:t>
            </w:r>
            <w:r>
              <w:rPr>
                <w:noProof/>
                <w:webHidden/>
              </w:rPr>
              <w:tab/>
            </w:r>
            <w:r>
              <w:rPr>
                <w:noProof/>
                <w:webHidden/>
              </w:rPr>
              <w:fldChar w:fldCharType="begin"/>
            </w:r>
            <w:r>
              <w:rPr>
                <w:noProof/>
                <w:webHidden/>
              </w:rPr>
              <w:instrText xml:space="preserve"> PAGEREF _Toc237971335 \h </w:instrText>
            </w:r>
            <w:r>
              <w:rPr>
                <w:noProof/>
                <w:webHidden/>
              </w:rPr>
            </w:r>
            <w:r>
              <w:rPr>
                <w:noProof/>
                <w:webHidden/>
              </w:rPr>
              <w:fldChar w:fldCharType="separate"/>
            </w:r>
            <w:r>
              <w:rPr>
                <w:noProof/>
                <w:webHidden/>
              </w:rPr>
              <w:t>4</w:t>
            </w:r>
            <w:r>
              <w:rPr>
                <w:noProof/>
                <w:webHidden/>
              </w:rPr>
              <w:fldChar w:fldCharType="end"/>
            </w:r>
          </w:hyperlink>
        </w:p>
        <w:p w14:paraId="4689BB69" w14:textId="0AC9EE8F" w:rsidR="00254B8C" w:rsidRDefault="00254B8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7971336" w:history="1">
            <w:r w:rsidRPr="00ED1430">
              <w:rPr>
                <w:rStyle w:val="Hipervnculo"/>
                <w:noProof/>
              </w:rPr>
              <w:t>1.4 Modelo de ingresos</w:t>
            </w:r>
            <w:r>
              <w:rPr>
                <w:noProof/>
                <w:webHidden/>
              </w:rPr>
              <w:tab/>
            </w:r>
            <w:r>
              <w:rPr>
                <w:noProof/>
                <w:webHidden/>
              </w:rPr>
              <w:fldChar w:fldCharType="begin"/>
            </w:r>
            <w:r>
              <w:rPr>
                <w:noProof/>
                <w:webHidden/>
              </w:rPr>
              <w:instrText xml:space="preserve"> PAGEREF _Toc237971336 \h </w:instrText>
            </w:r>
            <w:r>
              <w:rPr>
                <w:noProof/>
                <w:webHidden/>
              </w:rPr>
            </w:r>
            <w:r>
              <w:rPr>
                <w:noProof/>
                <w:webHidden/>
              </w:rPr>
              <w:fldChar w:fldCharType="separate"/>
            </w:r>
            <w:r>
              <w:rPr>
                <w:noProof/>
                <w:webHidden/>
              </w:rPr>
              <w:t>4</w:t>
            </w:r>
            <w:r>
              <w:rPr>
                <w:noProof/>
                <w:webHidden/>
              </w:rPr>
              <w:fldChar w:fldCharType="end"/>
            </w:r>
          </w:hyperlink>
        </w:p>
        <w:p w14:paraId="2CE79432" w14:textId="2621087B" w:rsidR="00254B8C" w:rsidRDefault="00254B8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7971337" w:history="1">
            <w:r w:rsidRPr="00ED1430">
              <w:rPr>
                <w:rStyle w:val="Hipervnculo"/>
                <w:noProof/>
              </w:rPr>
              <w:t>1.5 Estado actual de la implementación</w:t>
            </w:r>
            <w:r>
              <w:rPr>
                <w:noProof/>
                <w:webHidden/>
              </w:rPr>
              <w:tab/>
            </w:r>
            <w:r>
              <w:rPr>
                <w:noProof/>
                <w:webHidden/>
              </w:rPr>
              <w:fldChar w:fldCharType="begin"/>
            </w:r>
            <w:r>
              <w:rPr>
                <w:noProof/>
                <w:webHidden/>
              </w:rPr>
              <w:instrText xml:space="preserve"> PAGEREF _Toc237971337 \h </w:instrText>
            </w:r>
            <w:r>
              <w:rPr>
                <w:noProof/>
                <w:webHidden/>
              </w:rPr>
            </w:r>
            <w:r>
              <w:rPr>
                <w:noProof/>
                <w:webHidden/>
              </w:rPr>
              <w:fldChar w:fldCharType="separate"/>
            </w:r>
            <w:r>
              <w:rPr>
                <w:noProof/>
                <w:webHidden/>
              </w:rPr>
              <w:t>5</w:t>
            </w:r>
            <w:r>
              <w:rPr>
                <w:noProof/>
                <w:webHidden/>
              </w:rPr>
              <w:fldChar w:fldCharType="end"/>
            </w:r>
          </w:hyperlink>
        </w:p>
        <w:p w14:paraId="4B2D0EF7" w14:textId="60200EBC" w:rsidR="00254B8C" w:rsidRDefault="00254B8C">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7971338" w:history="1">
            <w:r w:rsidRPr="00ED1430">
              <w:rPr>
                <w:rStyle w:val="Hipervnculo"/>
                <w:noProof/>
              </w:rPr>
              <w:t>2. Aspectos del entorno relevantes para el análisis</w:t>
            </w:r>
            <w:r>
              <w:rPr>
                <w:noProof/>
                <w:webHidden/>
              </w:rPr>
              <w:tab/>
            </w:r>
            <w:r>
              <w:rPr>
                <w:noProof/>
                <w:webHidden/>
              </w:rPr>
              <w:fldChar w:fldCharType="begin"/>
            </w:r>
            <w:r>
              <w:rPr>
                <w:noProof/>
                <w:webHidden/>
              </w:rPr>
              <w:instrText xml:space="preserve"> PAGEREF _Toc237971338 \h </w:instrText>
            </w:r>
            <w:r>
              <w:rPr>
                <w:noProof/>
                <w:webHidden/>
              </w:rPr>
            </w:r>
            <w:r>
              <w:rPr>
                <w:noProof/>
                <w:webHidden/>
              </w:rPr>
              <w:fldChar w:fldCharType="separate"/>
            </w:r>
            <w:r>
              <w:rPr>
                <w:noProof/>
                <w:webHidden/>
              </w:rPr>
              <w:t>5</w:t>
            </w:r>
            <w:r>
              <w:rPr>
                <w:noProof/>
                <w:webHidden/>
              </w:rPr>
              <w:fldChar w:fldCharType="end"/>
            </w:r>
          </w:hyperlink>
        </w:p>
        <w:p w14:paraId="1AA3FA8A" w14:textId="2A1B45D0" w:rsidR="00254B8C" w:rsidRDefault="00254B8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7971339" w:history="1">
            <w:r w:rsidRPr="00ED1430">
              <w:rPr>
                <w:rStyle w:val="Hipervnculo"/>
                <w:noProof/>
              </w:rPr>
              <w:t>2.1 Entorno sectorial y económico</w:t>
            </w:r>
            <w:r>
              <w:rPr>
                <w:noProof/>
                <w:webHidden/>
              </w:rPr>
              <w:tab/>
            </w:r>
            <w:r>
              <w:rPr>
                <w:noProof/>
                <w:webHidden/>
              </w:rPr>
              <w:fldChar w:fldCharType="begin"/>
            </w:r>
            <w:r>
              <w:rPr>
                <w:noProof/>
                <w:webHidden/>
              </w:rPr>
              <w:instrText xml:space="preserve"> PAGEREF _Toc237971339 \h </w:instrText>
            </w:r>
            <w:r>
              <w:rPr>
                <w:noProof/>
                <w:webHidden/>
              </w:rPr>
            </w:r>
            <w:r>
              <w:rPr>
                <w:noProof/>
                <w:webHidden/>
              </w:rPr>
              <w:fldChar w:fldCharType="separate"/>
            </w:r>
            <w:r>
              <w:rPr>
                <w:noProof/>
                <w:webHidden/>
              </w:rPr>
              <w:t>5</w:t>
            </w:r>
            <w:r>
              <w:rPr>
                <w:noProof/>
                <w:webHidden/>
              </w:rPr>
              <w:fldChar w:fldCharType="end"/>
            </w:r>
          </w:hyperlink>
        </w:p>
        <w:p w14:paraId="1FCF4DB0" w14:textId="2D3855DA" w:rsidR="00254B8C" w:rsidRDefault="00254B8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7971340" w:history="1">
            <w:r w:rsidRPr="00ED1430">
              <w:rPr>
                <w:rStyle w:val="Hipervnculo"/>
                <w:noProof/>
              </w:rPr>
              <w:t>2.2 Entorno normativo</w:t>
            </w:r>
            <w:r>
              <w:rPr>
                <w:noProof/>
                <w:webHidden/>
              </w:rPr>
              <w:tab/>
            </w:r>
            <w:r>
              <w:rPr>
                <w:noProof/>
                <w:webHidden/>
              </w:rPr>
              <w:fldChar w:fldCharType="begin"/>
            </w:r>
            <w:r>
              <w:rPr>
                <w:noProof/>
                <w:webHidden/>
              </w:rPr>
              <w:instrText xml:space="preserve"> PAGEREF _Toc237971340 \h </w:instrText>
            </w:r>
            <w:r>
              <w:rPr>
                <w:noProof/>
                <w:webHidden/>
              </w:rPr>
            </w:r>
            <w:r>
              <w:rPr>
                <w:noProof/>
                <w:webHidden/>
              </w:rPr>
              <w:fldChar w:fldCharType="separate"/>
            </w:r>
            <w:r>
              <w:rPr>
                <w:noProof/>
                <w:webHidden/>
              </w:rPr>
              <w:t>5</w:t>
            </w:r>
            <w:r>
              <w:rPr>
                <w:noProof/>
                <w:webHidden/>
              </w:rPr>
              <w:fldChar w:fldCharType="end"/>
            </w:r>
          </w:hyperlink>
        </w:p>
        <w:p w14:paraId="6EE40C56" w14:textId="3EBBBFAB" w:rsidR="00254B8C" w:rsidRDefault="00254B8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7971341" w:history="1">
            <w:r w:rsidRPr="00ED1430">
              <w:rPr>
                <w:rStyle w:val="Hipervnculo"/>
                <w:noProof/>
              </w:rPr>
              <w:t>2.3 Entorno tecnológico</w:t>
            </w:r>
            <w:r>
              <w:rPr>
                <w:noProof/>
                <w:webHidden/>
              </w:rPr>
              <w:tab/>
            </w:r>
            <w:r>
              <w:rPr>
                <w:noProof/>
                <w:webHidden/>
              </w:rPr>
              <w:fldChar w:fldCharType="begin"/>
            </w:r>
            <w:r>
              <w:rPr>
                <w:noProof/>
                <w:webHidden/>
              </w:rPr>
              <w:instrText xml:space="preserve"> PAGEREF _Toc237971341 \h </w:instrText>
            </w:r>
            <w:r>
              <w:rPr>
                <w:noProof/>
                <w:webHidden/>
              </w:rPr>
            </w:r>
            <w:r>
              <w:rPr>
                <w:noProof/>
                <w:webHidden/>
              </w:rPr>
              <w:fldChar w:fldCharType="separate"/>
            </w:r>
            <w:r>
              <w:rPr>
                <w:noProof/>
                <w:webHidden/>
              </w:rPr>
              <w:t>6</w:t>
            </w:r>
            <w:r>
              <w:rPr>
                <w:noProof/>
                <w:webHidden/>
              </w:rPr>
              <w:fldChar w:fldCharType="end"/>
            </w:r>
          </w:hyperlink>
        </w:p>
        <w:p w14:paraId="3DBA304F" w14:textId="0A1AF73C" w:rsidR="00254B8C" w:rsidRDefault="00254B8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7971342" w:history="1">
            <w:r w:rsidRPr="00ED1430">
              <w:rPr>
                <w:rStyle w:val="Hipervnculo"/>
                <w:noProof/>
              </w:rPr>
              <w:t>2.4 Entorno competitivo</w:t>
            </w:r>
            <w:r>
              <w:rPr>
                <w:noProof/>
                <w:webHidden/>
              </w:rPr>
              <w:tab/>
            </w:r>
            <w:r>
              <w:rPr>
                <w:noProof/>
                <w:webHidden/>
              </w:rPr>
              <w:fldChar w:fldCharType="begin"/>
            </w:r>
            <w:r>
              <w:rPr>
                <w:noProof/>
                <w:webHidden/>
              </w:rPr>
              <w:instrText xml:space="preserve"> PAGEREF _Toc237971342 \h </w:instrText>
            </w:r>
            <w:r>
              <w:rPr>
                <w:noProof/>
                <w:webHidden/>
              </w:rPr>
            </w:r>
            <w:r>
              <w:rPr>
                <w:noProof/>
                <w:webHidden/>
              </w:rPr>
              <w:fldChar w:fldCharType="separate"/>
            </w:r>
            <w:r>
              <w:rPr>
                <w:noProof/>
                <w:webHidden/>
              </w:rPr>
              <w:t>6</w:t>
            </w:r>
            <w:r>
              <w:rPr>
                <w:noProof/>
                <w:webHidden/>
              </w:rPr>
              <w:fldChar w:fldCharType="end"/>
            </w:r>
          </w:hyperlink>
        </w:p>
        <w:p w14:paraId="2ADC2449" w14:textId="4D1B7034" w:rsidR="00254B8C" w:rsidRDefault="00254B8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7971343" w:history="1">
            <w:r w:rsidRPr="00ED1430">
              <w:rPr>
                <w:rStyle w:val="Hipervnculo"/>
                <w:noProof/>
              </w:rPr>
              <w:t>2.5 Entorno sociocultural</w:t>
            </w:r>
            <w:r>
              <w:rPr>
                <w:noProof/>
                <w:webHidden/>
              </w:rPr>
              <w:tab/>
            </w:r>
            <w:r>
              <w:rPr>
                <w:noProof/>
                <w:webHidden/>
              </w:rPr>
              <w:fldChar w:fldCharType="begin"/>
            </w:r>
            <w:r>
              <w:rPr>
                <w:noProof/>
                <w:webHidden/>
              </w:rPr>
              <w:instrText xml:space="preserve"> PAGEREF _Toc237971343 \h </w:instrText>
            </w:r>
            <w:r>
              <w:rPr>
                <w:noProof/>
                <w:webHidden/>
              </w:rPr>
            </w:r>
            <w:r>
              <w:rPr>
                <w:noProof/>
                <w:webHidden/>
              </w:rPr>
              <w:fldChar w:fldCharType="separate"/>
            </w:r>
            <w:r>
              <w:rPr>
                <w:noProof/>
                <w:webHidden/>
              </w:rPr>
              <w:t>6</w:t>
            </w:r>
            <w:r>
              <w:rPr>
                <w:noProof/>
                <w:webHidden/>
              </w:rPr>
              <w:fldChar w:fldCharType="end"/>
            </w:r>
          </w:hyperlink>
        </w:p>
        <w:p w14:paraId="5A68D956" w14:textId="5C303324" w:rsidR="00254B8C" w:rsidRDefault="00254B8C">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7971344" w:history="1">
            <w:r w:rsidRPr="00ED1430">
              <w:rPr>
                <w:rStyle w:val="Hipervnculo"/>
                <w:noProof/>
              </w:rPr>
              <w:t>3. Análisis de las áreas clave</w:t>
            </w:r>
            <w:r>
              <w:rPr>
                <w:noProof/>
                <w:webHidden/>
              </w:rPr>
              <w:tab/>
            </w:r>
            <w:r>
              <w:rPr>
                <w:noProof/>
                <w:webHidden/>
              </w:rPr>
              <w:fldChar w:fldCharType="begin"/>
            </w:r>
            <w:r>
              <w:rPr>
                <w:noProof/>
                <w:webHidden/>
              </w:rPr>
              <w:instrText xml:space="preserve"> PAGEREF _Toc237971344 \h </w:instrText>
            </w:r>
            <w:r>
              <w:rPr>
                <w:noProof/>
                <w:webHidden/>
              </w:rPr>
            </w:r>
            <w:r>
              <w:rPr>
                <w:noProof/>
                <w:webHidden/>
              </w:rPr>
              <w:fldChar w:fldCharType="separate"/>
            </w:r>
            <w:r>
              <w:rPr>
                <w:noProof/>
                <w:webHidden/>
              </w:rPr>
              <w:t>6</w:t>
            </w:r>
            <w:r>
              <w:rPr>
                <w:noProof/>
                <w:webHidden/>
              </w:rPr>
              <w:fldChar w:fldCharType="end"/>
            </w:r>
          </w:hyperlink>
        </w:p>
        <w:p w14:paraId="0366A9C3" w14:textId="2D9CF65A" w:rsidR="00254B8C" w:rsidRDefault="00254B8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7971345" w:history="1">
            <w:r w:rsidRPr="00ED1430">
              <w:rPr>
                <w:rStyle w:val="Hipervnculo"/>
                <w:noProof/>
              </w:rPr>
              <w:t>3.1 Marco conceptual aplicado</w:t>
            </w:r>
            <w:r>
              <w:rPr>
                <w:noProof/>
                <w:webHidden/>
              </w:rPr>
              <w:tab/>
            </w:r>
            <w:r>
              <w:rPr>
                <w:noProof/>
                <w:webHidden/>
              </w:rPr>
              <w:fldChar w:fldCharType="begin"/>
            </w:r>
            <w:r>
              <w:rPr>
                <w:noProof/>
                <w:webHidden/>
              </w:rPr>
              <w:instrText xml:space="preserve"> PAGEREF _Toc237971345 \h </w:instrText>
            </w:r>
            <w:r>
              <w:rPr>
                <w:noProof/>
                <w:webHidden/>
              </w:rPr>
            </w:r>
            <w:r>
              <w:rPr>
                <w:noProof/>
                <w:webHidden/>
              </w:rPr>
              <w:fldChar w:fldCharType="separate"/>
            </w:r>
            <w:r>
              <w:rPr>
                <w:noProof/>
                <w:webHidden/>
              </w:rPr>
              <w:t>6</w:t>
            </w:r>
            <w:r>
              <w:rPr>
                <w:noProof/>
                <w:webHidden/>
              </w:rPr>
              <w:fldChar w:fldCharType="end"/>
            </w:r>
          </w:hyperlink>
        </w:p>
        <w:p w14:paraId="148B5870" w14:textId="14862928" w:rsidR="00254B8C" w:rsidRDefault="00254B8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7971346" w:history="1">
            <w:r w:rsidRPr="00ED1430">
              <w:rPr>
                <w:rStyle w:val="Hipervnculo"/>
                <w:noProof/>
              </w:rPr>
              <w:t>3.2 Fortalezas — factores internos favorables</w:t>
            </w:r>
            <w:r>
              <w:rPr>
                <w:noProof/>
                <w:webHidden/>
              </w:rPr>
              <w:tab/>
            </w:r>
            <w:r>
              <w:rPr>
                <w:noProof/>
                <w:webHidden/>
              </w:rPr>
              <w:fldChar w:fldCharType="begin"/>
            </w:r>
            <w:r>
              <w:rPr>
                <w:noProof/>
                <w:webHidden/>
              </w:rPr>
              <w:instrText xml:space="preserve"> PAGEREF _Toc237971346 \h </w:instrText>
            </w:r>
            <w:r>
              <w:rPr>
                <w:noProof/>
                <w:webHidden/>
              </w:rPr>
            </w:r>
            <w:r>
              <w:rPr>
                <w:noProof/>
                <w:webHidden/>
              </w:rPr>
              <w:fldChar w:fldCharType="separate"/>
            </w:r>
            <w:r>
              <w:rPr>
                <w:noProof/>
                <w:webHidden/>
              </w:rPr>
              <w:t>7</w:t>
            </w:r>
            <w:r>
              <w:rPr>
                <w:noProof/>
                <w:webHidden/>
              </w:rPr>
              <w:fldChar w:fldCharType="end"/>
            </w:r>
          </w:hyperlink>
        </w:p>
        <w:p w14:paraId="40CC75D0" w14:textId="7993E5BD" w:rsidR="00254B8C" w:rsidRDefault="00254B8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7971347" w:history="1">
            <w:r w:rsidRPr="00ED1430">
              <w:rPr>
                <w:rStyle w:val="Hipervnculo"/>
                <w:noProof/>
              </w:rPr>
              <w:t>3.3 Debilidades — factores internos desfavorables</w:t>
            </w:r>
            <w:r>
              <w:rPr>
                <w:noProof/>
                <w:webHidden/>
              </w:rPr>
              <w:tab/>
            </w:r>
            <w:r>
              <w:rPr>
                <w:noProof/>
                <w:webHidden/>
              </w:rPr>
              <w:fldChar w:fldCharType="begin"/>
            </w:r>
            <w:r>
              <w:rPr>
                <w:noProof/>
                <w:webHidden/>
              </w:rPr>
              <w:instrText xml:space="preserve"> PAGEREF _Toc237971347 \h </w:instrText>
            </w:r>
            <w:r>
              <w:rPr>
                <w:noProof/>
                <w:webHidden/>
              </w:rPr>
            </w:r>
            <w:r>
              <w:rPr>
                <w:noProof/>
                <w:webHidden/>
              </w:rPr>
              <w:fldChar w:fldCharType="separate"/>
            </w:r>
            <w:r>
              <w:rPr>
                <w:noProof/>
                <w:webHidden/>
              </w:rPr>
              <w:t>7</w:t>
            </w:r>
            <w:r>
              <w:rPr>
                <w:noProof/>
                <w:webHidden/>
              </w:rPr>
              <w:fldChar w:fldCharType="end"/>
            </w:r>
          </w:hyperlink>
        </w:p>
        <w:p w14:paraId="7ED07E15" w14:textId="199E1D47" w:rsidR="00254B8C" w:rsidRDefault="00254B8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7971348" w:history="1">
            <w:r w:rsidRPr="00ED1430">
              <w:rPr>
                <w:rStyle w:val="Hipervnculo"/>
                <w:noProof/>
              </w:rPr>
              <w:t>3.4 Oportunidades — factores externos favorables</w:t>
            </w:r>
            <w:r>
              <w:rPr>
                <w:noProof/>
                <w:webHidden/>
              </w:rPr>
              <w:tab/>
            </w:r>
            <w:r>
              <w:rPr>
                <w:noProof/>
                <w:webHidden/>
              </w:rPr>
              <w:fldChar w:fldCharType="begin"/>
            </w:r>
            <w:r>
              <w:rPr>
                <w:noProof/>
                <w:webHidden/>
              </w:rPr>
              <w:instrText xml:space="preserve"> PAGEREF _Toc237971348 \h </w:instrText>
            </w:r>
            <w:r>
              <w:rPr>
                <w:noProof/>
                <w:webHidden/>
              </w:rPr>
            </w:r>
            <w:r>
              <w:rPr>
                <w:noProof/>
                <w:webHidden/>
              </w:rPr>
              <w:fldChar w:fldCharType="separate"/>
            </w:r>
            <w:r>
              <w:rPr>
                <w:noProof/>
                <w:webHidden/>
              </w:rPr>
              <w:t>8</w:t>
            </w:r>
            <w:r>
              <w:rPr>
                <w:noProof/>
                <w:webHidden/>
              </w:rPr>
              <w:fldChar w:fldCharType="end"/>
            </w:r>
          </w:hyperlink>
        </w:p>
        <w:p w14:paraId="1F81DD73" w14:textId="68C0FDEE" w:rsidR="00254B8C" w:rsidRDefault="00254B8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7971349" w:history="1">
            <w:r w:rsidRPr="00ED1430">
              <w:rPr>
                <w:rStyle w:val="Hipervnculo"/>
                <w:noProof/>
              </w:rPr>
              <w:t>3.5 Amenazas — factores externos desfavorables</w:t>
            </w:r>
            <w:r>
              <w:rPr>
                <w:noProof/>
                <w:webHidden/>
              </w:rPr>
              <w:tab/>
            </w:r>
            <w:r>
              <w:rPr>
                <w:noProof/>
                <w:webHidden/>
              </w:rPr>
              <w:fldChar w:fldCharType="begin"/>
            </w:r>
            <w:r>
              <w:rPr>
                <w:noProof/>
                <w:webHidden/>
              </w:rPr>
              <w:instrText xml:space="preserve"> PAGEREF _Toc237971349 \h </w:instrText>
            </w:r>
            <w:r>
              <w:rPr>
                <w:noProof/>
                <w:webHidden/>
              </w:rPr>
            </w:r>
            <w:r>
              <w:rPr>
                <w:noProof/>
                <w:webHidden/>
              </w:rPr>
              <w:fldChar w:fldCharType="separate"/>
            </w:r>
            <w:r>
              <w:rPr>
                <w:noProof/>
                <w:webHidden/>
              </w:rPr>
              <w:t>8</w:t>
            </w:r>
            <w:r>
              <w:rPr>
                <w:noProof/>
                <w:webHidden/>
              </w:rPr>
              <w:fldChar w:fldCharType="end"/>
            </w:r>
          </w:hyperlink>
        </w:p>
        <w:p w14:paraId="541934F5" w14:textId="2F1B3811" w:rsidR="00254B8C" w:rsidRDefault="00254B8C">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7971350" w:history="1">
            <w:r w:rsidRPr="00ED1430">
              <w:rPr>
                <w:rStyle w:val="Hipervnculo"/>
                <w:noProof/>
              </w:rPr>
              <w:t>4. Matriz FODA</w:t>
            </w:r>
            <w:r>
              <w:rPr>
                <w:noProof/>
                <w:webHidden/>
              </w:rPr>
              <w:tab/>
            </w:r>
            <w:r>
              <w:rPr>
                <w:noProof/>
                <w:webHidden/>
              </w:rPr>
              <w:fldChar w:fldCharType="begin"/>
            </w:r>
            <w:r>
              <w:rPr>
                <w:noProof/>
                <w:webHidden/>
              </w:rPr>
              <w:instrText xml:space="preserve"> PAGEREF _Toc237971350 \h </w:instrText>
            </w:r>
            <w:r>
              <w:rPr>
                <w:noProof/>
                <w:webHidden/>
              </w:rPr>
            </w:r>
            <w:r>
              <w:rPr>
                <w:noProof/>
                <w:webHidden/>
              </w:rPr>
              <w:fldChar w:fldCharType="separate"/>
            </w:r>
            <w:r>
              <w:rPr>
                <w:noProof/>
                <w:webHidden/>
              </w:rPr>
              <w:t>9</w:t>
            </w:r>
            <w:r>
              <w:rPr>
                <w:noProof/>
                <w:webHidden/>
              </w:rPr>
              <w:fldChar w:fldCharType="end"/>
            </w:r>
          </w:hyperlink>
        </w:p>
        <w:p w14:paraId="66116CF9" w14:textId="112DC2EB" w:rsidR="00254B8C" w:rsidRDefault="00254B8C">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7971351" w:history="1">
            <w:r w:rsidRPr="00ED1430">
              <w:rPr>
                <w:rStyle w:val="Hipervnculo"/>
                <w:noProof/>
              </w:rPr>
              <w:t>5. Estrategias derivadas del análisis</w:t>
            </w:r>
            <w:r>
              <w:rPr>
                <w:noProof/>
                <w:webHidden/>
              </w:rPr>
              <w:tab/>
            </w:r>
            <w:r>
              <w:rPr>
                <w:noProof/>
                <w:webHidden/>
              </w:rPr>
              <w:fldChar w:fldCharType="begin"/>
            </w:r>
            <w:r>
              <w:rPr>
                <w:noProof/>
                <w:webHidden/>
              </w:rPr>
              <w:instrText xml:space="preserve"> PAGEREF _Toc237971351 \h </w:instrText>
            </w:r>
            <w:r>
              <w:rPr>
                <w:noProof/>
                <w:webHidden/>
              </w:rPr>
            </w:r>
            <w:r>
              <w:rPr>
                <w:noProof/>
                <w:webHidden/>
              </w:rPr>
              <w:fldChar w:fldCharType="separate"/>
            </w:r>
            <w:r>
              <w:rPr>
                <w:noProof/>
                <w:webHidden/>
              </w:rPr>
              <w:t>10</w:t>
            </w:r>
            <w:r>
              <w:rPr>
                <w:noProof/>
                <w:webHidden/>
              </w:rPr>
              <w:fldChar w:fldCharType="end"/>
            </w:r>
          </w:hyperlink>
        </w:p>
        <w:p w14:paraId="458E81B8" w14:textId="1D75739E" w:rsidR="00254B8C" w:rsidRDefault="00254B8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7971352" w:history="1">
            <w:r w:rsidRPr="00ED1430">
              <w:rPr>
                <w:rStyle w:val="Hipervnculo"/>
                <w:noProof/>
              </w:rPr>
              <w:t>5.1 Estrategias FO — ofensivas</w:t>
            </w:r>
            <w:r>
              <w:rPr>
                <w:noProof/>
                <w:webHidden/>
              </w:rPr>
              <w:tab/>
            </w:r>
            <w:r>
              <w:rPr>
                <w:noProof/>
                <w:webHidden/>
              </w:rPr>
              <w:fldChar w:fldCharType="begin"/>
            </w:r>
            <w:r>
              <w:rPr>
                <w:noProof/>
                <w:webHidden/>
              </w:rPr>
              <w:instrText xml:space="preserve"> PAGEREF _Toc237971352 \h </w:instrText>
            </w:r>
            <w:r>
              <w:rPr>
                <w:noProof/>
                <w:webHidden/>
              </w:rPr>
            </w:r>
            <w:r>
              <w:rPr>
                <w:noProof/>
                <w:webHidden/>
              </w:rPr>
              <w:fldChar w:fldCharType="separate"/>
            </w:r>
            <w:r>
              <w:rPr>
                <w:noProof/>
                <w:webHidden/>
              </w:rPr>
              <w:t>10</w:t>
            </w:r>
            <w:r>
              <w:rPr>
                <w:noProof/>
                <w:webHidden/>
              </w:rPr>
              <w:fldChar w:fldCharType="end"/>
            </w:r>
          </w:hyperlink>
        </w:p>
        <w:p w14:paraId="071353F4" w14:textId="019E2FBB" w:rsidR="00254B8C" w:rsidRDefault="00254B8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7971353" w:history="1">
            <w:r w:rsidRPr="00ED1430">
              <w:rPr>
                <w:rStyle w:val="Hipervnculo"/>
                <w:noProof/>
              </w:rPr>
              <w:t>5.2 Estrategias DO — de reorientación</w:t>
            </w:r>
            <w:r>
              <w:rPr>
                <w:noProof/>
                <w:webHidden/>
              </w:rPr>
              <w:tab/>
            </w:r>
            <w:r>
              <w:rPr>
                <w:noProof/>
                <w:webHidden/>
              </w:rPr>
              <w:fldChar w:fldCharType="begin"/>
            </w:r>
            <w:r>
              <w:rPr>
                <w:noProof/>
                <w:webHidden/>
              </w:rPr>
              <w:instrText xml:space="preserve"> PAGEREF _Toc237971353 \h </w:instrText>
            </w:r>
            <w:r>
              <w:rPr>
                <w:noProof/>
                <w:webHidden/>
              </w:rPr>
            </w:r>
            <w:r>
              <w:rPr>
                <w:noProof/>
                <w:webHidden/>
              </w:rPr>
              <w:fldChar w:fldCharType="separate"/>
            </w:r>
            <w:r>
              <w:rPr>
                <w:noProof/>
                <w:webHidden/>
              </w:rPr>
              <w:t>10</w:t>
            </w:r>
            <w:r>
              <w:rPr>
                <w:noProof/>
                <w:webHidden/>
              </w:rPr>
              <w:fldChar w:fldCharType="end"/>
            </w:r>
          </w:hyperlink>
        </w:p>
        <w:p w14:paraId="0B885E88" w14:textId="2579F058" w:rsidR="00254B8C" w:rsidRDefault="00254B8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7971354" w:history="1">
            <w:r w:rsidRPr="00ED1430">
              <w:rPr>
                <w:rStyle w:val="Hipervnculo"/>
                <w:noProof/>
              </w:rPr>
              <w:t>5.3 Estrategias FA — defensivas</w:t>
            </w:r>
            <w:r>
              <w:rPr>
                <w:noProof/>
                <w:webHidden/>
              </w:rPr>
              <w:tab/>
            </w:r>
            <w:r>
              <w:rPr>
                <w:noProof/>
                <w:webHidden/>
              </w:rPr>
              <w:fldChar w:fldCharType="begin"/>
            </w:r>
            <w:r>
              <w:rPr>
                <w:noProof/>
                <w:webHidden/>
              </w:rPr>
              <w:instrText xml:space="preserve"> PAGEREF _Toc237971354 \h </w:instrText>
            </w:r>
            <w:r>
              <w:rPr>
                <w:noProof/>
                <w:webHidden/>
              </w:rPr>
            </w:r>
            <w:r>
              <w:rPr>
                <w:noProof/>
                <w:webHidden/>
              </w:rPr>
              <w:fldChar w:fldCharType="separate"/>
            </w:r>
            <w:r>
              <w:rPr>
                <w:noProof/>
                <w:webHidden/>
              </w:rPr>
              <w:t>10</w:t>
            </w:r>
            <w:r>
              <w:rPr>
                <w:noProof/>
                <w:webHidden/>
              </w:rPr>
              <w:fldChar w:fldCharType="end"/>
            </w:r>
          </w:hyperlink>
        </w:p>
        <w:p w14:paraId="099F454D" w14:textId="4EDE35BE" w:rsidR="00254B8C" w:rsidRDefault="00254B8C">
          <w:pPr>
            <w:pStyle w:val="TDC2"/>
            <w:tabs>
              <w:tab w:val="right" w:leader="dot" w:pos="9350"/>
            </w:tabs>
            <w:rPr>
              <w:rFonts w:asciiTheme="minorHAnsi" w:eastAsiaTheme="minorEastAsia" w:hAnsiTheme="minorHAnsi" w:cstheme="minorBidi"/>
              <w:noProof/>
              <w:kern w:val="2"/>
              <w:sz w:val="24"/>
              <w:szCs w:val="24"/>
              <w14:ligatures w14:val="standardContextual"/>
            </w:rPr>
          </w:pPr>
          <w:hyperlink w:anchor="_Toc237971355" w:history="1">
            <w:r w:rsidRPr="00ED1430">
              <w:rPr>
                <w:rStyle w:val="Hipervnculo"/>
                <w:noProof/>
              </w:rPr>
              <w:t>5.4 Estrategias DA — de supervivencia</w:t>
            </w:r>
            <w:r>
              <w:rPr>
                <w:noProof/>
                <w:webHidden/>
              </w:rPr>
              <w:tab/>
            </w:r>
            <w:r>
              <w:rPr>
                <w:noProof/>
                <w:webHidden/>
              </w:rPr>
              <w:fldChar w:fldCharType="begin"/>
            </w:r>
            <w:r>
              <w:rPr>
                <w:noProof/>
                <w:webHidden/>
              </w:rPr>
              <w:instrText xml:space="preserve"> PAGEREF _Toc237971355 \h </w:instrText>
            </w:r>
            <w:r>
              <w:rPr>
                <w:noProof/>
                <w:webHidden/>
              </w:rPr>
            </w:r>
            <w:r>
              <w:rPr>
                <w:noProof/>
                <w:webHidden/>
              </w:rPr>
              <w:fldChar w:fldCharType="separate"/>
            </w:r>
            <w:r>
              <w:rPr>
                <w:noProof/>
                <w:webHidden/>
              </w:rPr>
              <w:t>11</w:t>
            </w:r>
            <w:r>
              <w:rPr>
                <w:noProof/>
                <w:webHidden/>
              </w:rPr>
              <w:fldChar w:fldCharType="end"/>
            </w:r>
          </w:hyperlink>
        </w:p>
        <w:p w14:paraId="3E324FCC" w14:textId="232E51D8" w:rsidR="00254B8C" w:rsidRDefault="00254B8C">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7971356" w:history="1">
            <w:r w:rsidRPr="00ED1430">
              <w:rPr>
                <w:rStyle w:val="Hipervnculo"/>
                <w:noProof/>
              </w:rPr>
              <w:t>6. Plan de acción priorizado</w:t>
            </w:r>
            <w:r>
              <w:rPr>
                <w:noProof/>
                <w:webHidden/>
              </w:rPr>
              <w:tab/>
            </w:r>
            <w:r>
              <w:rPr>
                <w:noProof/>
                <w:webHidden/>
              </w:rPr>
              <w:fldChar w:fldCharType="begin"/>
            </w:r>
            <w:r>
              <w:rPr>
                <w:noProof/>
                <w:webHidden/>
              </w:rPr>
              <w:instrText xml:space="preserve"> PAGEREF _Toc237971356 \h </w:instrText>
            </w:r>
            <w:r>
              <w:rPr>
                <w:noProof/>
                <w:webHidden/>
              </w:rPr>
            </w:r>
            <w:r>
              <w:rPr>
                <w:noProof/>
                <w:webHidden/>
              </w:rPr>
              <w:fldChar w:fldCharType="separate"/>
            </w:r>
            <w:r>
              <w:rPr>
                <w:noProof/>
                <w:webHidden/>
              </w:rPr>
              <w:t>11</w:t>
            </w:r>
            <w:r>
              <w:rPr>
                <w:noProof/>
                <w:webHidden/>
              </w:rPr>
              <w:fldChar w:fldCharType="end"/>
            </w:r>
          </w:hyperlink>
        </w:p>
        <w:p w14:paraId="2B2C211F" w14:textId="6C29B11C" w:rsidR="00254B8C" w:rsidRDefault="00254B8C">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7971357" w:history="1">
            <w:r w:rsidRPr="00ED1430">
              <w:rPr>
                <w:rStyle w:val="Hipervnculo"/>
                <w:noProof/>
              </w:rPr>
              <w:t>Conclusiones</w:t>
            </w:r>
            <w:r>
              <w:rPr>
                <w:noProof/>
                <w:webHidden/>
              </w:rPr>
              <w:tab/>
            </w:r>
            <w:r>
              <w:rPr>
                <w:noProof/>
                <w:webHidden/>
              </w:rPr>
              <w:fldChar w:fldCharType="begin"/>
            </w:r>
            <w:r>
              <w:rPr>
                <w:noProof/>
                <w:webHidden/>
              </w:rPr>
              <w:instrText xml:space="preserve"> PAGEREF _Toc237971357 \h </w:instrText>
            </w:r>
            <w:r>
              <w:rPr>
                <w:noProof/>
                <w:webHidden/>
              </w:rPr>
            </w:r>
            <w:r>
              <w:rPr>
                <w:noProof/>
                <w:webHidden/>
              </w:rPr>
              <w:fldChar w:fldCharType="separate"/>
            </w:r>
            <w:r>
              <w:rPr>
                <w:noProof/>
                <w:webHidden/>
              </w:rPr>
              <w:t>12</w:t>
            </w:r>
            <w:r>
              <w:rPr>
                <w:noProof/>
                <w:webHidden/>
              </w:rPr>
              <w:fldChar w:fldCharType="end"/>
            </w:r>
          </w:hyperlink>
        </w:p>
        <w:p w14:paraId="56FF7E33" w14:textId="3D1626E7" w:rsidR="00254B8C" w:rsidRDefault="00254B8C">
          <w:pPr>
            <w:pStyle w:val="TDC1"/>
            <w:tabs>
              <w:tab w:val="right" w:leader="dot" w:pos="9350"/>
            </w:tabs>
            <w:rPr>
              <w:rFonts w:asciiTheme="minorHAnsi" w:eastAsiaTheme="minorEastAsia" w:hAnsiTheme="minorHAnsi" w:cstheme="minorBidi"/>
              <w:noProof/>
              <w:kern w:val="2"/>
              <w:sz w:val="24"/>
              <w:szCs w:val="24"/>
              <w14:ligatures w14:val="standardContextual"/>
            </w:rPr>
          </w:pPr>
          <w:hyperlink w:anchor="_Toc237971358" w:history="1">
            <w:r w:rsidRPr="00ED1430">
              <w:rPr>
                <w:rStyle w:val="Hipervnculo"/>
                <w:noProof/>
              </w:rPr>
              <w:t>Referencias</w:t>
            </w:r>
            <w:r>
              <w:rPr>
                <w:noProof/>
                <w:webHidden/>
              </w:rPr>
              <w:tab/>
            </w:r>
            <w:r>
              <w:rPr>
                <w:noProof/>
                <w:webHidden/>
              </w:rPr>
              <w:fldChar w:fldCharType="begin"/>
            </w:r>
            <w:r>
              <w:rPr>
                <w:noProof/>
                <w:webHidden/>
              </w:rPr>
              <w:instrText xml:space="preserve"> PAGEREF _Toc237971358 \h </w:instrText>
            </w:r>
            <w:r>
              <w:rPr>
                <w:noProof/>
                <w:webHidden/>
              </w:rPr>
            </w:r>
            <w:r>
              <w:rPr>
                <w:noProof/>
                <w:webHidden/>
              </w:rPr>
              <w:fldChar w:fldCharType="separate"/>
            </w:r>
            <w:r>
              <w:rPr>
                <w:noProof/>
                <w:webHidden/>
              </w:rPr>
              <w:t>12</w:t>
            </w:r>
            <w:r>
              <w:rPr>
                <w:noProof/>
                <w:webHidden/>
              </w:rPr>
              <w:fldChar w:fldCharType="end"/>
            </w:r>
          </w:hyperlink>
        </w:p>
        <w:p w14:paraId="2D5379D2" w14:textId="15DF34E7" w:rsidR="00254B8C" w:rsidRDefault="00254B8C">
          <w:r>
            <w:rPr>
              <w:b/>
              <w:bCs/>
              <w:lang w:val="es-ES"/>
            </w:rPr>
            <w:fldChar w:fldCharType="end"/>
          </w:r>
        </w:p>
      </w:sdtContent>
    </w:sdt>
    <w:p w14:paraId="427C597B" w14:textId="6F2837DA" w:rsidR="00254B8C" w:rsidRDefault="00254B8C">
      <w:r>
        <w:br w:type="page"/>
      </w:r>
    </w:p>
    <w:p w14:paraId="3781A145" w14:textId="77777777" w:rsidR="004A365C" w:rsidRDefault="00000000">
      <w:pPr>
        <w:pStyle w:val="Ttulo1"/>
      </w:pPr>
      <w:bookmarkStart w:id="3" w:name="_Toc237971330"/>
      <w:r>
        <w:lastRenderedPageBreak/>
        <w:t>Introducción</w:t>
      </w:r>
      <w:bookmarkEnd w:id="3"/>
    </w:p>
    <w:p w14:paraId="0314A8E4" w14:textId="77777777" w:rsidR="004A365C" w:rsidRDefault="00000000">
      <w:pPr>
        <w:spacing w:after="120" w:line="360" w:lineRule="auto"/>
        <w:jc w:val="both"/>
      </w:pPr>
      <w:r>
        <w:t>El análisis DOFA —también conocido como FODA o SWOT— es una herramienta de diagnóstico estratégico que permite confrontar la situación interna de una organización o de una idea de negocio con las condiciones del entorno en el que pretende operar. Su utilidad no radica en el listado de factores, sino en el cruce posterior entre ellos: es allí donde el diagnóstico se convierte en estrategia y donde una idea deja de ser una intuición para transformarse en un plan verificable.</w:t>
      </w:r>
    </w:p>
    <w:p w14:paraId="4A9FD79E" w14:textId="77777777" w:rsidR="004A365C" w:rsidRDefault="00000000">
      <w:pPr>
        <w:spacing w:after="120" w:line="360" w:lineRule="auto"/>
        <w:jc w:val="both"/>
      </w:pPr>
      <w:r>
        <w:t>En este taller se aplica dicho análisis a ARCA — Sistema Pecuario Integral, una idea de negocio en proceso de implementación consistente en una plataforma web y móvil para la gestión productiva, sanitaria, alimentaria, comercial y financiera de fincas pecuarias. La elección de esta idea responde a que se encuentra en una etapa intermedia particularmente adecuada para el ejercicio: cuenta con una base tecnológica ya construida y con una especificación funcional completa, pero aún no ha salido al mercado, de modo que las decisiones estratégicas que arroje el análisis todavía pueden incorporarse.</w:t>
      </w:r>
    </w:p>
    <w:p w14:paraId="711FA95B" w14:textId="77777777" w:rsidR="004A365C" w:rsidRDefault="00000000">
      <w:pPr>
        <w:spacing w:after="120" w:line="360" w:lineRule="auto"/>
        <w:jc w:val="both"/>
      </w:pPr>
      <w:r>
        <w:t>El documento describe primero la idea de negocio y los aspectos del entorno que condicionan su viabilidad; desarrolla luego cada una de las cuatro áreas clave del análisis con sus factores codificados y su sustento; presenta la matriz FODA diligenciada en el formato solicitado; y culmina con las cuatro familias de estrategias cruzadas —FO, DO, FA y DA— y un plan de acción priorizado que traduce el diagnóstico en decisiones concretas.</w:t>
      </w:r>
    </w:p>
    <w:p w14:paraId="66B0FA8C" w14:textId="77777777" w:rsidR="004A365C" w:rsidRDefault="00000000">
      <w:pPr>
        <w:pStyle w:val="Ttulo1"/>
      </w:pPr>
      <w:bookmarkStart w:id="4" w:name="_Toc237971331"/>
      <w:r>
        <w:t>Objetivo</w:t>
      </w:r>
      <w:bookmarkEnd w:id="4"/>
    </w:p>
    <w:p w14:paraId="2E88BBAE" w14:textId="77777777" w:rsidR="004A365C" w:rsidRDefault="00000000">
      <w:pPr>
        <w:spacing w:after="120" w:line="360" w:lineRule="auto"/>
        <w:jc w:val="both"/>
      </w:pPr>
      <w:r>
        <w:t>Aplicar la matriz FODA como herramienta de diagnóstico estratégico sobre la idea de negocio ARCA — Sistema Pecuario Integral, identificando con profundidad sus fortalezas y debilidades de carácter interno y las oportunidades y amenazas del entorno, para formular estrategias coherentes que orienten las decisiones de desarrollo, comercialización y gestión del riesgo del proyecto.</w:t>
      </w:r>
    </w:p>
    <w:p w14:paraId="4E94CE7D" w14:textId="77777777" w:rsidR="004A365C" w:rsidRDefault="00000000">
      <w:pPr>
        <w:pStyle w:val="Ttulo1"/>
      </w:pPr>
      <w:bookmarkStart w:id="5" w:name="_Toc237971332"/>
      <w:r>
        <w:t>1. Descripción de la idea de negocio</w:t>
      </w:r>
      <w:bookmarkEnd w:id="5"/>
    </w:p>
    <w:p w14:paraId="3DC267CE" w14:textId="77777777" w:rsidR="004A365C" w:rsidRDefault="00000000">
      <w:pPr>
        <w:pStyle w:val="Ttulo2"/>
      </w:pPr>
      <w:bookmarkStart w:id="6" w:name="_Toc237971333"/>
      <w:r>
        <w:t>1.1 Problema identificado</w:t>
      </w:r>
      <w:bookmarkEnd w:id="6"/>
    </w:p>
    <w:p w14:paraId="66150DDE" w14:textId="77777777" w:rsidR="004A365C" w:rsidRDefault="00000000">
      <w:pPr>
        <w:spacing w:after="120" w:line="360" w:lineRule="auto"/>
        <w:jc w:val="both"/>
      </w:pPr>
      <w:r>
        <w:t xml:space="preserve">La mayoría de las fincas pecuarias en Colombia y en América Latina administra su operación con cuadernos, hojas de cálculo dispersas o simplemente con la memoria del administrador. En consecuencia, el productor conoce cuántos animales tiene, pero no sabe cuánto le cuesta mantener cada uno, cuánto produce individualmente ni cuál es su utilidad real. Las decisiones sobre qué animal vender, cuál tratar y cuál descartar se toman por percepción y no con datos, lo </w:t>
      </w:r>
      <w:r>
        <w:lastRenderedPageBreak/>
        <w:t>que se traduce en animales improductivos sostenidos durante meses, costos de alimentación sin control y pérdidas que solo se advierten cuando ya se materializaron.</w:t>
      </w:r>
    </w:p>
    <w:p w14:paraId="50C1FB27" w14:textId="77777777" w:rsidR="004A365C" w:rsidRDefault="00000000">
      <w:pPr>
        <w:pStyle w:val="Ttulo2"/>
      </w:pPr>
      <w:bookmarkStart w:id="7" w:name="_Toc237971334"/>
      <w:r>
        <w:t>1.2 Solución propuesta</w:t>
      </w:r>
      <w:bookmarkEnd w:id="7"/>
    </w:p>
    <w:p w14:paraId="3CCCEA86" w14:textId="77777777" w:rsidR="004A365C" w:rsidRDefault="00000000">
      <w:pPr>
        <w:spacing w:after="120" w:line="360" w:lineRule="auto"/>
        <w:jc w:val="both"/>
      </w:pPr>
      <w:r>
        <w:t>ARCA es una plataforma web y móvil que convierte a cada animal en un centro de costos y de producción. El sistema registra la vida completa del animal —ingreso, alimentación, sanidad, reproducción, producción, ubicación, documentos y salida— y calcula automáticamente la utilidad real por animal, lote, espacio productivo y finca, distribuyendo los costos indirectos mediante reglas de prorrateo configurables. La plataforma es modular y se adapta al tipo de negocio pecuario: bovino de leche o carne, avícola de postura o engorde, y piscícola, con posibilidad de ampliarse a porcicultura, caprinos, ovinos y otras verticales.</w:t>
      </w:r>
    </w:p>
    <w:p w14:paraId="1C4DEAFA" w14:textId="77777777" w:rsidR="004A365C" w:rsidRDefault="00000000">
      <w:pPr>
        <w:spacing w:after="120" w:line="360" w:lineRule="auto"/>
        <w:jc w:val="both"/>
      </w:pPr>
      <w:r>
        <w:t>Sobre esa base se articulan funciones complementarias: identificación digital del animal mediante códigos QR y chips NFC, monitoreo de ubicación con dispositivos GPS y geocercas, gestión documental orientada al cumplimiento normativo del ICA, alertas sanitarias y productivas por múltiples canales, cargue masivo de información mediante plantillas y un marketplace especializado para la compra y venta de animales.</w:t>
      </w:r>
    </w:p>
    <w:p w14:paraId="743C398E" w14:textId="77777777" w:rsidR="004A365C" w:rsidRDefault="00000000">
      <w:pPr>
        <w:pStyle w:val="Ttulo2"/>
      </w:pPr>
      <w:bookmarkStart w:id="8" w:name="_Toc237971335"/>
      <w:r>
        <w:t>1.3 Segmento de clientes</w:t>
      </w:r>
      <w:bookmarkEnd w:id="8"/>
    </w:p>
    <w:p w14:paraId="4578FA64" w14:textId="77777777" w:rsidR="004A365C" w:rsidRDefault="00000000">
      <w:pPr>
        <w:pStyle w:val="Prrafodelista"/>
        <w:numPr>
          <w:ilvl w:val="0"/>
          <w:numId w:val="2"/>
        </w:numPr>
        <w:spacing w:after="80" w:line="360" w:lineRule="auto"/>
      </w:pPr>
      <w:r>
        <w:t>Fincas ganaderas de mediano tamaño con producción de leche, carne o doble propósito, que ya sienten la necesidad de controlar costos pero no cuentan con herramientas adecuadas.</w:t>
      </w:r>
    </w:p>
    <w:p w14:paraId="4D2AA744" w14:textId="77777777" w:rsidR="004A365C" w:rsidRDefault="00000000">
      <w:pPr>
        <w:pStyle w:val="Prrafodelista"/>
        <w:numPr>
          <w:ilvl w:val="0"/>
          <w:numId w:val="2"/>
        </w:numPr>
        <w:spacing w:after="80" w:line="360" w:lineRule="auto"/>
      </w:pPr>
      <w:r>
        <w:t>Granjas avícolas y piscícolas que operan por lotes y requieren medir conversión alimenticia y utilidad por ciclo productivo.</w:t>
      </w:r>
    </w:p>
    <w:p w14:paraId="785FCCD7" w14:textId="77777777" w:rsidR="004A365C" w:rsidRDefault="00000000">
      <w:pPr>
        <w:pStyle w:val="Prrafodelista"/>
        <w:numPr>
          <w:ilvl w:val="0"/>
          <w:numId w:val="2"/>
        </w:numPr>
        <w:spacing w:after="80" w:line="360" w:lineRule="auto"/>
      </w:pPr>
      <w:r>
        <w:t>Cooperativas, asociaciones y agremiaciones ganaderas que agrupan a decenas de productores y pueden adoptar la plataforma de manera colectiva.</w:t>
      </w:r>
    </w:p>
    <w:p w14:paraId="0E425EF3" w14:textId="77777777" w:rsidR="004A365C" w:rsidRDefault="00000000">
      <w:pPr>
        <w:pStyle w:val="Prrafodelista"/>
        <w:numPr>
          <w:ilvl w:val="0"/>
          <w:numId w:val="2"/>
        </w:numPr>
        <w:spacing w:after="80" w:line="360" w:lineRule="auto"/>
      </w:pPr>
      <w:r>
        <w:t>Compradores de animales, como usuarios externos del marketplace, sin costo de suscripción.</w:t>
      </w:r>
    </w:p>
    <w:p w14:paraId="23415A15" w14:textId="77777777" w:rsidR="004A365C" w:rsidRDefault="00000000">
      <w:pPr>
        <w:pStyle w:val="Ttulo2"/>
      </w:pPr>
      <w:bookmarkStart w:id="9" w:name="_Toc237971336"/>
      <w:r>
        <w:t>1.4 Modelo de ingresos</w:t>
      </w:r>
      <w:bookmarkEnd w:id="9"/>
    </w:p>
    <w:p w14:paraId="1D29AE40" w14:textId="77777777" w:rsidR="004A365C" w:rsidRDefault="00000000">
      <w:pPr>
        <w:spacing w:after="120" w:line="360" w:lineRule="auto"/>
        <w:jc w:val="both"/>
      </w:pPr>
      <w:r>
        <w:t xml:space="preserve">El modelo combina un ingreso recurrente y uno no recurrente. El primero corresponde a la suscripción mensual a la plataforma, escalonada según el número de animales gestionados, lo que permite atender desde el pequeño productor hasta la empresa ganadera. El segundo proviene de la venta de dispositivos de identificación y monitoreo —chips NFC, etiquetas QR y rastreadores GPS—, cuyo inventario, activación y trazabilidad forman parte del propio sistema. </w:t>
      </w:r>
      <w:r>
        <w:lastRenderedPageBreak/>
        <w:t>A futuro se contemplan comisiones por transacción en el marketplace y servicios de analítica agregada para el sector.</w:t>
      </w:r>
    </w:p>
    <w:p w14:paraId="630E7FD3" w14:textId="77777777" w:rsidR="004A365C" w:rsidRDefault="00000000">
      <w:pPr>
        <w:pStyle w:val="Ttulo2"/>
      </w:pPr>
      <w:bookmarkStart w:id="10" w:name="_Toc237971337"/>
      <w:r>
        <w:t>1.5 Estado actual de la implementación</w:t>
      </w:r>
      <w:bookmarkEnd w:id="10"/>
    </w:p>
    <w:p w14:paraId="3E4AB2CB" w14:textId="77777777" w:rsidR="004A365C" w:rsidRDefault="00000000">
      <w:pPr>
        <w:spacing w:after="120" w:line="360" w:lineRule="auto"/>
        <w:jc w:val="both"/>
      </w:pPr>
      <w:r>
        <w:t>La idea se encuentra parcialmente implementada. Está construida y operativa la base tecnológica: una plataforma multiempresa con aislamiento de datos por cliente, autenticación con control de acceso por roles, gestión de usuarios y compañías, caché, colas de trabajo asíncrono, tareas programadas, registro de eventos, notificaciones por correo, mensaje de texto y notificación push, verificaciones de estado del servicio y un catálogo geográfico de la región. El frontend administrativo cuenta con veintisiete pantallas operativas y un sistema de diseño propio.</w:t>
      </w:r>
    </w:p>
    <w:p w14:paraId="52B9FA39" w14:textId="77777777" w:rsidR="004A365C" w:rsidRDefault="00000000">
      <w:pPr>
        <w:spacing w:after="120" w:line="360" w:lineRule="auto"/>
        <w:jc w:val="both"/>
      </w:pPr>
      <w:r>
        <w:t>No está implementado, en cambio, el dominio pecuario propiamente dicho: no existen todavía los registros de animal, finca, potrero, alimentación, producción, costo ni utilidad, que constituyen el núcleo de la propuesta de valor. Tampoco existe la aplicación móvil, pieza indispensable para el registro de información en campo. Esta asimetría entre una infraestructura sólida y un producto aún no vendible es el hecho central que el análisis debe atender.</w:t>
      </w:r>
    </w:p>
    <w:p w14:paraId="43C14CCD" w14:textId="77777777" w:rsidR="004A365C" w:rsidRDefault="00000000">
      <w:pPr>
        <w:pStyle w:val="Ttulo1"/>
      </w:pPr>
      <w:bookmarkStart w:id="11" w:name="_Toc237971338"/>
      <w:r>
        <w:t>2. Aspectos del entorno relevantes para el análisis</w:t>
      </w:r>
      <w:bookmarkEnd w:id="11"/>
    </w:p>
    <w:p w14:paraId="69AC241F" w14:textId="77777777" w:rsidR="004A365C" w:rsidRDefault="00000000">
      <w:pPr>
        <w:spacing w:after="120" w:line="360" w:lineRule="auto"/>
        <w:jc w:val="both"/>
      </w:pPr>
      <w:r>
        <w:t>Antes de valorar los factores internos y externos conviene precisar las condiciones del entorno que enmarcan la idea, pues de ellas dependen tanto las oportunidades como las amenazas identificadas más adelante.</w:t>
      </w:r>
    </w:p>
    <w:p w14:paraId="0BF29653" w14:textId="77777777" w:rsidR="004A365C" w:rsidRDefault="00000000">
      <w:pPr>
        <w:pStyle w:val="Ttulo2"/>
      </w:pPr>
      <w:bookmarkStart w:id="12" w:name="_Toc237971339"/>
      <w:r>
        <w:t>2.1 Entorno sectorial y económico</w:t>
      </w:r>
      <w:bookmarkEnd w:id="12"/>
    </w:p>
    <w:p w14:paraId="747DB88E" w14:textId="77777777" w:rsidR="004A365C" w:rsidRDefault="00000000">
      <w:pPr>
        <w:spacing w:after="120" w:line="360" w:lineRule="auto"/>
        <w:jc w:val="both"/>
      </w:pPr>
      <w:r>
        <w:t>El sector pecuario es una actividad económica de peso en Colombia y en la región, pero con un nivel de digitalización notablemente bajo frente a otros sectores productivos. Predomina la administración informal, los márgenes del pequeño y mediano productor son estrechos y los precios de la leche, la carne y los insumos presentan una volatilidad marcada que afecta directamente la capacidad de pago de los clientes potenciales. Esta combinación define un mercado amplio y desatendido, pero sensible al precio y de ciclo de venta prolongado.</w:t>
      </w:r>
    </w:p>
    <w:p w14:paraId="161E0797" w14:textId="77777777" w:rsidR="004A365C" w:rsidRDefault="00000000">
      <w:pPr>
        <w:pStyle w:val="Ttulo2"/>
      </w:pPr>
      <w:bookmarkStart w:id="13" w:name="_Toc237971340"/>
      <w:r>
        <w:t>2.2 Entorno normativo</w:t>
      </w:r>
      <w:bookmarkEnd w:id="13"/>
    </w:p>
    <w:p w14:paraId="1915E3D4" w14:textId="77777777" w:rsidR="004A365C" w:rsidRDefault="00000000">
      <w:pPr>
        <w:spacing w:after="120" w:line="360" w:lineRule="auto"/>
        <w:jc w:val="both"/>
      </w:pPr>
      <w:r>
        <w:t xml:space="preserve">La actividad pecuaria en Colombia está regulada por el Instituto Colombiano Agropecuario, que exige el registro sanitario de los predios, la expedición de guías sanitarias de movilización y la certificación de los ciclos de vacunación obligatoria. Estas exigencias obligan al productor a mantener registros que hoy lleva de forma manual, lo que convierte una carga legal en una razón </w:t>
      </w:r>
      <w:r>
        <w:lastRenderedPageBreak/>
        <w:t>concreta de adopción tecnológica. En sentido inverso, cualquier modificación de la reglamentación obliga a ajustar el módulo documental de la plataforma.</w:t>
      </w:r>
    </w:p>
    <w:p w14:paraId="77D209CA" w14:textId="77777777" w:rsidR="004A365C" w:rsidRDefault="00000000">
      <w:pPr>
        <w:pStyle w:val="Ttulo2"/>
      </w:pPr>
      <w:bookmarkStart w:id="14" w:name="_Toc237971341"/>
      <w:r>
        <w:t>2.3 Entorno tecnológico</w:t>
      </w:r>
      <w:bookmarkEnd w:id="14"/>
    </w:p>
    <w:p w14:paraId="4FCE790D" w14:textId="77777777" w:rsidR="004A365C" w:rsidRDefault="00000000">
      <w:pPr>
        <w:spacing w:after="120" w:line="360" w:lineRule="auto"/>
        <w:jc w:val="both"/>
      </w:pPr>
      <w:r>
        <w:t>Dos tendencias favorecen la idea. La primera es la caída sostenida del precio de las tecnologías de identificación y rastreo —códigos QR, chips NFC y dispositivos GPS—, que vuelve económicamente viable identificar animales de manera individual incluso en hatos medianos. La segunda es la expansión de la cobertura móvil en zonas rurales. Esta última, sin embargo, sigue siendo intermitente, por lo que la aplicación de campo debe funcionar sin conexión y sincronizar posteriormente.</w:t>
      </w:r>
    </w:p>
    <w:p w14:paraId="3F06CC80" w14:textId="77777777" w:rsidR="004A365C" w:rsidRDefault="00000000">
      <w:pPr>
        <w:pStyle w:val="Ttulo2"/>
      </w:pPr>
      <w:bookmarkStart w:id="15" w:name="_Toc237971342"/>
      <w:r>
        <w:t>2.4 Entorno competitivo</w:t>
      </w:r>
      <w:bookmarkEnd w:id="15"/>
    </w:p>
    <w:p w14:paraId="02E0301B" w14:textId="77777777" w:rsidR="004A365C" w:rsidRDefault="00000000">
      <w:pPr>
        <w:spacing w:after="120" w:line="360" w:lineRule="auto"/>
        <w:jc w:val="both"/>
      </w:pPr>
      <w:r>
        <w:t>Existen soluciones de software ganadero regionales e internacionales con base instalada y fuerza comercial establecida. La mayoría se concentra en el inventario y en el registro sanitario, y resuelve de manera parcial el análisis económico por animal. Ese vacío define el espacio competitivo de ARCA: la diferenciación no puede sustentarse en el número de funcionalidades, sino en una métrica que el productor hoy no obtiene de forma sistemática, que es la rentabilidad individual del animal.</w:t>
      </w:r>
    </w:p>
    <w:p w14:paraId="6DA23AF8" w14:textId="77777777" w:rsidR="004A365C" w:rsidRDefault="00000000">
      <w:pPr>
        <w:pStyle w:val="Ttulo2"/>
      </w:pPr>
      <w:bookmarkStart w:id="16" w:name="_Toc237971343"/>
      <w:r>
        <w:t>2.5 Entorno sociocultural</w:t>
      </w:r>
      <w:bookmarkEnd w:id="16"/>
    </w:p>
    <w:p w14:paraId="03BD4106" w14:textId="77777777" w:rsidR="004A365C" w:rsidRDefault="00000000">
      <w:pPr>
        <w:spacing w:after="120" w:line="360" w:lineRule="auto"/>
        <w:jc w:val="both"/>
      </w:pPr>
      <w:r>
        <w:t>El usuario que debe alimentar el sistema no es el propietario sino el operario de campo, cuyo nivel de alfabetización digital suele ser bajo. Si el registro de un evento en la aplicación no resulta más simple y más rápido que anotarlo en un cuaderno, los datos sencillamente no ingresan y toda la analítica posterior pierde sustento. La usabilidad en campo no es, por tanto, un atributo estético sino una condición de viabilidad del modelo.</w:t>
      </w:r>
    </w:p>
    <w:p w14:paraId="0E743037" w14:textId="77777777" w:rsidR="004A365C" w:rsidRDefault="00000000">
      <w:pPr>
        <w:pStyle w:val="Ttulo1"/>
      </w:pPr>
      <w:bookmarkStart w:id="17" w:name="_Toc237971344"/>
      <w:r>
        <w:t>3. Análisis de las áreas clave</w:t>
      </w:r>
      <w:bookmarkEnd w:id="17"/>
    </w:p>
    <w:p w14:paraId="1A6A67D4" w14:textId="77777777" w:rsidR="004A365C" w:rsidRDefault="00000000">
      <w:pPr>
        <w:pStyle w:val="Ttulo2"/>
      </w:pPr>
      <w:bookmarkStart w:id="18" w:name="_Toc237971345"/>
      <w:r>
        <w:t>3.1 Marco conceptual aplicado</w:t>
      </w:r>
      <w:bookmarkEnd w:id="18"/>
    </w:p>
    <w:p w14:paraId="7F1DEC2E" w14:textId="21FD12F9" w:rsidR="00AB3BDC" w:rsidRDefault="00000000">
      <w:pPr>
        <w:spacing w:after="120" w:line="360" w:lineRule="auto"/>
        <w:jc w:val="both"/>
      </w:pPr>
      <w:r>
        <w:t>La matriz FODA organiza el diagnóstico en dos ejes: el origen del factor —interno, cuando depende de la organización, o externo, cuando proviene del entorno— y su signo —favorable o desfavorable—. Del cruce de ambos ejes resultan las cuatro áreas clave del análisis.</w:t>
      </w:r>
    </w:p>
    <w:p w14:paraId="04CDA47D" w14:textId="77777777" w:rsidR="00AB3BDC" w:rsidRDefault="00AB3BDC">
      <w:r>
        <w:br w:type="page"/>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2041"/>
        <w:gridCol w:w="1247"/>
        <w:gridCol w:w="1474"/>
        <w:gridCol w:w="4535"/>
      </w:tblGrid>
      <w:tr w:rsidR="004A365C" w14:paraId="71AB0A34" w14:textId="77777777">
        <w:trPr>
          <w:jc w:val="center"/>
        </w:trPr>
        <w:tc>
          <w:tcPr>
            <w:tcW w:w="2041" w:type="dxa"/>
            <w:shd w:val="clear" w:color="auto" w:fill="1F3864"/>
          </w:tcPr>
          <w:p w14:paraId="39FA9B72" w14:textId="77777777" w:rsidR="004A365C" w:rsidRDefault="00000000">
            <w:pPr>
              <w:spacing w:before="20" w:after="20"/>
            </w:pPr>
            <w:r>
              <w:rPr>
                <w:b/>
                <w:color w:val="FFFFFF"/>
                <w:sz w:val="18"/>
              </w:rPr>
              <w:lastRenderedPageBreak/>
              <w:t>Área clave</w:t>
            </w:r>
          </w:p>
        </w:tc>
        <w:tc>
          <w:tcPr>
            <w:tcW w:w="1247" w:type="dxa"/>
            <w:shd w:val="clear" w:color="auto" w:fill="1F3864"/>
          </w:tcPr>
          <w:p w14:paraId="5E2A2C45" w14:textId="77777777" w:rsidR="004A365C" w:rsidRDefault="00000000">
            <w:pPr>
              <w:spacing w:before="20" w:after="20"/>
            </w:pPr>
            <w:r>
              <w:rPr>
                <w:b/>
                <w:color w:val="FFFFFF"/>
                <w:sz w:val="18"/>
              </w:rPr>
              <w:t>Origen</w:t>
            </w:r>
          </w:p>
        </w:tc>
        <w:tc>
          <w:tcPr>
            <w:tcW w:w="1474" w:type="dxa"/>
            <w:shd w:val="clear" w:color="auto" w:fill="1F3864"/>
          </w:tcPr>
          <w:p w14:paraId="12F13454" w14:textId="77777777" w:rsidR="004A365C" w:rsidRDefault="00000000">
            <w:pPr>
              <w:spacing w:before="20" w:after="20"/>
            </w:pPr>
            <w:r>
              <w:rPr>
                <w:b/>
                <w:color w:val="FFFFFF"/>
                <w:sz w:val="18"/>
              </w:rPr>
              <w:t>Signo</w:t>
            </w:r>
          </w:p>
        </w:tc>
        <w:tc>
          <w:tcPr>
            <w:tcW w:w="4535" w:type="dxa"/>
            <w:shd w:val="clear" w:color="auto" w:fill="1F3864"/>
          </w:tcPr>
          <w:p w14:paraId="4A712526" w14:textId="77777777" w:rsidR="004A365C" w:rsidRDefault="00000000">
            <w:pPr>
              <w:spacing w:before="20" w:after="20"/>
            </w:pPr>
            <w:r>
              <w:rPr>
                <w:b/>
                <w:color w:val="FFFFFF"/>
                <w:sz w:val="18"/>
              </w:rPr>
              <w:t>Pregunta que responde</w:t>
            </w:r>
          </w:p>
        </w:tc>
      </w:tr>
      <w:tr w:rsidR="004A365C" w14:paraId="7AF0AFA3" w14:textId="77777777">
        <w:trPr>
          <w:jc w:val="center"/>
        </w:trPr>
        <w:tc>
          <w:tcPr>
            <w:tcW w:w="2041" w:type="dxa"/>
          </w:tcPr>
          <w:p w14:paraId="49B36034" w14:textId="77777777" w:rsidR="004A365C" w:rsidRDefault="00000000">
            <w:pPr>
              <w:spacing w:before="20" w:after="20"/>
            </w:pPr>
            <w:r>
              <w:rPr>
                <w:b/>
                <w:sz w:val="18"/>
              </w:rPr>
              <w:t>Fortalezas (F)</w:t>
            </w:r>
          </w:p>
        </w:tc>
        <w:tc>
          <w:tcPr>
            <w:tcW w:w="1247" w:type="dxa"/>
          </w:tcPr>
          <w:p w14:paraId="017E99B7" w14:textId="77777777" w:rsidR="004A365C" w:rsidRDefault="00000000">
            <w:pPr>
              <w:spacing w:before="20" w:after="20"/>
            </w:pPr>
            <w:r>
              <w:rPr>
                <w:sz w:val="18"/>
              </w:rPr>
              <w:t>Interno</w:t>
            </w:r>
          </w:p>
        </w:tc>
        <w:tc>
          <w:tcPr>
            <w:tcW w:w="1474" w:type="dxa"/>
          </w:tcPr>
          <w:p w14:paraId="70DBA764" w14:textId="77777777" w:rsidR="004A365C" w:rsidRDefault="00000000">
            <w:pPr>
              <w:spacing w:before="20" w:after="20"/>
            </w:pPr>
            <w:r>
              <w:rPr>
                <w:sz w:val="18"/>
              </w:rPr>
              <w:t>Favorable</w:t>
            </w:r>
          </w:p>
        </w:tc>
        <w:tc>
          <w:tcPr>
            <w:tcW w:w="4535" w:type="dxa"/>
          </w:tcPr>
          <w:p w14:paraId="35B1A416" w14:textId="77777777" w:rsidR="004A365C" w:rsidRDefault="00000000">
            <w:pPr>
              <w:spacing w:before="20" w:after="20"/>
            </w:pPr>
            <w:r>
              <w:rPr>
                <w:sz w:val="18"/>
              </w:rPr>
              <w:t>¿Qué capacidades propias sostienen la idea de negocio?</w:t>
            </w:r>
          </w:p>
        </w:tc>
      </w:tr>
      <w:tr w:rsidR="004A365C" w14:paraId="5901EA37" w14:textId="77777777">
        <w:trPr>
          <w:jc w:val="center"/>
        </w:trPr>
        <w:tc>
          <w:tcPr>
            <w:tcW w:w="2041" w:type="dxa"/>
            <w:shd w:val="clear" w:color="auto" w:fill="F2F2F2"/>
          </w:tcPr>
          <w:p w14:paraId="7E8F03A3" w14:textId="77777777" w:rsidR="004A365C" w:rsidRDefault="00000000">
            <w:pPr>
              <w:spacing w:before="20" w:after="20"/>
            </w:pPr>
            <w:r>
              <w:rPr>
                <w:b/>
                <w:sz w:val="18"/>
              </w:rPr>
              <w:t>Debilidades (D)</w:t>
            </w:r>
          </w:p>
        </w:tc>
        <w:tc>
          <w:tcPr>
            <w:tcW w:w="1247" w:type="dxa"/>
            <w:shd w:val="clear" w:color="auto" w:fill="F2F2F2"/>
          </w:tcPr>
          <w:p w14:paraId="4F8B7522" w14:textId="77777777" w:rsidR="004A365C" w:rsidRDefault="00000000">
            <w:pPr>
              <w:spacing w:before="20" w:after="20"/>
            </w:pPr>
            <w:r>
              <w:rPr>
                <w:sz w:val="18"/>
              </w:rPr>
              <w:t>Interno</w:t>
            </w:r>
          </w:p>
        </w:tc>
        <w:tc>
          <w:tcPr>
            <w:tcW w:w="1474" w:type="dxa"/>
            <w:shd w:val="clear" w:color="auto" w:fill="F2F2F2"/>
          </w:tcPr>
          <w:p w14:paraId="34196900" w14:textId="77777777" w:rsidR="004A365C" w:rsidRDefault="00000000">
            <w:pPr>
              <w:spacing w:before="20" w:after="20"/>
            </w:pPr>
            <w:r>
              <w:rPr>
                <w:sz w:val="18"/>
              </w:rPr>
              <w:t>Desfavorable</w:t>
            </w:r>
          </w:p>
        </w:tc>
        <w:tc>
          <w:tcPr>
            <w:tcW w:w="4535" w:type="dxa"/>
            <w:shd w:val="clear" w:color="auto" w:fill="F2F2F2"/>
          </w:tcPr>
          <w:p w14:paraId="4DDE020F" w14:textId="77777777" w:rsidR="004A365C" w:rsidRDefault="00000000">
            <w:pPr>
              <w:spacing w:before="20" w:after="20"/>
            </w:pPr>
            <w:r>
              <w:rPr>
                <w:sz w:val="18"/>
              </w:rPr>
              <w:t>¿Qué carencias propias limitan su implementación?</w:t>
            </w:r>
          </w:p>
        </w:tc>
      </w:tr>
      <w:tr w:rsidR="004A365C" w14:paraId="0BC4A1A1" w14:textId="77777777">
        <w:trPr>
          <w:jc w:val="center"/>
        </w:trPr>
        <w:tc>
          <w:tcPr>
            <w:tcW w:w="2041" w:type="dxa"/>
          </w:tcPr>
          <w:p w14:paraId="398327FB" w14:textId="77777777" w:rsidR="004A365C" w:rsidRDefault="00000000">
            <w:pPr>
              <w:spacing w:before="20" w:after="20"/>
            </w:pPr>
            <w:r>
              <w:rPr>
                <w:b/>
                <w:sz w:val="18"/>
              </w:rPr>
              <w:t>Oportunidades (O)</w:t>
            </w:r>
          </w:p>
        </w:tc>
        <w:tc>
          <w:tcPr>
            <w:tcW w:w="1247" w:type="dxa"/>
          </w:tcPr>
          <w:p w14:paraId="77A1A684" w14:textId="77777777" w:rsidR="004A365C" w:rsidRDefault="00000000">
            <w:pPr>
              <w:spacing w:before="20" w:after="20"/>
            </w:pPr>
            <w:r>
              <w:rPr>
                <w:sz w:val="18"/>
              </w:rPr>
              <w:t>Externo</w:t>
            </w:r>
          </w:p>
        </w:tc>
        <w:tc>
          <w:tcPr>
            <w:tcW w:w="1474" w:type="dxa"/>
          </w:tcPr>
          <w:p w14:paraId="0F7E0A18" w14:textId="77777777" w:rsidR="004A365C" w:rsidRDefault="00000000">
            <w:pPr>
              <w:spacing w:before="20" w:after="20"/>
            </w:pPr>
            <w:r>
              <w:rPr>
                <w:sz w:val="18"/>
              </w:rPr>
              <w:t>Favorable</w:t>
            </w:r>
          </w:p>
        </w:tc>
        <w:tc>
          <w:tcPr>
            <w:tcW w:w="4535" w:type="dxa"/>
          </w:tcPr>
          <w:p w14:paraId="7156032C" w14:textId="77777777" w:rsidR="004A365C" w:rsidRDefault="00000000">
            <w:pPr>
              <w:spacing w:before="20" w:after="20"/>
            </w:pPr>
            <w:r>
              <w:rPr>
                <w:sz w:val="18"/>
              </w:rPr>
              <w:t>¿Qué condiciones del entorno se pueden aprovechar?</w:t>
            </w:r>
          </w:p>
        </w:tc>
      </w:tr>
      <w:tr w:rsidR="004A365C" w14:paraId="52B0A4FC" w14:textId="77777777">
        <w:trPr>
          <w:jc w:val="center"/>
        </w:trPr>
        <w:tc>
          <w:tcPr>
            <w:tcW w:w="2041" w:type="dxa"/>
            <w:shd w:val="clear" w:color="auto" w:fill="F2F2F2"/>
          </w:tcPr>
          <w:p w14:paraId="11794DAC" w14:textId="77777777" w:rsidR="004A365C" w:rsidRDefault="00000000">
            <w:pPr>
              <w:spacing w:before="20" w:after="20"/>
            </w:pPr>
            <w:r>
              <w:rPr>
                <w:b/>
                <w:sz w:val="18"/>
              </w:rPr>
              <w:t>Amenazas (A)</w:t>
            </w:r>
          </w:p>
        </w:tc>
        <w:tc>
          <w:tcPr>
            <w:tcW w:w="1247" w:type="dxa"/>
            <w:shd w:val="clear" w:color="auto" w:fill="F2F2F2"/>
          </w:tcPr>
          <w:p w14:paraId="75A56B17" w14:textId="77777777" w:rsidR="004A365C" w:rsidRDefault="00000000">
            <w:pPr>
              <w:spacing w:before="20" w:after="20"/>
            </w:pPr>
            <w:r>
              <w:rPr>
                <w:sz w:val="18"/>
              </w:rPr>
              <w:t>Externo</w:t>
            </w:r>
          </w:p>
        </w:tc>
        <w:tc>
          <w:tcPr>
            <w:tcW w:w="1474" w:type="dxa"/>
            <w:shd w:val="clear" w:color="auto" w:fill="F2F2F2"/>
          </w:tcPr>
          <w:p w14:paraId="660A469E" w14:textId="77777777" w:rsidR="004A365C" w:rsidRDefault="00000000">
            <w:pPr>
              <w:spacing w:before="20" w:after="20"/>
            </w:pPr>
            <w:r>
              <w:rPr>
                <w:sz w:val="18"/>
              </w:rPr>
              <w:t>Desfavorable</w:t>
            </w:r>
          </w:p>
        </w:tc>
        <w:tc>
          <w:tcPr>
            <w:tcW w:w="4535" w:type="dxa"/>
            <w:shd w:val="clear" w:color="auto" w:fill="F2F2F2"/>
          </w:tcPr>
          <w:p w14:paraId="3343FF94" w14:textId="77777777" w:rsidR="004A365C" w:rsidRDefault="00000000">
            <w:pPr>
              <w:spacing w:before="20" w:after="20"/>
            </w:pPr>
            <w:r>
              <w:rPr>
                <w:sz w:val="18"/>
              </w:rPr>
              <w:t>¿Qué condiciones del entorno pueden perjudicarla?</w:t>
            </w:r>
          </w:p>
        </w:tc>
      </w:tr>
    </w:tbl>
    <w:p w14:paraId="5DB637AE" w14:textId="77777777" w:rsidR="004A365C" w:rsidRDefault="004A365C"/>
    <w:p w14:paraId="3282E9C6" w14:textId="77777777" w:rsidR="004A365C" w:rsidRDefault="00000000">
      <w:pPr>
        <w:pStyle w:val="Ttulo2"/>
      </w:pPr>
      <w:bookmarkStart w:id="19" w:name="_Toc237971346"/>
      <w:r>
        <w:t>3.2 Fortalezas — factores internos favorables</w:t>
      </w:r>
      <w:bookmarkEnd w:id="19"/>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737"/>
        <w:gridCol w:w="2268"/>
        <w:gridCol w:w="6293"/>
      </w:tblGrid>
      <w:tr w:rsidR="004A365C" w14:paraId="612455DF" w14:textId="77777777" w:rsidTr="00DC53C6">
        <w:trPr>
          <w:jc w:val="center"/>
        </w:trPr>
        <w:tc>
          <w:tcPr>
            <w:tcW w:w="737" w:type="dxa"/>
            <w:shd w:val="clear" w:color="auto" w:fill="548235"/>
            <w:vAlign w:val="center"/>
          </w:tcPr>
          <w:p w14:paraId="634F296B" w14:textId="77777777" w:rsidR="004A365C" w:rsidRDefault="00000000" w:rsidP="00DC53C6">
            <w:pPr>
              <w:spacing w:before="20" w:after="20"/>
              <w:jc w:val="center"/>
            </w:pPr>
            <w:r>
              <w:rPr>
                <w:b/>
                <w:color w:val="FFFFFF"/>
                <w:sz w:val="18"/>
              </w:rPr>
              <w:t>Cód.</w:t>
            </w:r>
          </w:p>
        </w:tc>
        <w:tc>
          <w:tcPr>
            <w:tcW w:w="2268" w:type="dxa"/>
            <w:shd w:val="clear" w:color="auto" w:fill="548235"/>
            <w:vAlign w:val="center"/>
          </w:tcPr>
          <w:p w14:paraId="6EF4DB90" w14:textId="77777777" w:rsidR="004A365C" w:rsidRDefault="00000000" w:rsidP="00DC53C6">
            <w:pPr>
              <w:spacing w:before="20" w:after="20"/>
              <w:jc w:val="center"/>
            </w:pPr>
            <w:r>
              <w:rPr>
                <w:b/>
                <w:color w:val="FFFFFF"/>
                <w:sz w:val="18"/>
              </w:rPr>
              <w:t>Fortaleza</w:t>
            </w:r>
          </w:p>
        </w:tc>
        <w:tc>
          <w:tcPr>
            <w:tcW w:w="6293" w:type="dxa"/>
            <w:shd w:val="clear" w:color="auto" w:fill="548235"/>
            <w:vAlign w:val="center"/>
          </w:tcPr>
          <w:p w14:paraId="42982085" w14:textId="77777777" w:rsidR="004A365C" w:rsidRDefault="00000000" w:rsidP="00DC53C6">
            <w:pPr>
              <w:spacing w:before="20" w:after="20"/>
              <w:jc w:val="center"/>
            </w:pPr>
            <w:r>
              <w:rPr>
                <w:b/>
                <w:color w:val="FFFFFF"/>
                <w:sz w:val="18"/>
              </w:rPr>
              <w:t>Sustento</w:t>
            </w:r>
          </w:p>
        </w:tc>
      </w:tr>
      <w:tr w:rsidR="004A365C" w14:paraId="1CA82952" w14:textId="77777777" w:rsidTr="00DC53C6">
        <w:trPr>
          <w:jc w:val="center"/>
        </w:trPr>
        <w:tc>
          <w:tcPr>
            <w:tcW w:w="737" w:type="dxa"/>
            <w:vAlign w:val="center"/>
          </w:tcPr>
          <w:p w14:paraId="49FF37C2" w14:textId="77777777" w:rsidR="004A365C" w:rsidRDefault="00000000" w:rsidP="00DC53C6">
            <w:pPr>
              <w:spacing w:before="20" w:after="20"/>
              <w:jc w:val="center"/>
            </w:pPr>
            <w:r>
              <w:rPr>
                <w:b/>
                <w:sz w:val="18"/>
              </w:rPr>
              <w:t>F1</w:t>
            </w:r>
          </w:p>
        </w:tc>
        <w:tc>
          <w:tcPr>
            <w:tcW w:w="2268" w:type="dxa"/>
            <w:vAlign w:val="center"/>
          </w:tcPr>
          <w:p w14:paraId="5F0AEEF5" w14:textId="77777777" w:rsidR="004A365C" w:rsidRDefault="00000000" w:rsidP="00DC53C6">
            <w:pPr>
              <w:spacing w:before="20" w:after="20"/>
              <w:jc w:val="center"/>
            </w:pPr>
            <w:r>
              <w:rPr>
                <w:sz w:val="18"/>
              </w:rPr>
              <w:t>Base tecnológica construida y operativa</w:t>
            </w:r>
          </w:p>
        </w:tc>
        <w:tc>
          <w:tcPr>
            <w:tcW w:w="6293" w:type="dxa"/>
            <w:vAlign w:val="center"/>
          </w:tcPr>
          <w:p w14:paraId="417E12E8" w14:textId="77777777" w:rsidR="004A365C" w:rsidRDefault="00000000" w:rsidP="00DC53C6">
            <w:pPr>
              <w:spacing w:before="20" w:after="20"/>
              <w:jc w:val="center"/>
            </w:pPr>
            <w:r>
              <w:rPr>
                <w:sz w:val="18"/>
              </w:rPr>
              <w:t>La plataforma multiempresa con aislamiento de datos por cliente, autenticación, control de acceso por roles, colas de trabajo, caché, tareas programadas y notificaciones multicanal ya funciona. El costo y el tiempo de llegar al mercado se reducen de forma sustancial frente a un desarrollo desde cero.</w:t>
            </w:r>
          </w:p>
        </w:tc>
      </w:tr>
      <w:tr w:rsidR="004A365C" w14:paraId="1331DEC9" w14:textId="77777777" w:rsidTr="00DC53C6">
        <w:trPr>
          <w:jc w:val="center"/>
        </w:trPr>
        <w:tc>
          <w:tcPr>
            <w:tcW w:w="737" w:type="dxa"/>
            <w:shd w:val="clear" w:color="auto" w:fill="E2EFDA"/>
            <w:vAlign w:val="center"/>
          </w:tcPr>
          <w:p w14:paraId="7A45FCDC" w14:textId="77777777" w:rsidR="004A365C" w:rsidRDefault="00000000" w:rsidP="00DC53C6">
            <w:pPr>
              <w:spacing w:before="20" w:after="20"/>
              <w:jc w:val="center"/>
            </w:pPr>
            <w:r>
              <w:rPr>
                <w:b/>
                <w:sz w:val="18"/>
              </w:rPr>
              <w:t>F2</w:t>
            </w:r>
          </w:p>
        </w:tc>
        <w:tc>
          <w:tcPr>
            <w:tcW w:w="2268" w:type="dxa"/>
            <w:shd w:val="clear" w:color="auto" w:fill="E2EFDA"/>
            <w:vAlign w:val="center"/>
          </w:tcPr>
          <w:p w14:paraId="6A028E76" w14:textId="77777777" w:rsidR="004A365C" w:rsidRDefault="00000000" w:rsidP="00DC53C6">
            <w:pPr>
              <w:spacing w:before="20" w:after="20"/>
              <w:jc w:val="center"/>
            </w:pPr>
            <w:r>
              <w:rPr>
                <w:sz w:val="18"/>
              </w:rPr>
              <w:t>Propuesta de valor medible y diferenciada</w:t>
            </w:r>
          </w:p>
        </w:tc>
        <w:tc>
          <w:tcPr>
            <w:tcW w:w="6293" w:type="dxa"/>
            <w:shd w:val="clear" w:color="auto" w:fill="E2EFDA"/>
            <w:vAlign w:val="center"/>
          </w:tcPr>
          <w:p w14:paraId="7F203F85" w14:textId="77777777" w:rsidR="004A365C" w:rsidRDefault="00000000" w:rsidP="00DC53C6">
            <w:pPr>
              <w:spacing w:before="20" w:after="20"/>
              <w:jc w:val="center"/>
            </w:pPr>
            <w:r>
              <w:rPr>
                <w:sz w:val="18"/>
              </w:rPr>
              <w:t>El cálculo de la utilidad real por animal, con prorrateo automático de los costos indirectos, es una métrica concreta, demostrable ante el productor y poco cubierta por la competencia.</w:t>
            </w:r>
          </w:p>
        </w:tc>
      </w:tr>
      <w:tr w:rsidR="004A365C" w14:paraId="57A78755" w14:textId="77777777" w:rsidTr="00DC53C6">
        <w:trPr>
          <w:jc w:val="center"/>
        </w:trPr>
        <w:tc>
          <w:tcPr>
            <w:tcW w:w="737" w:type="dxa"/>
            <w:vAlign w:val="center"/>
          </w:tcPr>
          <w:p w14:paraId="7B3C7618" w14:textId="77777777" w:rsidR="004A365C" w:rsidRDefault="00000000" w:rsidP="00DC53C6">
            <w:pPr>
              <w:spacing w:before="20" w:after="20"/>
              <w:jc w:val="center"/>
            </w:pPr>
            <w:r>
              <w:rPr>
                <w:b/>
                <w:sz w:val="18"/>
              </w:rPr>
              <w:t>F3</w:t>
            </w:r>
          </w:p>
        </w:tc>
        <w:tc>
          <w:tcPr>
            <w:tcW w:w="2268" w:type="dxa"/>
            <w:vAlign w:val="center"/>
          </w:tcPr>
          <w:p w14:paraId="598B75F2" w14:textId="77777777" w:rsidR="004A365C" w:rsidRDefault="00000000" w:rsidP="00DC53C6">
            <w:pPr>
              <w:spacing w:before="20" w:after="20"/>
              <w:jc w:val="center"/>
            </w:pPr>
            <w:r>
              <w:rPr>
                <w:sz w:val="18"/>
              </w:rPr>
              <w:t>Especificación funcional completa y priorizada</w:t>
            </w:r>
          </w:p>
        </w:tc>
        <w:tc>
          <w:tcPr>
            <w:tcW w:w="6293" w:type="dxa"/>
            <w:vAlign w:val="center"/>
          </w:tcPr>
          <w:p w14:paraId="5638AF3C" w14:textId="77777777" w:rsidR="004A365C" w:rsidRDefault="00000000" w:rsidP="00DC53C6">
            <w:pPr>
              <w:spacing w:before="20" w:after="20"/>
              <w:jc w:val="center"/>
            </w:pPr>
            <w:r>
              <w:rPr>
                <w:sz w:val="18"/>
              </w:rPr>
              <w:t>El alcance está definido con detalle: treinta y cinco módulos, cuarenta y ocho entidades, seis roles, reglas de negocio e indicadores, organizados en cuatro fases de entrega. El proyecto no parte de una intuición sino de un diseño documentado.</w:t>
            </w:r>
          </w:p>
        </w:tc>
      </w:tr>
      <w:tr w:rsidR="004A365C" w14:paraId="646C292C" w14:textId="77777777" w:rsidTr="00DC53C6">
        <w:trPr>
          <w:jc w:val="center"/>
        </w:trPr>
        <w:tc>
          <w:tcPr>
            <w:tcW w:w="737" w:type="dxa"/>
            <w:shd w:val="clear" w:color="auto" w:fill="E2EFDA"/>
            <w:vAlign w:val="center"/>
          </w:tcPr>
          <w:p w14:paraId="50FFAF5B" w14:textId="77777777" w:rsidR="004A365C" w:rsidRDefault="00000000" w:rsidP="00DC53C6">
            <w:pPr>
              <w:spacing w:before="20" w:after="20"/>
              <w:jc w:val="center"/>
            </w:pPr>
            <w:r>
              <w:rPr>
                <w:b/>
                <w:sz w:val="18"/>
              </w:rPr>
              <w:t>F4</w:t>
            </w:r>
          </w:p>
        </w:tc>
        <w:tc>
          <w:tcPr>
            <w:tcW w:w="2268" w:type="dxa"/>
            <w:shd w:val="clear" w:color="auto" w:fill="E2EFDA"/>
            <w:vAlign w:val="center"/>
          </w:tcPr>
          <w:p w14:paraId="7BF709FA" w14:textId="77777777" w:rsidR="004A365C" w:rsidRDefault="00000000" w:rsidP="00DC53C6">
            <w:pPr>
              <w:spacing w:before="20" w:after="20"/>
              <w:jc w:val="center"/>
            </w:pPr>
            <w:r>
              <w:rPr>
                <w:sz w:val="18"/>
              </w:rPr>
              <w:t>Modelo de ingresos mixto</w:t>
            </w:r>
          </w:p>
        </w:tc>
        <w:tc>
          <w:tcPr>
            <w:tcW w:w="6293" w:type="dxa"/>
            <w:shd w:val="clear" w:color="auto" w:fill="E2EFDA"/>
            <w:vAlign w:val="center"/>
          </w:tcPr>
          <w:p w14:paraId="4F46A671" w14:textId="77777777" w:rsidR="004A365C" w:rsidRDefault="00000000" w:rsidP="00DC53C6">
            <w:pPr>
              <w:spacing w:before="20" w:after="20"/>
              <w:jc w:val="center"/>
            </w:pPr>
            <w:r>
              <w:rPr>
                <w:sz w:val="18"/>
              </w:rPr>
              <w:t>La combinación de suscripción escalonada con venta de chips NFC y dispositivos GPS diversifica la fuente de ingresos, eleva el ingreso por cliente y aumenta el costo de cambio hacia un competidor.</w:t>
            </w:r>
          </w:p>
        </w:tc>
      </w:tr>
      <w:tr w:rsidR="004A365C" w14:paraId="199600E0" w14:textId="77777777" w:rsidTr="00DC53C6">
        <w:trPr>
          <w:jc w:val="center"/>
        </w:trPr>
        <w:tc>
          <w:tcPr>
            <w:tcW w:w="737" w:type="dxa"/>
            <w:vAlign w:val="center"/>
          </w:tcPr>
          <w:p w14:paraId="24745AF2" w14:textId="77777777" w:rsidR="004A365C" w:rsidRDefault="00000000" w:rsidP="00DC53C6">
            <w:pPr>
              <w:spacing w:before="20" w:after="20"/>
              <w:jc w:val="center"/>
            </w:pPr>
            <w:r>
              <w:rPr>
                <w:b/>
                <w:sz w:val="18"/>
              </w:rPr>
              <w:t>F5</w:t>
            </w:r>
          </w:p>
        </w:tc>
        <w:tc>
          <w:tcPr>
            <w:tcW w:w="2268" w:type="dxa"/>
            <w:vAlign w:val="center"/>
          </w:tcPr>
          <w:p w14:paraId="1ED1C737" w14:textId="77777777" w:rsidR="004A365C" w:rsidRDefault="00000000" w:rsidP="00DC53C6">
            <w:pPr>
              <w:spacing w:before="20" w:after="20"/>
              <w:jc w:val="center"/>
            </w:pPr>
            <w:r>
              <w:rPr>
                <w:sz w:val="18"/>
              </w:rPr>
              <w:t>Capacidad técnica y stack actualizado</w:t>
            </w:r>
          </w:p>
        </w:tc>
        <w:tc>
          <w:tcPr>
            <w:tcW w:w="6293" w:type="dxa"/>
            <w:vAlign w:val="center"/>
          </w:tcPr>
          <w:p w14:paraId="70D43F87" w14:textId="77777777" w:rsidR="004A365C" w:rsidRDefault="00000000" w:rsidP="00DC53C6">
            <w:pPr>
              <w:spacing w:before="20" w:after="20"/>
              <w:jc w:val="center"/>
            </w:pPr>
            <w:r>
              <w:rPr>
                <w:sz w:val="18"/>
              </w:rPr>
              <w:t>El equipo domina la plataforma y la mantiene con versiones vigentes de sus componentes, con separación estricta de la información de cada cliente, requisito indispensable en un servicio que administra datos financieros y sanitarios de terceros.</w:t>
            </w:r>
          </w:p>
        </w:tc>
      </w:tr>
      <w:tr w:rsidR="004A365C" w14:paraId="1670E0B1" w14:textId="77777777" w:rsidTr="00DC53C6">
        <w:trPr>
          <w:jc w:val="center"/>
        </w:trPr>
        <w:tc>
          <w:tcPr>
            <w:tcW w:w="737" w:type="dxa"/>
            <w:shd w:val="clear" w:color="auto" w:fill="E2EFDA"/>
            <w:vAlign w:val="center"/>
          </w:tcPr>
          <w:p w14:paraId="2AAC5B55" w14:textId="77777777" w:rsidR="004A365C" w:rsidRDefault="00000000" w:rsidP="00DC53C6">
            <w:pPr>
              <w:spacing w:before="20" w:after="20"/>
              <w:jc w:val="center"/>
            </w:pPr>
            <w:r>
              <w:rPr>
                <w:b/>
                <w:sz w:val="18"/>
              </w:rPr>
              <w:t>F6</w:t>
            </w:r>
          </w:p>
        </w:tc>
        <w:tc>
          <w:tcPr>
            <w:tcW w:w="2268" w:type="dxa"/>
            <w:shd w:val="clear" w:color="auto" w:fill="E2EFDA"/>
            <w:vAlign w:val="center"/>
          </w:tcPr>
          <w:p w14:paraId="31388A12" w14:textId="77777777" w:rsidR="004A365C" w:rsidRDefault="00000000" w:rsidP="00DC53C6">
            <w:pPr>
              <w:spacing w:before="20" w:after="20"/>
              <w:jc w:val="center"/>
            </w:pPr>
            <w:r>
              <w:rPr>
                <w:sz w:val="18"/>
              </w:rPr>
              <w:t>Producto multivertical desde el diseño</w:t>
            </w:r>
          </w:p>
        </w:tc>
        <w:tc>
          <w:tcPr>
            <w:tcW w:w="6293" w:type="dxa"/>
            <w:shd w:val="clear" w:color="auto" w:fill="E2EFDA"/>
            <w:vAlign w:val="center"/>
          </w:tcPr>
          <w:p w14:paraId="6115A53C" w14:textId="77777777" w:rsidR="004A365C" w:rsidRDefault="00000000" w:rsidP="00DC53C6">
            <w:pPr>
              <w:spacing w:before="20" w:after="20"/>
              <w:jc w:val="center"/>
            </w:pPr>
            <w:r>
              <w:rPr>
                <w:sz w:val="18"/>
              </w:rPr>
              <w:t>El mismo núcleo atiende ganadería bovina, avicultura y piscicultura, y admite nuevas verticales por configuración. El mercado direccionable se amplía sin reconstruir la plataforma.</w:t>
            </w:r>
          </w:p>
        </w:tc>
      </w:tr>
    </w:tbl>
    <w:p w14:paraId="5F6A32C1" w14:textId="77777777" w:rsidR="004A365C" w:rsidRDefault="00000000">
      <w:pPr>
        <w:pStyle w:val="Ttulo2"/>
      </w:pPr>
      <w:bookmarkStart w:id="20" w:name="_Toc237971347"/>
      <w:r>
        <w:t>3.3 Debilidades — factores internos desfavorables</w:t>
      </w:r>
      <w:bookmarkEnd w:id="20"/>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737"/>
        <w:gridCol w:w="2268"/>
        <w:gridCol w:w="6293"/>
      </w:tblGrid>
      <w:tr w:rsidR="004A365C" w14:paraId="758F01BE" w14:textId="77777777" w:rsidTr="00DC53C6">
        <w:trPr>
          <w:jc w:val="center"/>
        </w:trPr>
        <w:tc>
          <w:tcPr>
            <w:tcW w:w="737" w:type="dxa"/>
            <w:shd w:val="clear" w:color="auto" w:fill="C55A11"/>
            <w:vAlign w:val="center"/>
          </w:tcPr>
          <w:p w14:paraId="082A0FE0" w14:textId="77777777" w:rsidR="004A365C" w:rsidRDefault="00000000" w:rsidP="00DC53C6">
            <w:pPr>
              <w:spacing w:before="20" w:after="20"/>
              <w:jc w:val="center"/>
            </w:pPr>
            <w:r>
              <w:rPr>
                <w:b/>
                <w:color w:val="FFFFFF"/>
                <w:sz w:val="18"/>
              </w:rPr>
              <w:t>Cód.</w:t>
            </w:r>
          </w:p>
        </w:tc>
        <w:tc>
          <w:tcPr>
            <w:tcW w:w="2268" w:type="dxa"/>
            <w:shd w:val="clear" w:color="auto" w:fill="C55A11"/>
            <w:vAlign w:val="center"/>
          </w:tcPr>
          <w:p w14:paraId="50AFBE38" w14:textId="77777777" w:rsidR="004A365C" w:rsidRDefault="00000000" w:rsidP="00DC53C6">
            <w:pPr>
              <w:spacing w:before="20" w:after="20"/>
              <w:jc w:val="center"/>
            </w:pPr>
            <w:r>
              <w:rPr>
                <w:b/>
                <w:color w:val="FFFFFF"/>
                <w:sz w:val="18"/>
              </w:rPr>
              <w:t>Debilidad</w:t>
            </w:r>
          </w:p>
        </w:tc>
        <w:tc>
          <w:tcPr>
            <w:tcW w:w="6293" w:type="dxa"/>
            <w:shd w:val="clear" w:color="auto" w:fill="C55A11"/>
            <w:vAlign w:val="center"/>
          </w:tcPr>
          <w:p w14:paraId="01214CE1" w14:textId="77777777" w:rsidR="004A365C" w:rsidRDefault="00000000" w:rsidP="00DC53C6">
            <w:pPr>
              <w:spacing w:before="20" w:after="20"/>
              <w:jc w:val="center"/>
            </w:pPr>
            <w:r>
              <w:rPr>
                <w:b/>
                <w:color w:val="FFFFFF"/>
                <w:sz w:val="18"/>
              </w:rPr>
              <w:t>Sustento</w:t>
            </w:r>
          </w:p>
        </w:tc>
      </w:tr>
      <w:tr w:rsidR="004A365C" w14:paraId="312506B8" w14:textId="77777777" w:rsidTr="00DC53C6">
        <w:trPr>
          <w:jc w:val="center"/>
        </w:trPr>
        <w:tc>
          <w:tcPr>
            <w:tcW w:w="737" w:type="dxa"/>
            <w:vAlign w:val="center"/>
          </w:tcPr>
          <w:p w14:paraId="0A42C419" w14:textId="77777777" w:rsidR="004A365C" w:rsidRDefault="00000000" w:rsidP="00DC53C6">
            <w:pPr>
              <w:spacing w:before="20" w:after="20"/>
              <w:jc w:val="center"/>
            </w:pPr>
            <w:r>
              <w:rPr>
                <w:b/>
                <w:sz w:val="18"/>
              </w:rPr>
              <w:t>D1</w:t>
            </w:r>
          </w:p>
        </w:tc>
        <w:tc>
          <w:tcPr>
            <w:tcW w:w="2268" w:type="dxa"/>
            <w:vAlign w:val="center"/>
          </w:tcPr>
          <w:p w14:paraId="3E69ABA7" w14:textId="77777777" w:rsidR="004A365C" w:rsidRDefault="00000000" w:rsidP="00DC53C6">
            <w:pPr>
              <w:spacing w:before="20" w:after="20"/>
              <w:jc w:val="center"/>
            </w:pPr>
            <w:r>
              <w:rPr>
                <w:sz w:val="18"/>
              </w:rPr>
              <w:t>El producto vendible aún no existe</w:t>
            </w:r>
          </w:p>
        </w:tc>
        <w:tc>
          <w:tcPr>
            <w:tcW w:w="6293" w:type="dxa"/>
            <w:vAlign w:val="center"/>
          </w:tcPr>
          <w:p w14:paraId="76EB04D3" w14:textId="77777777" w:rsidR="004A365C" w:rsidRDefault="00000000" w:rsidP="00DC53C6">
            <w:pPr>
              <w:spacing w:before="20" w:after="20"/>
              <w:jc w:val="center"/>
            </w:pPr>
            <w:r>
              <w:rPr>
                <w:sz w:val="18"/>
              </w:rPr>
              <w:t>El dominio pecuario está sin implementar: no hay registros de animal, finca, potrero, producción ni costo. Toda la propuesta de valor está pendiente de construcción, de modo que hoy no es posible cobrar por el servicio.</w:t>
            </w:r>
          </w:p>
        </w:tc>
      </w:tr>
      <w:tr w:rsidR="004A365C" w14:paraId="4C92D6EA" w14:textId="77777777" w:rsidTr="00DC53C6">
        <w:trPr>
          <w:jc w:val="center"/>
        </w:trPr>
        <w:tc>
          <w:tcPr>
            <w:tcW w:w="737" w:type="dxa"/>
            <w:shd w:val="clear" w:color="auto" w:fill="FCE4D6"/>
            <w:vAlign w:val="center"/>
          </w:tcPr>
          <w:p w14:paraId="747F8241" w14:textId="77777777" w:rsidR="004A365C" w:rsidRDefault="00000000" w:rsidP="00DC53C6">
            <w:pPr>
              <w:spacing w:before="20" w:after="20"/>
              <w:jc w:val="center"/>
            </w:pPr>
            <w:r>
              <w:rPr>
                <w:b/>
                <w:sz w:val="18"/>
              </w:rPr>
              <w:t>D2</w:t>
            </w:r>
          </w:p>
        </w:tc>
        <w:tc>
          <w:tcPr>
            <w:tcW w:w="2268" w:type="dxa"/>
            <w:shd w:val="clear" w:color="auto" w:fill="FCE4D6"/>
            <w:vAlign w:val="center"/>
          </w:tcPr>
          <w:p w14:paraId="5AB4E768" w14:textId="77777777" w:rsidR="004A365C" w:rsidRDefault="00000000" w:rsidP="00DC53C6">
            <w:pPr>
              <w:spacing w:before="20" w:after="20"/>
              <w:jc w:val="center"/>
            </w:pPr>
            <w:r>
              <w:rPr>
                <w:sz w:val="18"/>
              </w:rPr>
              <w:t>Ausencia de aplicación móvil</w:t>
            </w:r>
          </w:p>
        </w:tc>
        <w:tc>
          <w:tcPr>
            <w:tcW w:w="6293" w:type="dxa"/>
            <w:shd w:val="clear" w:color="auto" w:fill="FCE4D6"/>
            <w:vAlign w:val="center"/>
          </w:tcPr>
          <w:p w14:paraId="691E5AEB" w14:textId="77777777" w:rsidR="004A365C" w:rsidRDefault="00000000" w:rsidP="00DC53C6">
            <w:pPr>
              <w:spacing w:before="20" w:after="20"/>
              <w:jc w:val="center"/>
            </w:pPr>
            <w:r>
              <w:rPr>
                <w:sz w:val="18"/>
              </w:rPr>
              <w:t>La captura de datos en campo mediante escaneo de códigos, registro de peso y trabajo sin conexión es el núcleo operativo del modelo y no está desarrollada. Sin ella, la información no ingresa al sistema.</w:t>
            </w:r>
          </w:p>
        </w:tc>
      </w:tr>
      <w:tr w:rsidR="004A365C" w14:paraId="11ADA9D5" w14:textId="77777777" w:rsidTr="00DC53C6">
        <w:trPr>
          <w:jc w:val="center"/>
        </w:trPr>
        <w:tc>
          <w:tcPr>
            <w:tcW w:w="737" w:type="dxa"/>
            <w:vAlign w:val="center"/>
          </w:tcPr>
          <w:p w14:paraId="384BBE47" w14:textId="77777777" w:rsidR="004A365C" w:rsidRDefault="00000000" w:rsidP="00DC53C6">
            <w:pPr>
              <w:spacing w:before="20" w:after="20"/>
              <w:jc w:val="center"/>
            </w:pPr>
            <w:r>
              <w:rPr>
                <w:b/>
                <w:sz w:val="18"/>
              </w:rPr>
              <w:t>D3</w:t>
            </w:r>
          </w:p>
        </w:tc>
        <w:tc>
          <w:tcPr>
            <w:tcW w:w="2268" w:type="dxa"/>
            <w:vAlign w:val="center"/>
          </w:tcPr>
          <w:p w14:paraId="4CCF7984" w14:textId="77777777" w:rsidR="004A365C" w:rsidRDefault="00000000" w:rsidP="00DC53C6">
            <w:pPr>
              <w:spacing w:before="20" w:after="20"/>
              <w:jc w:val="center"/>
            </w:pPr>
            <w:r>
              <w:rPr>
                <w:sz w:val="18"/>
              </w:rPr>
              <w:t>Alcance amplio frente a capacidad no dimensionada</w:t>
            </w:r>
          </w:p>
        </w:tc>
        <w:tc>
          <w:tcPr>
            <w:tcW w:w="6293" w:type="dxa"/>
            <w:vAlign w:val="center"/>
          </w:tcPr>
          <w:p w14:paraId="4E75A0FB" w14:textId="77777777" w:rsidR="004A365C" w:rsidRDefault="00000000" w:rsidP="00DC53C6">
            <w:pPr>
              <w:spacing w:before="20" w:after="20"/>
              <w:jc w:val="center"/>
            </w:pPr>
            <w:r>
              <w:rPr>
                <w:sz w:val="18"/>
              </w:rPr>
              <w:t>Treinta y cinco módulos y cuatro fases sin estimación documentada de esfuerzo, equipo ni cronograma. Existe un riesgo real de dispersión y de un producto mínimo viable sobredimensionado que nunca llega a lanzarse.</w:t>
            </w:r>
          </w:p>
        </w:tc>
      </w:tr>
      <w:tr w:rsidR="004A365C" w14:paraId="5A432E36" w14:textId="77777777" w:rsidTr="00DC53C6">
        <w:trPr>
          <w:jc w:val="center"/>
        </w:trPr>
        <w:tc>
          <w:tcPr>
            <w:tcW w:w="737" w:type="dxa"/>
            <w:shd w:val="clear" w:color="auto" w:fill="FCE4D6"/>
            <w:vAlign w:val="center"/>
          </w:tcPr>
          <w:p w14:paraId="4E591264" w14:textId="77777777" w:rsidR="004A365C" w:rsidRDefault="00000000" w:rsidP="00DC53C6">
            <w:pPr>
              <w:spacing w:before="20" w:after="20"/>
              <w:jc w:val="center"/>
            </w:pPr>
            <w:r>
              <w:rPr>
                <w:b/>
                <w:sz w:val="18"/>
              </w:rPr>
              <w:t>D4</w:t>
            </w:r>
          </w:p>
        </w:tc>
        <w:tc>
          <w:tcPr>
            <w:tcW w:w="2268" w:type="dxa"/>
            <w:shd w:val="clear" w:color="auto" w:fill="FCE4D6"/>
            <w:vAlign w:val="center"/>
          </w:tcPr>
          <w:p w14:paraId="4A236124" w14:textId="77777777" w:rsidR="004A365C" w:rsidRDefault="00000000" w:rsidP="00DC53C6">
            <w:pPr>
              <w:spacing w:before="20" w:after="20"/>
              <w:jc w:val="center"/>
            </w:pPr>
            <w:r>
              <w:rPr>
                <w:sz w:val="18"/>
              </w:rPr>
              <w:t>Documentación desactualizada y modelo de datos sin formalizar</w:t>
            </w:r>
          </w:p>
        </w:tc>
        <w:tc>
          <w:tcPr>
            <w:tcW w:w="6293" w:type="dxa"/>
            <w:shd w:val="clear" w:color="auto" w:fill="FCE4D6"/>
            <w:vAlign w:val="center"/>
          </w:tcPr>
          <w:p w14:paraId="4A52819D" w14:textId="77777777" w:rsidR="004A365C" w:rsidRDefault="00000000" w:rsidP="00DC53C6">
            <w:pPr>
              <w:spacing w:before="20" w:after="20"/>
              <w:jc w:val="center"/>
            </w:pPr>
            <w:r>
              <w:rPr>
                <w:sz w:val="18"/>
              </w:rPr>
              <w:t>El inventario técnico describe módulos que ya fueron retirados y la especificación funcional reside en documentos no oficiales y duplicados. No existe un modelo de datos aprobado del dominio pecuario.</w:t>
            </w:r>
          </w:p>
        </w:tc>
      </w:tr>
      <w:tr w:rsidR="004A365C" w14:paraId="21CF1E74" w14:textId="77777777" w:rsidTr="00DC53C6">
        <w:trPr>
          <w:jc w:val="center"/>
        </w:trPr>
        <w:tc>
          <w:tcPr>
            <w:tcW w:w="737" w:type="dxa"/>
            <w:vAlign w:val="center"/>
          </w:tcPr>
          <w:p w14:paraId="5E50C713" w14:textId="77777777" w:rsidR="004A365C" w:rsidRDefault="00000000" w:rsidP="00DC53C6">
            <w:pPr>
              <w:spacing w:before="20" w:after="20"/>
              <w:jc w:val="center"/>
            </w:pPr>
            <w:r>
              <w:rPr>
                <w:b/>
                <w:sz w:val="18"/>
              </w:rPr>
              <w:t>D5</w:t>
            </w:r>
          </w:p>
        </w:tc>
        <w:tc>
          <w:tcPr>
            <w:tcW w:w="2268" w:type="dxa"/>
            <w:vAlign w:val="center"/>
          </w:tcPr>
          <w:p w14:paraId="5BF20E99" w14:textId="77777777" w:rsidR="004A365C" w:rsidRDefault="00000000" w:rsidP="00DC53C6">
            <w:pPr>
              <w:spacing w:before="20" w:after="20"/>
              <w:jc w:val="center"/>
            </w:pPr>
            <w:r>
              <w:rPr>
                <w:sz w:val="18"/>
              </w:rPr>
              <w:t>Marca, propuesta comercial y precios sin definir</w:t>
            </w:r>
          </w:p>
        </w:tc>
        <w:tc>
          <w:tcPr>
            <w:tcW w:w="6293" w:type="dxa"/>
            <w:vAlign w:val="center"/>
          </w:tcPr>
          <w:p w14:paraId="7026F698" w14:textId="77777777" w:rsidR="004A365C" w:rsidRDefault="00000000" w:rsidP="00DC53C6">
            <w:pPr>
              <w:spacing w:before="20" w:after="20"/>
              <w:jc w:val="center"/>
            </w:pPr>
            <w:r>
              <w:rPr>
                <w:sz w:val="18"/>
              </w:rPr>
              <w:t>El nombre comercial no está consolidado, no hay manual de marca, ni política de precios, ni material de venta. La idea no está preparada para una primera acción comercial.</w:t>
            </w:r>
          </w:p>
        </w:tc>
      </w:tr>
      <w:tr w:rsidR="004A365C" w14:paraId="342AB2F6" w14:textId="77777777" w:rsidTr="00DC53C6">
        <w:trPr>
          <w:jc w:val="center"/>
        </w:trPr>
        <w:tc>
          <w:tcPr>
            <w:tcW w:w="737" w:type="dxa"/>
            <w:shd w:val="clear" w:color="auto" w:fill="FCE4D6"/>
            <w:vAlign w:val="center"/>
          </w:tcPr>
          <w:p w14:paraId="21D01E16" w14:textId="77777777" w:rsidR="004A365C" w:rsidRDefault="00000000" w:rsidP="00DC53C6">
            <w:pPr>
              <w:spacing w:before="20" w:after="20"/>
              <w:jc w:val="center"/>
            </w:pPr>
            <w:r>
              <w:rPr>
                <w:b/>
                <w:sz w:val="18"/>
              </w:rPr>
              <w:t>D6</w:t>
            </w:r>
          </w:p>
        </w:tc>
        <w:tc>
          <w:tcPr>
            <w:tcW w:w="2268" w:type="dxa"/>
            <w:shd w:val="clear" w:color="auto" w:fill="FCE4D6"/>
            <w:vAlign w:val="center"/>
          </w:tcPr>
          <w:p w14:paraId="481EF295" w14:textId="77777777" w:rsidR="004A365C" w:rsidRDefault="00000000" w:rsidP="00DC53C6">
            <w:pPr>
              <w:spacing w:before="20" w:after="20"/>
              <w:jc w:val="center"/>
            </w:pPr>
            <w:r>
              <w:rPr>
                <w:sz w:val="18"/>
              </w:rPr>
              <w:t>Dependencias externas sin resolver y deuda técnica pendiente</w:t>
            </w:r>
          </w:p>
        </w:tc>
        <w:tc>
          <w:tcPr>
            <w:tcW w:w="6293" w:type="dxa"/>
            <w:shd w:val="clear" w:color="auto" w:fill="FCE4D6"/>
            <w:vAlign w:val="center"/>
          </w:tcPr>
          <w:p w14:paraId="664D07A2" w14:textId="77777777" w:rsidR="004A365C" w:rsidRDefault="00000000" w:rsidP="00DC53C6">
            <w:pPr>
              <w:spacing w:before="20" w:after="20"/>
              <w:jc w:val="center"/>
            </w:pPr>
            <w:r>
              <w:rPr>
                <w:sz w:val="18"/>
              </w:rPr>
              <w:t>Los proveedores de almacenamiento multimedia, mapas y dispositivos GPS no han sido seleccionados, y quedan validaciones técnicas sin ejecutar tras la última actualización de componentes. El riesgo se concentra en fases avanzadas.</w:t>
            </w:r>
          </w:p>
        </w:tc>
      </w:tr>
    </w:tbl>
    <w:p w14:paraId="65204A6D" w14:textId="77777777" w:rsidR="004A365C" w:rsidRDefault="004A365C"/>
    <w:p w14:paraId="22D4273E" w14:textId="77777777" w:rsidR="004A365C" w:rsidRDefault="00000000">
      <w:pPr>
        <w:pStyle w:val="Ttulo2"/>
      </w:pPr>
      <w:bookmarkStart w:id="21" w:name="_Toc237971348"/>
      <w:r>
        <w:t>3.4 Oportunidades — factores externos favorables</w:t>
      </w:r>
      <w:bookmarkEnd w:id="21"/>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737"/>
        <w:gridCol w:w="2268"/>
        <w:gridCol w:w="6293"/>
      </w:tblGrid>
      <w:tr w:rsidR="004A365C" w14:paraId="514F6B83" w14:textId="77777777">
        <w:trPr>
          <w:jc w:val="center"/>
        </w:trPr>
        <w:tc>
          <w:tcPr>
            <w:tcW w:w="737" w:type="dxa"/>
            <w:shd w:val="clear" w:color="auto" w:fill="2E75B6"/>
          </w:tcPr>
          <w:p w14:paraId="3FF241BA" w14:textId="77777777" w:rsidR="004A365C" w:rsidRDefault="00000000">
            <w:pPr>
              <w:spacing w:before="20" w:after="20"/>
            </w:pPr>
            <w:r>
              <w:rPr>
                <w:b/>
                <w:color w:val="FFFFFF"/>
                <w:sz w:val="18"/>
              </w:rPr>
              <w:t>Cód.</w:t>
            </w:r>
          </w:p>
        </w:tc>
        <w:tc>
          <w:tcPr>
            <w:tcW w:w="2268" w:type="dxa"/>
            <w:shd w:val="clear" w:color="auto" w:fill="2E75B6"/>
          </w:tcPr>
          <w:p w14:paraId="4BD04BFE" w14:textId="77777777" w:rsidR="004A365C" w:rsidRDefault="00000000">
            <w:pPr>
              <w:spacing w:before="20" w:after="20"/>
            </w:pPr>
            <w:r>
              <w:rPr>
                <w:b/>
                <w:color w:val="FFFFFF"/>
                <w:sz w:val="18"/>
              </w:rPr>
              <w:t>Oportunidad</w:t>
            </w:r>
          </w:p>
        </w:tc>
        <w:tc>
          <w:tcPr>
            <w:tcW w:w="6293" w:type="dxa"/>
            <w:shd w:val="clear" w:color="auto" w:fill="2E75B6"/>
          </w:tcPr>
          <w:p w14:paraId="11003DCC" w14:textId="77777777" w:rsidR="004A365C" w:rsidRDefault="00000000">
            <w:pPr>
              <w:spacing w:before="20" w:after="20"/>
            </w:pPr>
            <w:r>
              <w:rPr>
                <w:b/>
                <w:color w:val="FFFFFF"/>
                <w:sz w:val="18"/>
              </w:rPr>
              <w:t>Sustento</w:t>
            </w:r>
          </w:p>
        </w:tc>
      </w:tr>
      <w:tr w:rsidR="004A365C" w14:paraId="15A97308" w14:textId="77777777">
        <w:trPr>
          <w:jc w:val="center"/>
        </w:trPr>
        <w:tc>
          <w:tcPr>
            <w:tcW w:w="737" w:type="dxa"/>
          </w:tcPr>
          <w:p w14:paraId="6EDC6777" w14:textId="77777777" w:rsidR="004A365C" w:rsidRDefault="00000000">
            <w:pPr>
              <w:spacing w:before="20" w:after="20"/>
            </w:pPr>
            <w:r>
              <w:rPr>
                <w:b/>
                <w:sz w:val="18"/>
              </w:rPr>
              <w:t>O1</w:t>
            </w:r>
          </w:p>
        </w:tc>
        <w:tc>
          <w:tcPr>
            <w:tcW w:w="2268" w:type="dxa"/>
          </w:tcPr>
          <w:p w14:paraId="187A2922" w14:textId="77777777" w:rsidR="004A365C" w:rsidRDefault="00000000">
            <w:pPr>
              <w:spacing w:before="20" w:after="20"/>
            </w:pPr>
            <w:r>
              <w:rPr>
                <w:sz w:val="18"/>
              </w:rPr>
              <w:t>Baja digitalización del sector pecuario</w:t>
            </w:r>
          </w:p>
        </w:tc>
        <w:tc>
          <w:tcPr>
            <w:tcW w:w="6293" w:type="dxa"/>
          </w:tcPr>
          <w:p w14:paraId="2188BC38" w14:textId="77777777" w:rsidR="004A365C" w:rsidRDefault="00000000">
            <w:pPr>
              <w:spacing w:before="20" w:after="20"/>
            </w:pPr>
            <w:r>
              <w:rPr>
                <w:sz w:val="18"/>
              </w:rPr>
              <w:t>Una porción mayoritaria de las fincas administra su operación de forma manual y no existe un estándar dominante en la región. El mercado es amplio, está desatendido y admite el ingreso de un nuevo actor.</w:t>
            </w:r>
          </w:p>
        </w:tc>
      </w:tr>
      <w:tr w:rsidR="004A365C" w14:paraId="4B931320" w14:textId="77777777">
        <w:trPr>
          <w:jc w:val="center"/>
        </w:trPr>
        <w:tc>
          <w:tcPr>
            <w:tcW w:w="737" w:type="dxa"/>
            <w:shd w:val="clear" w:color="auto" w:fill="DDEBF7"/>
          </w:tcPr>
          <w:p w14:paraId="20AEC6B6" w14:textId="77777777" w:rsidR="004A365C" w:rsidRDefault="00000000">
            <w:pPr>
              <w:spacing w:before="20" w:after="20"/>
            </w:pPr>
            <w:r>
              <w:rPr>
                <w:b/>
                <w:sz w:val="18"/>
              </w:rPr>
              <w:t>O2</w:t>
            </w:r>
          </w:p>
        </w:tc>
        <w:tc>
          <w:tcPr>
            <w:tcW w:w="2268" w:type="dxa"/>
            <w:shd w:val="clear" w:color="auto" w:fill="DDEBF7"/>
          </w:tcPr>
          <w:p w14:paraId="6C09EE8F" w14:textId="77777777" w:rsidR="004A365C" w:rsidRDefault="00000000">
            <w:pPr>
              <w:spacing w:before="20" w:after="20"/>
            </w:pPr>
            <w:r>
              <w:rPr>
                <w:sz w:val="18"/>
              </w:rPr>
              <w:t>Exigencia normativa de registros sanitarios</w:t>
            </w:r>
          </w:p>
        </w:tc>
        <w:tc>
          <w:tcPr>
            <w:tcW w:w="6293" w:type="dxa"/>
            <w:shd w:val="clear" w:color="auto" w:fill="DDEBF7"/>
          </w:tcPr>
          <w:p w14:paraId="5411D7DD" w14:textId="77777777" w:rsidR="004A365C" w:rsidRDefault="00000000">
            <w:pPr>
              <w:spacing w:before="20" w:after="20"/>
            </w:pPr>
            <w:r>
              <w:rPr>
                <w:sz w:val="18"/>
              </w:rPr>
              <w:t>El registro de predios, las guías de movilización y los certificados de vacunación son obligatorios. La plataforma convierte una obligación legal que el productor ya debe cumplir en una razón inmediata de compra.</w:t>
            </w:r>
          </w:p>
        </w:tc>
      </w:tr>
      <w:tr w:rsidR="004A365C" w14:paraId="7418CBD2" w14:textId="77777777">
        <w:trPr>
          <w:jc w:val="center"/>
        </w:trPr>
        <w:tc>
          <w:tcPr>
            <w:tcW w:w="737" w:type="dxa"/>
          </w:tcPr>
          <w:p w14:paraId="6451844C" w14:textId="77777777" w:rsidR="004A365C" w:rsidRDefault="00000000">
            <w:pPr>
              <w:spacing w:before="20" w:after="20"/>
            </w:pPr>
            <w:r>
              <w:rPr>
                <w:b/>
                <w:sz w:val="18"/>
              </w:rPr>
              <w:t>O3</w:t>
            </w:r>
          </w:p>
        </w:tc>
        <w:tc>
          <w:tcPr>
            <w:tcW w:w="2268" w:type="dxa"/>
          </w:tcPr>
          <w:p w14:paraId="264D3100" w14:textId="77777777" w:rsidR="004A365C" w:rsidRDefault="00000000">
            <w:pPr>
              <w:spacing w:before="20" w:after="20"/>
            </w:pPr>
            <w:r>
              <w:rPr>
                <w:sz w:val="18"/>
              </w:rPr>
              <w:t>Presión de trazabilidad de compradores y exportación</w:t>
            </w:r>
          </w:p>
        </w:tc>
        <w:tc>
          <w:tcPr>
            <w:tcW w:w="6293" w:type="dxa"/>
          </w:tcPr>
          <w:p w14:paraId="7A5D9B39" w14:textId="77777777" w:rsidR="004A365C" w:rsidRDefault="00000000">
            <w:pPr>
              <w:spacing w:before="20" w:after="20"/>
            </w:pPr>
            <w:r>
              <w:rPr>
                <w:sz w:val="18"/>
              </w:rPr>
              <w:t>Los compradores institucionales y los mercados de exportación de carne y leche exigen trazabilidad verificable del animal, que es precisamente lo que el sistema registra desde su diseño.</w:t>
            </w:r>
          </w:p>
        </w:tc>
      </w:tr>
      <w:tr w:rsidR="004A365C" w14:paraId="05626598" w14:textId="77777777">
        <w:trPr>
          <w:jc w:val="center"/>
        </w:trPr>
        <w:tc>
          <w:tcPr>
            <w:tcW w:w="737" w:type="dxa"/>
            <w:shd w:val="clear" w:color="auto" w:fill="DDEBF7"/>
          </w:tcPr>
          <w:p w14:paraId="765029B4" w14:textId="77777777" w:rsidR="004A365C" w:rsidRDefault="00000000">
            <w:pPr>
              <w:spacing w:before="20" w:after="20"/>
            </w:pPr>
            <w:r>
              <w:rPr>
                <w:b/>
                <w:sz w:val="18"/>
              </w:rPr>
              <w:t>O4</w:t>
            </w:r>
          </w:p>
        </w:tc>
        <w:tc>
          <w:tcPr>
            <w:tcW w:w="2268" w:type="dxa"/>
            <w:shd w:val="clear" w:color="auto" w:fill="DDEBF7"/>
          </w:tcPr>
          <w:p w14:paraId="7C5CC650" w14:textId="77777777" w:rsidR="004A365C" w:rsidRDefault="00000000">
            <w:pPr>
              <w:spacing w:before="20" w:after="20"/>
            </w:pPr>
            <w:r>
              <w:rPr>
                <w:sz w:val="18"/>
              </w:rPr>
              <w:t>Abaratamiento de las tecnologías de identificación</w:t>
            </w:r>
          </w:p>
        </w:tc>
        <w:tc>
          <w:tcPr>
            <w:tcW w:w="6293" w:type="dxa"/>
            <w:shd w:val="clear" w:color="auto" w:fill="DDEBF7"/>
          </w:tcPr>
          <w:p w14:paraId="0E30E8DF" w14:textId="77777777" w:rsidR="004A365C" w:rsidRDefault="00000000">
            <w:pPr>
              <w:spacing w:before="20" w:after="20"/>
            </w:pPr>
            <w:r>
              <w:rPr>
                <w:sz w:val="18"/>
              </w:rPr>
              <w:t>La caída del precio de etiquetas QR, chips NFC y rastreadores GPS hace viable la identificación individual del animal y habilita la línea de negocio de venta de dispositivos.</w:t>
            </w:r>
          </w:p>
        </w:tc>
      </w:tr>
      <w:tr w:rsidR="004A365C" w14:paraId="137C2D53" w14:textId="77777777">
        <w:trPr>
          <w:jc w:val="center"/>
        </w:trPr>
        <w:tc>
          <w:tcPr>
            <w:tcW w:w="737" w:type="dxa"/>
          </w:tcPr>
          <w:p w14:paraId="2AE01CA3" w14:textId="77777777" w:rsidR="004A365C" w:rsidRDefault="00000000">
            <w:pPr>
              <w:spacing w:before="20" w:after="20"/>
            </w:pPr>
            <w:r>
              <w:rPr>
                <w:b/>
                <w:sz w:val="18"/>
              </w:rPr>
              <w:t>O5</w:t>
            </w:r>
          </w:p>
        </w:tc>
        <w:tc>
          <w:tcPr>
            <w:tcW w:w="2268" w:type="dxa"/>
          </w:tcPr>
          <w:p w14:paraId="72B75754" w14:textId="77777777" w:rsidR="004A365C" w:rsidRDefault="00000000">
            <w:pPr>
              <w:spacing w:before="20" w:after="20"/>
            </w:pPr>
            <w:r>
              <w:rPr>
                <w:sz w:val="18"/>
              </w:rPr>
              <w:t>Canal gremial y cooperativo</w:t>
            </w:r>
          </w:p>
        </w:tc>
        <w:tc>
          <w:tcPr>
            <w:tcW w:w="6293" w:type="dxa"/>
          </w:tcPr>
          <w:p w14:paraId="7E9E219B" w14:textId="77777777" w:rsidR="004A365C" w:rsidRDefault="00000000">
            <w:pPr>
              <w:spacing w:before="20" w:after="20"/>
            </w:pPr>
            <w:r>
              <w:rPr>
                <w:sz w:val="18"/>
              </w:rPr>
              <w:t>Cooperativas lecheras, asociaciones ganaderas y agremiaciones permiten alcanzar decenas de fincas en una sola negociación, lo que reduce de manera significativa el costo de adquisición de clientes.</w:t>
            </w:r>
          </w:p>
        </w:tc>
      </w:tr>
      <w:tr w:rsidR="004A365C" w14:paraId="7ACD3BAA" w14:textId="77777777">
        <w:trPr>
          <w:jc w:val="center"/>
        </w:trPr>
        <w:tc>
          <w:tcPr>
            <w:tcW w:w="737" w:type="dxa"/>
            <w:shd w:val="clear" w:color="auto" w:fill="DDEBF7"/>
          </w:tcPr>
          <w:p w14:paraId="1DE37FED" w14:textId="77777777" w:rsidR="004A365C" w:rsidRDefault="00000000">
            <w:pPr>
              <w:spacing w:before="20" w:after="20"/>
            </w:pPr>
            <w:r>
              <w:rPr>
                <w:b/>
                <w:sz w:val="18"/>
              </w:rPr>
              <w:t>O6</w:t>
            </w:r>
          </w:p>
        </w:tc>
        <w:tc>
          <w:tcPr>
            <w:tcW w:w="2268" w:type="dxa"/>
            <w:shd w:val="clear" w:color="auto" w:fill="DDEBF7"/>
          </w:tcPr>
          <w:p w14:paraId="3BAF7878" w14:textId="77777777" w:rsidR="004A365C" w:rsidRDefault="00000000">
            <w:pPr>
              <w:spacing w:before="20" w:after="20"/>
            </w:pPr>
            <w:r>
              <w:rPr>
                <w:sz w:val="18"/>
              </w:rPr>
              <w:t>Financiación para la digitalización del campo</w:t>
            </w:r>
          </w:p>
        </w:tc>
        <w:tc>
          <w:tcPr>
            <w:tcW w:w="6293" w:type="dxa"/>
            <w:shd w:val="clear" w:color="auto" w:fill="DDEBF7"/>
          </w:tcPr>
          <w:p w14:paraId="55AD7779" w14:textId="77777777" w:rsidR="004A365C" w:rsidRDefault="00000000">
            <w:pPr>
              <w:spacing w:before="20" w:after="20"/>
            </w:pPr>
            <w:r>
              <w:rPr>
                <w:sz w:val="18"/>
              </w:rPr>
              <w:t>Existen programas públicos y privados de fomento a la innovación agropecuaria y a la formalización rural que pueden financiar tanto el desarrollo del producto como su adopción por parte de los productores.</w:t>
            </w:r>
          </w:p>
        </w:tc>
      </w:tr>
    </w:tbl>
    <w:p w14:paraId="2E76D960" w14:textId="77777777" w:rsidR="004A365C" w:rsidRDefault="004A365C"/>
    <w:p w14:paraId="207E1204" w14:textId="77777777" w:rsidR="004A365C" w:rsidRDefault="00000000">
      <w:pPr>
        <w:pStyle w:val="Ttulo2"/>
      </w:pPr>
      <w:bookmarkStart w:id="22" w:name="_Toc237971349"/>
      <w:r>
        <w:t>3.5 Amenazas — factores externos desfavorables</w:t>
      </w:r>
      <w:bookmarkEnd w:id="22"/>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737"/>
        <w:gridCol w:w="2268"/>
        <w:gridCol w:w="6293"/>
      </w:tblGrid>
      <w:tr w:rsidR="004A365C" w14:paraId="3544C394" w14:textId="77777777">
        <w:trPr>
          <w:jc w:val="center"/>
        </w:trPr>
        <w:tc>
          <w:tcPr>
            <w:tcW w:w="737" w:type="dxa"/>
            <w:shd w:val="clear" w:color="auto" w:fill="C00000"/>
          </w:tcPr>
          <w:p w14:paraId="1F85EAA3" w14:textId="77777777" w:rsidR="004A365C" w:rsidRDefault="00000000">
            <w:pPr>
              <w:spacing w:before="20" w:after="20"/>
            </w:pPr>
            <w:r>
              <w:rPr>
                <w:b/>
                <w:color w:val="FFFFFF"/>
                <w:sz w:val="18"/>
              </w:rPr>
              <w:t>Cód.</w:t>
            </w:r>
          </w:p>
        </w:tc>
        <w:tc>
          <w:tcPr>
            <w:tcW w:w="2268" w:type="dxa"/>
            <w:shd w:val="clear" w:color="auto" w:fill="C00000"/>
          </w:tcPr>
          <w:p w14:paraId="6F87381E" w14:textId="77777777" w:rsidR="004A365C" w:rsidRDefault="00000000">
            <w:pPr>
              <w:spacing w:before="20" w:after="20"/>
            </w:pPr>
            <w:r>
              <w:rPr>
                <w:b/>
                <w:color w:val="FFFFFF"/>
                <w:sz w:val="18"/>
              </w:rPr>
              <w:t>Amenaza</w:t>
            </w:r>
          </w:p>
        </w:tc>
        <w:tc>
          <w:tcPr>
            <w:tcW w:w="6293" w:type="dxa"/>
            <w:shd w:val="clear" w:color="auto" w:fill="C00000"/>
          </w:tcPr>
          <w:p w14:paraId="3180CCFD" w14:textId="77777777" w:rsidR="004A365C" w:rsidRDefault="00000000">
            <w:pPr>
              <w:spacing w:before="20" w:after="20"/>
            </w:pPr>
            <w:r>
              <w:rPr>
                <w:b/>
                <w:color w:val="FFFFFF"/>
                <w:sz w:val="18"/>
              </w:rPr>
              <w:t>Sustento</w:t>
            </w:r>
          </w:p>
        </w:tc>
      </w:tr>
      <w:tr w:rsidR="004A365C" w14:paraId="6F58E7B4" w14:textId="77777777">
        <w:trPr>
          <w:jc w:val="center"/>
        </w:trPr>
        <w:tc>
          <w:tcPr>
            <w:tcW w:w="737" w:type="dxa"/>
          </w:tcPr>
          <w:p w14:paraId="2A0FCB0D" w14:textId="77777777" w:rsidR="004A365C" w:rsidRDefault="00000000">
            <w:pPr>
              <w:spacing w:before="20" w:after="20"/>
            </w:pPr>
            <w:r>
              <w:rPr>
                <w:b/>
                <w:sz w:val="18"/>
              </w:rPr>
              <w:t>A1</w:t>
            </w:r>
          </w:p>
        </w:tc>
        <w:tc>
          <w:tcPr>
            <w:tcW w:w="2268" w:type="dxa"/>
          </w:tcPr>
          <w:p w14:paraId="3AED73BC" w14:textId="77777777" w:rsidR="004A365C" w:rsidRDefault="00000000">
            <w:pPr>
              <w:spacing w:before="20" w:after="20"/>
            </w:pPr>
            <w:r>
              <w:rPr>
                <w:sz w:val="18"/>
              </w:rPr>
              <w:t>Competencia establecida</w:t>
            </w:r>
          </w:p>
        </w:tc>
        <w:tc>
          <w:tcPr>
            <w:tcW w:w="6293" w:type="dxa"/>
          </w:tcPr>
          <w:p w14:paraId="427DCE1C" w14:textId="77777777" w:rsidR="004A365C" w:rsidRDefault="00000000">
            <w:pPr>
              <w:spacing w:before="20" w:after="20"/>
            </w:pPr>
            <w:r>
              <w:rPr>
                <w:sz w:val="18"/>
              </w:rPr>
              <w:t>Existen soluciones de software ganadero con base instalada, red comercial y años de operación. Ingresar tarde a un mercado con actores consolidados exige una diferenciación nítida y sostenida.</w:t>
            </w:r>
          </w:p>
        </w:tc>
      </w:tr>
      <w:tr w:rsidR="004A365C" w14:paraId="2900CBF9" w14:textId="77777777">
        <w:trPr>
          <w:jc w:val="center"/>
        </w:trPr>
        <w:tc>
          <w:tcPr>
            <w:tcW w:w="737" w:type="dxa"/>
            <w:shd w:val="clear" w:color="auto" w:fill="FBE5E5"/>
          </w:tcPr>
          <w:p w14:paraId="40BDD4EF" w14:textId="77777777" w:rsidR="004A365C" w:rsidRDefault="00000000">
            <w:pPr>
              <w:spacing w:before="20" w:after="20"/>
            </w:pPr>
            <w:r>
              <w:rPr>
                <w:b/>
                <w:sz w:val="18"/>
              </w:rPr>
              <w:t>A2</w:t>
            </w:r>
          </w:p>
        </w:tc>
        <w:tc>
          <w:tcPr>
            <w:tcW w:w="2268" w:type="dxa"/>
            <w:shd w:val="clear" w:color="auto" w:fill="FBE5E5"/>
          </w:tcPr>
          <w:p w14:paraId="4D9EA812" w14:textId="77777777" w:rsidR="004A365C" w:rsidRDefault="00000000">
            <w:pPr>
              <w:spacing w:before="20" w:after="20"/>
            </w:pPr>
            <w:r>
              <w:rPr>
                <w:sz w:val="18"/>
              </w:rPr>
              <w:t>Baja alfabetización digital del operario de campo</w:t>
            </w:r>
          </w:p>
        </w:tc>
        <w:tc>
          <w:tcPr>
            <w:tcW w:w="6293" w:type="dxa"/>
            <w:shd w:val="clear" w:color="auto" w:fill="FBE5E5"/>
          </w:tcPr>
          <w:p w14:paraId="5AA28CCF" w14:textId="77777777" w:rsidR="004A365C" w:rsidRDefault="00000000">
            <w:pPr>
              <w:spacing w:before="20" w:after="20"/>
            </w:pPr>
            <w:r>
              <w:rPr>
                <w:sz w:val="18"/>
              </w:rPr>
              <w:t>Quien debe alimentar el sistema es el operario. Si el registro no resulta más simple que el cuaderno, los datos no se capturan y la analítica, que es el valor central del producto, queda vacía.</w:t>
            </w:r>
          </w:p>
        </w:tc>
      </w:tr>
      <w:tr w:rsidR="004A365C" w14:paraId="156C2942" w14:textId="77777777">
        <w:trPr>
          <w:jc w:val="center"/>
        </w:trPr>
        <w:tc>
          <w:tcPr>
            <w:tcW w:w="737" w:type="dxa"/>
          </w:tcPr>
          <w:p w14:paraId="1E9DE314" w14:textId="77777777" w:rsidR="004A365C" w:rsidRDefault="00000000">
            <w:pPr>
              <w:spacing w:before="20" w:after="20"/>
            </w:pPr>
            <w:r>
              <w:rPr>
                <w:b/>
                <w:sz w:val="18"/>
              </w:rPr>
              <w:t>A3</w:t>
            </w:r>
          </w:p>
        </w:tc>
        <w:tc>
          <w:tcPr>
            <w:tcW w:w="2268" w:type="dxa"/>
          </w:tcPr>
          <w:p w14:paraId="2A1D4504" w14:textId="77777777" w:rsidR="004A365C" w:rsidRDefault="00000000">
            <w:pPr>
              <w:spacing w:before="20" w:after="20"/>
            </w:pPr>
            <w:r>
              <w:rPr>
                <w:sz w:val="18"/>
              </w:rPr>
              <w:t>Conectividad rural intermitente</w:t>
            </w:r>
          </w:p>
        </w:tc>
        <w:tc>
          <w:tcPr>
            <w:tcW w:w="6293" w:type="dxa"/>
          </w:tcPr>
          <w:p w14:paraId="3FED809F" w14:textId="77777777" w:rsidR="004A365C" w:rsidRDefault="00000000">
            <w:pPr>
              <w:spacing w:before="20" w:after="20"/>
            </w:pPr>
            <w:r>
              <w:rPr>
                <w:sz w:val="18"/>
              </w:rPr>
              <w:t>La cobertura móvil en zonas de producción es irregular. Sin un modo sin conexión confiable, la aplicación resulta inutilizable justo en el lugar donde debe operar.</w:t>
            </w:r>
          </w:p>
        </w:tc>
      </w:tr>
      <w:tr w:rsidR="004A365C" w14:paraId="13D093E5" w14:textId="77777777">
        <w:trPr>
          <w:jc w:val="center"/>
        </w:trPr>
        <w:tc>
          <w:tcPr>
            <w:tcW w:w="737" w:type="dxa"/>
            <w:shd w:val="clear" w:color="auto" w:fill="FBE5E5"/>
          </w:tcPr>
          <w:p w14:paraId="7177861E" w14:textId="77777777" w:rsidR="004A365C" w:rsidRDefault="00000000">
            <w:pPr>
              <w:spacing w:before="20" w:after="20"/>
            </w:pPr>
            <w:r>
              <w:rPr>
                <w:b/>
                <w:sz w:val="18"/>
              </w:rPr>
              <w:t>A4</w:t>
            </w:r>
          </w:p>
        </w:tc>
        <w:tc>
          <w:tcPr>
            <w:tcW w:w="2268" w:type="dxa"/>
            <w:shd w:val="clear" w:color="auto" w:fill="FBE5E5"/>
          </w:tcPr>
          <w:p w14:paraId="11610F22" w14:textId="77777777" w:rsidR="004A365C" w:rsidRDefault="00000000">
            <w:pPr>
              <w:spacing w:before="20" w:after="20"/>
            </w:pPr>
            <w:r>
              <w:rPr>
                <w:sz w:val="18"/>
              </w:rPr>
              <w:t>Sensibilidad al precio del productor</w:t>
            </w:r>
          </w:p>
        </w:tc>
        <w:tc>
          <w:tcPr>
            <w:tcW w:w="6293" w:type="dxa"/>
            <w:shd w:val="clear" w:color="auto" w:fill="FBE5E5"/>
          </w:tcPr>
          <w:p w14:paraId="538E43EC" w14:textId="77777777" w:rsidR="004A365C" w:rsidRDefault="00000000">
            <w:pPr>
              <w:spacing w:before="20" w:after="20"/>
            </w:pPr>
            <w:r>
              <w:rPr>
                <w:sz w:val="18"/>
              </w:rPr>
              <w:t>Los márgenes del pequeño y mediano productor son estrechos. Una suscripción percibida como costosa frena la adopción por más valor que la herramienta demuestre.</w:t>
            </w:r>
          </w:p>
        </w:tc>
      </w:tr>
      <w:tr w:rsidR="004A365C" w14:paraId="717194E8" w14:textId="77777777">
        <w:trPr>
          <w:jc w:val="center"/>
        </w:trPr>
        <w:tc>
          <w:tcPr>
            <w:tcW w:w="737" w:type="dxa"/>
          </w:tcPr>
          <w:p w14:paraId="43C685E4" w14:textId="77777777" w:rsidR="004A365C" w:rsidRDefault="00000000">
            <w:pPr>
              <w:spacing w:before="20" w:after="20"/>
            </w:pPr>
            <w:r>
              <w:rPr>
                <w:b/>
                <w:sz w:val="18"/>
              </w:rPr>
              <w:t>A5</w:t>
            </w:r>
          </w:p>
        </w:tc>
        <w:tc>
          <w:tcPr>
            <w:tcW w:w="2268" w:type="dxa"/>
          </w:tcPr>
          <w:p w14:paraId="320B6388" w14:textId="77777777" w:rsidR="004A365C" w:rsidRDefault="00000000">
            <w:pPr>
              <w:spacing w:before="20" w:after="20"/>
            </w:pPr>
            <w:r>
              <w:rPr>
                <w:sz w:val="18"/>
              </w:rPr>
              <w:t>Volatilidad del sector y riesgos sanitarios o climáticos</w:t>
            </w:r>
          </w:p>
        </w:tc>
        <w:tc>
          <w:tcPr>
            <w:tcW w:w="6293" w:type="dxa"/>
          </w:tcPr>
          <w:p w14:paraId="79F61ADD" w14:textId="77777777" w:rsidR="004A365C" w:rsidRDefault="00000000">
            <w:pPr>
              <w:spacing w:before="20" w:after="20"/>
            </w:pPr>
            <w:r>
              <w:rPr>
                <w:sz w:val="18"/>
              </w:rPr>
              <w:t>Las oscilaciones de precio de la leche, la carne y los insumos, junto con brotes sanitarios, sequías o inundaciones, contraen la actividad y con ella la demanda y la permanencia de los clientes.</w:t>
            </w:r>
          </w:p>
        </w:tc>
      </w:tr>
      <w:tr w:rsidR="004A365C" w14:paraId="713E3CD0" w14:textId="77777777">
        <w:trPr>
          <w:jc w:val="center"/>
        </w:trPr>
        <w:tc>
          <w:tcPr>
            <w:tcW w:w="737" w:type="dxa"/>
            <w:shd w:val="clear" w:color="auto" w:fill="FBE5E5"/>
          </w:tcPr>
          <w:p w14:paraId="2D6A759A" w14:textId="77777777" w:rsidR="004A365C" w:rsidRDefault="00000000">
            <w:pPr>
              <w:spacing w:before="20" w:after="20"/>
            </w:pPr>
            <w:r>
              <w:rPr>
                <w:b/>
                <w:sz w:val="18"/>
              </w:rPr>
              <w:t>A6</w:t>
            </w:r>
          </w:p>
        </w:tc>
        <w:tc>
          <w:tcPr>
            <w:tcW w:w="2268" w:type="dxa"/>
            <w:shd w:val="clear" w:color="auto" w:fill="FBE5E5"/>
          </w:tcPr>
          <w:p w14:paraId="682E6F62" w14:textId="77777777" w:rsidR="004A365C" w:rsidRDefault="00000000">
            <w:pPr>
              <w:spacing w:before="20" w:after="20"/>
            </w:pPr>
            <w:r>
              <w:rPr>
                <w:sz w:val="18"/>
              </w:rPr>
              <w:t>Riesgo legal y reputacional por manejo de datos</w:t>
            </w:r>
          </w:p>
        </w:tc>
        <w:tc>
          <w:tcPr>
            <w:tcW w:w="6293" w:type="dxa"/>
            <w:shd w:val="clear" w:color="auto" w:fill="FBE5E5"/>
          </w:tcPr>
          <w:p w14:paraId="5873E5A8" w14:textId="77777777" w:rsidR="004A365C" w:rsidRDefault="00000000">
            <w:pPr>
              <w:spacing w:before="20" w:after="20"/>
            </w:pPr>
            <w:r>
              <w:rPr>
                <w:sz w:val="18"/>
              </w:rPr>
              <w:t>La plataforma custodia información sanitaria y financiera de terceros. Una fuga entre clientes o una pérdida de información generaría un daño reputacional grave y exposición legal difícil de revertir.</w:t>
            </w:r>
          </w:p>
        </w:tc>
      </w:tr>
    </w:tbl>
    <w:p w14:paraId="7BAFEF25" w14:textId="77777777" w:rsidR="004A365C" w:rsidRDefault="004A365C"/>
    <w:p w14:paraId="27765AC0" w14:textId="77777777" w:rsidR="004A365C" w:rsidRDefault="00000000">
      <w:r>
        <w:br w:type="page"/>
      </w:r>
    </w:p>
    <w:p w14:paraId="0284386B" w14:textId="77777777" w:rsidR="004A365C" w:rsidRDefault="00000000">
      <w:pPr>
        <w:pStyle w:val="Ttulo1"/>
      </w:pPr>
      <w:bookmarkStart w:id="23" w:name="_Toc237971350"/>
      <w:r>
        <w:lastRenderedPageBreak/>
        <w:t>4. Matriz FODA</w:t>
      </w:r>
      <w:bookmarkEnd w:id="23"/>
    </w:p>
    <w:p w14:paraId="25750AFC" w14:textId="77777777" w:rsidR="004A365C" w:rsidRDefault="00000000">
      <w:pPr>
        <w:spacing w:after="120" w:line="360" w:lineRule="auto"/>
        <w:jc w:val="both"/>
      </w:pPr>
      <w:r>
        <w:t>La matriz siguiente reproduce el formato solicitado. La primera columna recoge los factores internos, la primera fila los factores externos y las cuatro celdas restantes las estrategias que resultan de cruzarlos. El archivo en hoja de cálculo diligenciado se entrega junto con este documento.</w:t>
      </w:r>
    </w:p>
    <w:tbl>
      <w:tblPr>
        <w:tblW w:w="0" w:type="auto"/>
        <w:jc w:val="cente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ook w:val="04A0" w:firstRow="1" w:lastRow="0" w:firstColumn="1" w:lastColumn="0" w:noHBand="0" w:noVBand="1"/>
      </w:tblPr>
      <w:tblGrid>
        <w:gridCol w:w="2835"/>
        <w:gridCol w:w="3175"/>
        <w:gridCol w:w="3175"/>
      </w:tblGrid>
      <w:tr w:rsidR="004A365C" w14:paraId="078A87B9" w14:textId="77777777" w:rsidTr="00F64612">
        <w:trPr>
          <w:jc w:val="center"/>
        </w:trPr>
        <w:tc>
          <w:tcPr>
            <w:tcW w:w="2835" w:type="dxa"/>
            <w:shd w:val="clear" w:color="auto" w:fill="1F3864"/>
            <w:vAlign w:val="center"/>
          </w:tcPr>
          <w:p w14:paraId="16331C2D" w14:textId="77777777" w:rsidR="004A365C" w:rsidRDefault="00000000" w:rsidP="00F64612">
            <w:pPr>
              <w:spacing w:before="20" w:after="20"/>
              <w:jc w:val="center"/>
            </w:pPr>
            <w:r>
              <w:rPr>
                <w:b/>
                <w:color w:val="FFFFFF"/>
                <w:sz w:val="24"/>
              </w:rPr>
              <w:t>ARCA</w:t>
            </w:r>
          </w:p>
          <w:p w14:paraId="41CC9E6C" w14:textId="77777777" w:rsidR="004A365C" w:rsidRDefault="00000000" w:rsidP="00F64612">
            <w:pPr>
              <w:spacing w:before="20" w:after="20"/>
              <w:jc w:val="center"/>
            </w:pPr>
            <w:r>
              <w:rPr>
                <w:b/>
                <w:color w:val="FFFFFF"/>
                <w:sz w:val="16"/>
              </w:rPr>
              <w:t>Sistema Pecuario Integral</w:t>
            </w:r>
          </w:p>
          <w:p w14:paraId="61E6784A" w14:textId="77777777" w:rsidR="004A365C" w:rsidRDefault="00000000" w:rsidP="00F64612">
            <w:pPr>
              <w:spacing w:before="20" w:after="20"/>
              <w:jc w:val="center"/>
            </w:pPr>
            <w:r>
              <w:rPr>
                <w:b/>
                <w:color w:val="FFFFFF"/>
                <w:sz w:val="16"/>
              </w:rPr>
              <w:t>MATRIZ FODA</w:t>
            </w:r>
          </w:p>
        </w:tc>
        <w:tc>
          <w:tcPr>
            <w:tcW w:w="3175" w:type="dxa"/>
            <w:shd w:val="clear" w:color="auto" w:fill="DDEBF7"/>
            <w:vAlign w:val="center"/>
          </w:tcPr>
          <w:p w14:paraId="61A18DAA" w14:textId="77777777" w:rsidR="004A365C" w:rsidRDefault="00000000" w:rsidP="00F64612">
            <w:pPr>
              <w:spacing w:after="60"/>
              <w:jc w:val="center"/>
            </w:pPr>
            <w:r>
              <w:rPr>
                <w:b/>
                <w:color w:val="1F4E79"/>
                <w:sz w:val="18"/>
              </w:rPr>
              <w:t>OPORTUNIDADES</w:t>
            </w:r>
          </w:p>
          <w:p w14:paraId="0DC4AA59" w14:textId="77777777" w:rsidR="004A365C" w:rsidRDefault="00000000" w:rsidP="00F64612">
            <w:pPr>
              <w:spacing w:after="40"/>
              <w:jc w:val="center"/>
            </w:pPr>
            <w:r>
              <w:rPr>
                <w:sz w:val="16"/>
              </w:rPr>
              <w:t>O1. Baja digitalización del sector pecuario.</w:t>
            </w:r>
          </w:p>
          <w:p w14:paraId="4CC7C7E9" w14:textId="77777777" w:rsidR="004A365C" w:rsidRDefault="00000000" w:rsidP="00F64612">
            <w:pPr>
              <w:spacing w:after="40"/>
              <w:jc w:val="center"/>
            </w:pPr>
            <w:r>
              <w:rPr>
                <w:sz w:val="16"/>
              </w:rPr>
              <w:t>O2. Exigencia normativa de registros sanitarios.</w:t>
            </w:r>
          </w:p>
          <w:p w14:paraId="274D1C99" w14:textId="77777777" w:rsidR="004A365C" w:rsidRDefault="00000000" w:rsidP="00F64612">
            <w:pPr>
              <w:spacing w:after="40"/>
              <w:jc w:val="center"/>
            </w:pPr>
            <w:r>
              <w:rPr>
                <w:sz w:val="16"/>
              </w:rPr>
              <w:t>O3. Presión de trazabilidad de compradores y exportación.</w:t>
            </w:r>
          </w:p>
          <w:p w14:paraId="544EE316" w14:textId="77777777" w:rsidR="004A365C" w:rsidRDefault="00000000" w:rsidP="00F64612">
            <w:pPr>
              <w:spacing w:after="40"/>
              <w:jc w:val="center"/>
            </w:pPr>
            <w:r>
              <w:rPr>
                <w:sz w:val="16"/>
              </w:rPr>
              <w:t>O4. Abaratamiento de QR, NFC y GPS.</w:t>
            </w:r>
          </w:p>
          <w:p w14:paraId="716AA419" w14:textId="77777777" w:rsidR="004A365C" w:rsidRDefault="00000000" w:rsidP="00F64612">
            <w:pPr>
              <w:spacing w:after="40"/>
              <w:jc w:val="center"/>
            </w:pPr>
            <w:r>
              <w:rPr>
                <w:sz w:val="16"/>
              </w:rPr>
              <w:t>O5. Canal gremial y cooperativo.</w:t>
            </w:r>
          </w:p>
          <w:p w14:paraId="23263C82" w14:textId="77777777" w:rsidR="004A365C" w:rsidRDefault="00000000" w:rsidP="00F64612">
            <w:pPr>
              <w:spacing w:after="40"/>
              <w:jc w:val="center"/>
            </w:pPr>
            <w:r>
              <w:rPr>
                <w:sz w:val="16"/>
              </w:rPr>
              <w:t>O6. Financiación para la digitalización del campo.</w:t>
            </w:r>
          </w:p>
        </w:tc>
        <w:tc>
          <w:tcPr>
            <w:tcW w:w="3175" w:type="dxa"/>
            <w:shd w:val="clear" w:color="auto" w:fill="FBE5E5"/>
            <w:vAlign w:val="center"/>
          </w:tcPr>
          <w:p w14:paraId="0CEC1096" w14:textId="77777777" w:rsidR="004A365C" w:rsidRDefault="00000000" w:rsidP="00F64612">
            <w:pPr>
              <w:spacing w:after="60"/>
              <w:jc w:val="center"/>
            </w:pPr>
            <w:r>
              <w:rPr>
                <w:b/>
                <w:color w:val="9C0006"/>
                <w:sz w:val="18"/>
              </w:rPr>
              <w:t>AMENAZAS</w:t>
            </w:r>
          </w:p>
          <w:p w14:paraId="5744F74C" w14:textId="77777777" w:rsidR="004A365C" w:rsidRDefault="00000000" w:rsidP="00F64612">
            <w:pPr>
              <w:spacing w:after="40"/>
              <w:jc w:val="center"/>
            </w:pPr>
            <w:r>
              <w:rPr>
                <w:sz w:val="16"/>
              </w:rPr>
              <w:t>A1. Competencia establecida en software ganadero.</w:t>
            </w:r>
          </w:p>
          <w:p w14:paraId="0BD01047" w14:textId="77777777" w:rsidR="004A365C" w:rsidRDefault="00000000" w:rsidP="00F64612">
            <w:pPr>
              <w:spacing w:after="40"/>
              <w:jc w:val="center"/>
            </w:pPr>
            <w:r>
              <w:rPr>
                <w:sz w:val="16"/>
              </w:rPr>
              <w:t>A2. Baja alfabetización digital del operario.</w:t>
            </w:r>
          </w:p>
          <w:p w14:paraId="480D3C53" w14:textId="77777777" w:rsidR="004A365C" w:rsidRDefault="00000000" w:rsidP="00F64612">
            <w:pPr>
              <w:spacing w:after="40"/>
              <w:jc w:val="center"/>
            </w:pPr>
            <w:r>
              <w:rPr>
                <w:sz w:val="16"/>
              </w:rPr>
              <w:t>A3. Conectividad rural intermitente.</w:t>
            </w:r>
          </w:p>
          <w:p w14:paraId="3ED00F66" w14:textId="77777777" w:rsidR="004A365C" w:rsidRDefault="00000000" w:rsidP="00F64612">
            <w:pPr>
              <w:spacing w:after="40"/>
              <w:jc w:val="center"/>
            </w:pPr>
            <w:r>
              <w:rPr>
                <w:sz w:val="16"/>
              </w:rPr>
              <w:t>A4. Sensibilidad al precio del productor.</w:t>
            </w:r>
          </w:p>
          <w:p w14:paraId="4EEB8E53" w14:textId="77777777" w:rsidR="004A365C" w:rsidRDefault="00000000" w:rsidP="00F64612">
            <w:pPr>
              <w:spacing w:after="40"/>
              <w:jc w:val="center"/>
            </w:pPr>
            <w:r>
              <w:rPr>
                <w:sz w:val="16"/>
              </w:rPr>
              <w:t>A5. Volatilidad del sector y riesgos sanitarios.</w:t>
            </w:r>
          </w:p>
          <w:p w14:paraId="3DBFF0ED" w14:textId="77777777" w:rsidR="004A365C" w:rsidRDefault="00000000" w:rsidP="00F64612">
            <w:pPr>
              <w:spacing w:after="40"/>
              <w:jc w:val="center"/>
            </w:pPr>
            <w:r>
              <w:rPr>
                <w:sz w:val="16"/>
              </w:rPr>
              <w:t>A6. Riesgo legal y reputacional por manejo de datos.</w:t>
            </w:r>
          </w:p>
        </w:tc>
      </w:tr>
      <w:tr w:rsidR="004A365C" w14:paraId="4C8DF106" w14:textId="77777777" w:rsidTr="00F64612">
        <w:trPr>
          <w:jc w:val="center"/>
        </w:trPr>
        <w:tc>
          <w:tcPr>
            <w:tcW w:w="2835" w:type="dxa"/>
            <w:shd w:val="clear" w:color="auto" w:fill="E2EFDA"/>
            <w:vAlign w:val="center"/>
          </w:tcPr>
          <w:p w14:paraId="68856C97" w14:textId="77777777" w:rsidR="004A365C" w:rsidRDefault="00000000" w:rsidP="00F64612">
            <w:pPr>
              <w:spacing w:after="60"/>
              <w:jc w:val="center"/>
            </w:pPr>
            <w:r>
              <w:rPr>
                <w:b/>
                <w:color w:val="375623"/>
                <w:sz w:val="18"/>
              </w:rPr>
              <w:t>FORTALEZAS</w:t>
            </w:r>
          </w:p>
          <w:p w14:paraId="61A3D962" w14:textId="77777777" w:rsidR="004A365C" w:rsidRDefault="00000000" w:rsidP="00F64612">
            <w:pPr>
              <w:spacing w:after="40"/>
              <w:jc w:val="center"/>
            </w:pPr>
            <w:r>
              <w:rPr>
                <w:sz w:val="16"/>
              </w:rPr>
              <w:t>F1. Base tecnológica construida y operativa.</w:t>
            </w:r>
          </w:p>
          <w:p w14:paraId="65D78075" w14:textId="77777777" w:rsidR="004A365C" w:rsidRDefault="00000000" w:rsidP="00F64612">
            <w:pPr>
              <w:spacing w:after="40"/>
              <w:jc w:val="center"/>
            </w:pPr>
            <w:r>
              <w:rPr>
                <w:sz w:val="16"/>
              </w:rPr>
              <w:t>F2. Propuesta de valor medible: utilidad por animal.</w:t>
            </w:r>
          </w:p>
          <w:p w14:paraId="1767EC03" w14:textId="77777777" w:rsidR="004A365C" w:rsidRDefault="00000000" w:rsidP="00F64612">
            <w:pPr>
              <w:spacing w:after="40"/>
              <w:jc w:val="center"/>
            </w:pPr>
            <w:r>
              <w:rPr>
                <w:sz w:val="16"/>
              </w:rPr>
              <w:t>F3. Especificación funcional completa y priorizada.</w:t>
            </w:r>
          </w:p>
          <w:p w14:paraId="08D5EAF6" w14:textId="77777777" w:rsidR="004A365C" w:rsidRDefault="00000000" w:rsidP="00F64612">
            <w:pPr>
              <w:spacing w:after="40"/>
              <w:jc w:val="center"/>
            </w:pPr>
            <w:r>
              <w:rPr>
                <w:sz w:val="16"/>
              </w:rPr>
              <w:t>F4. Modelo de ingresos mixto: suscripción y dispositivos.</w:t>
            </w:r>
          </w:p>
          <w:p w14:paraId="11A397DE" w14:textId="77777777" w:rsidR="004A365C" w:rsidRDefault="00000000" w:rsidP="00F64612">
            <w:pPr>
              <w:spacing w:after="40"/>
              <w:jc w:val="center"/>
            </w:pPr>
            <w:r>
              <w:rPr>
                <w:sz w:val="16"/>
              </w:rPr>
              <w:t>F5. Capacidad técnica y aislamiento de datos por cliente.</w:t>
            </w:r>
          </w:p>
          <w:p w14:paraId="4C05D17A" w14:textId="77777777" w:rsidR="004A365C" w:rsidRDefault="00000000" w:rsidP="00F64612">
            <w:pPr>
              <w:spacing w:after="40"/>
              <w:jc w:val="center"/>
            </w:pPr>
            <w:r>
              <w:rPr>
                <w:sz w:val="16"/>
              </w:rPr>
              <w:t>F6. Producto multivertical desde el diseño.</w:t>
            </w:r>
          </w:p>
        </w:tc>
        <w:tc>
          <w:tcPr>
            <w:tcW w:w="3175" w:type="dxa"/>
            <w:shd w:val="clear" w:color="auto" w:fill="FFFFFF"/>
            <w:vAlign w:val="center"/>
          </w:tcPr>
          <w:p w14:paraId="16420725" w14:textId="77777777" w:rsidR="004A365C" w:rsidRDefault="00000000" w:rsidP="00F64612">
            <w:pPr>
              <w:spacing w:after="60"/>
              <w:jc w:val="center"/>
            </w:pPr>
            <w:r>
              <w:rPr>
                <w:b/>
                <w:color w:val="1F4E79"/>
                <w:sz w:val="18"/>
              </w:rPr>
              <w:t>ESTRATEGIAS FO</w:t>
            </w:r>
          </w:p>
          <w:p w14:paraId="7E18D767" w14:textId="77777777" w:rsidR="004A365C" w:rsidRDefault="00000000" w:rsidP="00F64612">
            <w:pPr>
              <w:spacing w:after="40"/>
              <w:jc w:val="center"/>
            </w:pPr>
            <w:r>
              <w:rPr>
                <w:sz w:val="15"/>
              </w:rPr>
              <w:t>FO1 (F1,F2 × O1). Lanzar pronto un producto mínimo centrado en la utilidad por animal, aprovechando la plataforma ya construida para ocupar un mercado sin estándar dominante.</w:t>
            </w:r>
          </w:p>
          <w:p w14:paraId="1A0C76C4" w14:textId="77777777" w:rsidR="004A365C" w:rsidRDefault="00000000" w:rsidP="00F64612">
            <w:pPr>
              <w:spacing w:after="40"/>
              <w:jc w:val="center"/>
            </w:pPr>
            <w:r>
              <w:rPr>
                <w:sz w:val="15"/>
              </w:rPr>
              <w:t>FO2 (F3 × O2,O3). Convertir el cumplimiento normativo y la trazabilidad en el argumento comercial principal, apoyándose en el módulo documental ya especificado.</w:t>
            </w:r>
          </w:p>
          <w:p w14:paraId="6B3509DA" w14:textId="77777777" w:rsidR="004A365C" w:rsidRDefault="00000000" w:rsidP="00F64612">
            <w:pPr>
              <w:spacing w:after="40"/>
              <w:jc w:val="center"/>
            </w:pPr>
            <w:r>
              <w:rPr>
                <w:sz w:val="15"/>
              </w:rPr>
              <w:t>FO3 (F4 × O4). Empaquetar chips NFC y GPS con la suscripción, aprovechando el bajo costo del hardware para elevar el ingreso por cliente.</w:t>
            </w:r>
          </w:p>
          <w:p w14:paraId="6CC7E96D" w14:textId="77777777" w:rsidR="004A365C" w:rsidRDefault="00000000" w:rsidP="00F64612">
            <w:pPr>
              <w:spacing w:after="40"/>
              <w:jc w:val="center"/>
            </w:pPr>
            <w:r>
              <w:rPr>
                <w:sz w:val="15"/>
              </w:rPr>
              <w:t>FO4 (F5,F6 × O5,O6). Vender a cooperativas y gremios apoyándose en el aislamiento de datos por cliente, y postular el desarrollo a convocatorias de financiación agropecuaria.</w:t>
            </w:r>
          </w:p>
        </w:tc>
        <w:tc>
          <w:tcPr>
            <w:tcW w:w="3175" w:type="dxa"/>
            <w:shd w:val="clear" w:color="auto" w:fill="FFFFFF"/>
            <w:vAlign w:val="center"/>
          </w:tcPr>
          <w:p w14:paraId="4C52F6E7" w14:textId="77777777" w:rsidR="004A365C" w:rsidRDefault="00000000" w:rsidP="00F64612">
            <w:pPr>
              <w:spacing w:after="60"/>
              <w:jc w:val="center"/>
            </w:pPr>
            <w:r>
              <w:rPr>
                <w:b/>
                <w:color w:val="9C0006"/>
                <w:sz w:val="18"/>
              </w:rPr>
              <w:t>ESTRATEGIAS FA</w:t>
            </w:r>
          </w:p>
          <w:p w14:paraId="25D6E2F2" w14:textId="77777777" w:rsidR="004A365C" w:rsidRDefault="00000000" w:rsidP="00F64612">
            <w:pPr>
              <w:spacing w:after="40"/>
              <w:jc w:val="center"/>
            </w:pPr>
            <w:r>
              <w:rPr>
                <w:sz w:val="15"/>
              </w:rPr>
              <w:t>FA1 (F2 × A1). Competir por la métrica de rentabilidad por animal y no por cantidad de funcionalidades, evitando el terreno donde la competencia ya está consolidada.</w:t>
            </w:r>
          </w:p>
          <w:p w14:paraId="3FCD2E63" w14:textId="77777777" w:rsidR="004A365C" w:rsidRDefault="00000000" w:rsidP="00F64612">
            <w:pPr>
              <w:spacing w:after="40"/>
              <w:jc w:val="center"/>
            </w:pPr>
            <w:r>
              <w:rPr>
                <w:sz w:val="15"/>
              </w:rPr>
              <w:t>FA2 (F3 × A2). Diseñar la captura en campo alrededor del escaneo de códigos y de formularios mínimos, para vencer la resistencia digital del operario.</w:t>
            </w:r>
          </w:p>
          <w:p w14:paraId="3D7968F4" w14:textId="77777777" w:rsidR="004A365C" w:rsidRDefault="00000000" w:rsidP="00F64612">
            <w:pPr>
              <w:spacing w:after="40"/>
              <w:jc w:val="center"/>
            </w:pPr>
            <w:r>
              <w:rPr>
                <w:sz w:val="15"/>
              </w:rPr>
              <w:t>FA3 (F1 × A3). Construir el modo sin conexión con sincronización posterior sobre la infraestructura de colas ya existente.</w:t>
            </w:r>
          </w:p>
          <w:p w14:paraId="75BC1C13" w14:textId="77777777" w:rsidR="004A365C" w:rsidRDefault="00000000" w:rsidP="00F64612">
            <w:pPr>
              <w:spacing w:after="40"/>
              <w:jc w:val="center"/>
            </w:pPr>
            <w:r>
              <w:rPr>
                <w:sz w:val="15"/>
              </w:rPr>
              <w:t>FA4 (F1,F5 × A6). Reforzar el aislamiento entre clientes con pruebas automáticas de fuga, respaldos verificados y auditoría de acceso.</w:t>
            </w:r>
          </w:p>
        </w:tc>
      </w:tr>
      <w:tr w:rsidR="004A365C" w14:paraId="386456C4" w14:textId="77777777" w:rsidTr="00F64612">
        <w:trPr>
          <w:jc w:val="center"/>
        </w:trPr>
        <w:tc>
          <w:tcPr>
            <w:tcW w:w="2835" w:type="dxa"/>
            <w:shd w:val="clear" w:color="auto" w:fill="FCE4D6"/>
            <w:vAlign w:val="center"/>
          </w:tcPr>
          <w:p w14:paraId="7C645136" w14:textId="77777777" w:rsidR="004A365C" w:rsidRDefault="00000000" w:rsidP="00F64612">
            <w:pPr>
              <w:spacing w:after="60"/>
              <w:jc w:val="center"/>
            </w:pPr>
            <w:r>
              <w:rPr>
                <w:b/>
                <w:color w:val="833C00"/>
                <w:sz w:val="18"/>
              </w:rPr>
              <w:t>DEBILIDADES</w:t>
            </w:r>
          </w:p>
          <w:p w14:paraId="2F8C833F" w14:textId="77777777" w:rsidR="004A365C" w:rsidRDefault="00000000" w:rsidP="00F64612">
            <w:pPr>
              <w:spacing w:after="40"/>
              <w:jc w:val="center"/>
            </w:pPr>
            <w:r>
              <w:rPr>
                <w:sz w:val="16"/>
              </w:rPr>
              <w:t>D1. El producto vendible aún no existe.</w:t>
            </w:r>
          </w:p>
          <w:p w14:paraId="3C93E0D4" w14:textId="77777777" w:rsidR="004A365C" w:rsidRDefault="00000000" w:rsidP="00F64612">
            <w:pPr>
              <w:spacing w:after="40"/>
              <w:jc w:val="center"/>
            </w:pPr>
            <w:r>
              <w:rPr>
                <w:sz w:val="16"/>
              </w:rPr>
              <w:t>D2. Ausencia de aplicación móvil para campo.</w:t>
            </w:r>
          </w:p>
          <w:p w14:paraId="1024EFCC" w14:textId="77777777" w:rsidR="004A365C" w:rsidRDefault="00000000" w:rsidP="00F64612">
            <w:pPr>
              <w:spacing w:after="40"/>
              <w:jc w:val="center"/>
            </w:pPr>
            <w:r>
              <w:rPr>
                <w:sz w:val="16"/>
              </w:rPr>
              <w:t>D3. Alcance amplio frente a capacidad no dimensionada.</w:t>
            </w:r>
          </w:p>
          <w:p w14:paraId="74102339" w14:textId="77777777" w:rsidR="004A365C" w:rsidRDefault="00000000" w:rsidP="00F64612">
            <w:pPr>
              <w:spacing w:after="40"/>
              <w:jc w:val="center"/>
            </w:pPr>
            <w:r>
              <w:rPr>
                <w:sz w:val="16"/>
              </w:rPr>
              <w:t>D4. Documentación y modelo de datos sin formalizar.</w:t>
            </w:r>
          </w:p>
          <w:p w14:paraId="2A2431CD" w14:textId="77777777" w:rsidR="004A365C" w:rsidRDefault="00000000" w:rsidP="00F64612">
            <w:pPr>
              <w:spacing w:after="40"/>
              <w:jc w:val="center"/>
            </w:pPr>
            <w:r>
              <w:rPr>
                <w:sz w:val="16"/>
              </w:rPr>
              <w:t>D5. Marca, propuesta comercial y precios sin definir.</w:t>
            </w:r>
          </w:p>
          <w:p w14:paraId="4997551F" w14:textId="77777777" w:rsidR="004A365C" w:rsidRDefault="00000000" w:rsidP="00F64612">
            <w:pPr>
              <w:spacing w:after="40"/>
              <w:jc w:val="center"/>
            </w:pPr>
            <w:r>
              <w:rPr>
                <w:sz w:val="16"/>
              </w:rPr>
              <w:t>D6. Dependencias externas y deuda técnica pendientes.</w:t>
            </w:r>
          </w:p>
        </w:tc>
        <w:tc>
          <w:tcPr>
            <w:tcW w:w="3175" w:type="dxa"/>
            <w:shd w:val="clear" w:color="auto" w:fill="FFFFFF"/>
            <w:vAlign w:val="center"/>
          </w:tcPr>
          <w:p w14:paraId="4DA96352" w14:textId="77777777" w:rsidR="004A365C" w:rsidRDefault="00000000" w:rsidP="00F64612">
            <w:pPr>
              <w:spacing w:after="60"/>
              <w:jc w:val="center"/>
            </w:pPr>
            <w:r>
              <w:rPr>
                <w:b/>
                <w:color w:val="1F4E79"/>
                <w:sz w:val="18"/>
              </w:rPr>
              <w:t>ESTRATEGIAS DO</w:t>
            </w:r>
          </w:p>
          <w:p w14:paraId="7654318E" w14:textId="77777777" w:rsidR="004A365C" w:rsidRDefault="00000000" w:rsidP="00F64612">
            <w:pPr>
              <w:spacing w:after="40"/>
              <w:jc w:val="center"/>
            </w:pPr>
            <w:r>
              <w:rPr>
                <w:sz w:val="15"/>
              </w:rPr>
              <w:t>DO1 (D1,D4 × O1). Formalizar el modelo de datos y construir la primera fase como prioridad única, para transformar la ventaja técnica en un producto efectivamente vendible.</w:t>
            </w:r>
          </w:p>
          <w:p w14:paraId="16FDFC97" w14:textId="77777777" w:rsidR="004A365C" w:rsidRDefault="00000000" w:rsidP="00F64612">
            <w:pPr>
              <w:spacing w:after="40"/>
              <w:jc w:val="center"/>
            </w:pPr>
            <w:r>
              <w:rPr>
                <w:sz w:val="15"/>
              </w:rPr>
              <w:t>DO2 (D3 × O5). Reducir el alcance inicial a los diez módulos de alta prioridad y validarlos con una cooperativa piloto antes de ampliar.</w:t>
            </w:r>
          </w:p>
          <w:p w14:paraId="28CFE4D4" w14:textId="77777777" w:rsidR="004A365C" w:rsidRDefault="00000000" w:rsidP="00F64612">
            <w:pPr>
              <w:spacing w:after="40"/>
              <w:jc w:val="center"/>
            </w:pPr>
            <w:r>
              <w:rPr>
                <w:sz w:val="15"/>
              </w:rPr>
              <w:t>DO3 (D2 × O4). Desarrollar la aplicación móvil con escaneo de QR y NFC como entrega inmediatamente posterior, aprovechando el bajo costo de los dispositivos.</w:t>
            </w:r>
          </w:p>
          <w:p w14:paraId="4A8A66CA" w14:textId="77777777" w:rsidR="004A365C" w:rsidRDefault="00000000" w:rsidP="00F64612">
            <w:pPr>
              <w:spacing w:after="40"/>
              <w:jc w:val="center"/>
            </w:pPr>
            <w:r>
              <w:rPr>
                <w:sz w:val="15"/>
              </w:rPr>
              <w:t>DO4 (D5 × O6). Definir marca, propuesta comercial y escala de precios antes de postular a convocatorias y de iniciar la venta.</w:t>
            </w:r>
          </w:p>
        </w:tc>
        <w:tc>
          <w:tcPr>
            <w:tcW w:w="3175" w:type="dxa"/>
            <w:shd w:val="clear" w:color="auto" w:fill="FFFFFF"/>
            <w:vAlign w:val="center"/>
          </w:tcPr>
          <w:p w14:paraId="3A96420D" w14:textId="77777777" w:rsidR="004A365C" w:rsidRDefault="00000000" w:rsidP="00F64612">
            <w:pPr>
              <w:spacing w:after="60"/>
              <w:jc w:val="center"/>
            </w:pPr>
            <w:r>
              <w:rPr>
                <w:b/>
                <w:color w:val="9C0006"/>
                <w:sz w:val="18"/>
              </w:rPr>
              <w:t>ESTRATEGIAS DA</w:t>
            </w:r>
          </w:p>
          <w:p w14:paraId="3170D16D" w14:textId="77777777" w:rsidR="004A365C" w:rsidRDefault="00000000" w:rsidP="00F64612">
            <w:pPr>
              <w:spacing w:after="40"/>
              <w:jc w:val="center"/>
            </w:pPr>
            <w:r>
              <w:rPr>
                <w:sz w:val="15"/>
              </w:rPr>
              <w:t>DA1 (D3 × A1,A4). Validar con dos o tres fincas piloto antes de ampliar el alcance, para no construir módulos sin demanda comprobada.</w:t>
            </w:r>
          </w:p>
          <w:p w14:paraId="501F213B" w14:textId="77777777" w:rsidR="004A365C" w:rsidRDefault="00000000" w:rsidP="00F64612">
            <w:pPr>
              <w:spacing w:after="40"/>
              <w:jc w:val="center"/>
            </w:pPr>
            <w:r>
              <w:rPr>
                <w:sz w:val="15"/>
              </w:rPr>
              <w:t>DA2 (D5 × A4). Definir una escala de precios por tamaño de hato que haga accesible la herramienta al pequeño productor.</w:t>
            </w:r>
          </w:p>
          <w:p w14:paraId="554ABE15" w14:textId="77777777" w:rsidR="004A365C" w:rsidRDefault="00000000" w:rsidP="00F64612">
            <w:pPr>
              <w:spacing w:after="40"/>
              <w:jc w:val="center"/>
            </w:pPr>
            <w:r>
              <w:rPr>
                <w:sz w:val="15"/>
              </w:rPr>
              <w:t>DA3 (D6 × A6). Cerrar la deuda técnica y abstraer los proveedores externos antes de operar con datos reales de clientes.</w:t>
            </w:r>
          </w:p>
          <w:p w14:paraId="2F6B09D1" w14:textId="77777777" w:rsidR="004A365C" w:rsidRDefault="00000000" w:rsidP="00F64612">
            <w:pPr>
              <w:spacing w:after="40"/>
              <w:jc w:val="center"/>
            </w:pPr>
            <w:r>
              <w:rPr>
                <w:sz w:val="15"/>
              </w:rPr>
              <w:t>DA4 (D3 × A5). Escalonar la inversión por fases con puntos de decisión, para que una contracción del sector no comprometa la totalidad del desarrollo.</w:t>
            </w:r>
          </w:p>
        </w:tc>
      </w:tr>
    </w:tbl>
    <w:p w14:paraId="7C616DBF" w14:textId="77777777" w:rsidR="004A365C" w:rsidRDefault="004A365C"/>
    <w:p w14:paraId="40BC42B4" w14:textId="77777777" w:rsidR="004A365C" w:rsidRDefault="00000000">
      <w:r>
        <w:br w:type="page"/>
      </w:r>
    </w:p>
    <w:p w14:paraId="1157D939" w14:textId="77777777" w:rsidR="004A365C" w:rsidRDefault="00000000">
      <w:pPr>
        <w:pStyle w:val="Ttulo1"/>
      </w:pPr>
      <w:bookmarkStart w:id="24" w:name="_Toc237971351"/>
      <w:r>
        <w:lastRenderedPageBreak/>
        <w:t>5. Estrategias derivadas del análisis</w:t>
      </w:r>
      <w:bookmarkEnd w:id="24"/>
    </w:p>
    <w:p w14:paraId="72350D69" w14:textId="77777777" w:rsidR="004A365C" w:rsidRDefault="00000000">
      <w:pPr>
        <w:spacing w:after="120" w:line="360" w:lineRule="auto"/>
        <w:jc w:val="both"/>
      </w:pPr>
      <w:r>
        <w:t>El cruce de las áreas clave produce cuatro familias de estrategias. Cada una indica entre paréntesis los factores que la originan, de modo que la trazabilidad entre el diagnóstico y la decisión quede explícita.</w:t>
      </w:r>
    </w:p>
    <w:p w14:paraId="78506DB3" w14:textId="77777777" w:rsidR="004A365C" w:rsidRDefault="00000000">
      <w:pPr>
        <w:pStyle w:val="Ttulo2"/>
      </w:pPr>
      <w:bookmarkStart w:id="25" w:name="_Toc237971352"/>
      <w:r>
        <w:t>5.1 Estrategias FO — ofensivas</w:t>
      </w:r>
      <w:bookmarkEnd w:id="25"/>
    </w:p>
    <w:p w14:paraId="408D7645" w14:textId="77777777" w:rsidR="004A365C" w:rsidRDefault="00000000">
      <w:pPr>
        <w:spacing w:after="120" w:line="360" w:lineRule="auto"/>
        <w:jc w:val="both"/>
      </w:pPr>
      <w:r>
        <w:t>Utilizan las fortalezas para capturar las oportunidades del entorno. Son las estrategias de crecimiento y definen hacia dónde debe empujar el proyecto cuando las condiciones acompañan.</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737"/>
        <w:gridCol w:w="6463"/>
        <w:gridCol w:w="2098"/>
      </w:tblGrid>
      <w:tr w:rsidR="004A365C" w14:paraId="62B27383" w14:textId="77777777" w:rsidTr="00F64612">
        <w:trPr>
          <w:jc w:val="center"/>
        </w:trPr>
        <w:tc>
          <w:tcPr>
            <w:tcW w:w="737" w:type="dxa"/>
            <w:shd w:val="clear" w:color="auto" w:fill="548235"/>
            <w:vAlign w:val="center"/>
          </w:tcPr>
          <w:p w14:paraId="0DFF13DB" w14:textId="77777777" w:rsidR="004A365C" w:rsidRDefault="00000000" w:rsidP="00F64612">
            <w:pPr>
              <w:spacing w:before="20" w:after="20"/>
              <w:jc w:val="center"/>
            </w:pPr>
            <w:r>
              <w:rPr>
                <w:b/>
                <w:color w:val="FFFFFF"/>
                <w:sz w:val="18"/>
              </w:rPr>
              <w:t>Cód.</w:t>
            </w:r>
          </w:p>
        </w:tc>
        <w:tc>
          <w:tcPr>
            <w:tcW w:w="6463" w:type="dxa"/>
            <w:shd w:val="clear" w:color="auto" w:fill="548235"/>
            <w:vAlign w:val="center"/>
          </w:tcPr>
          <w:p w14:paraId="0DA9636C" w14:textId="77777777" w:rsidR="004A365C" w:rsidRDefault="00000000" w:rsidP="00F64612">
            <w:pPr>
              <w:spacing w:before="20" w:after="20"/>
              <w:jc w:val="center"/>
            </w:pPr>
            <w:r>
              <w:rPr>
                <w:b/>
                <w:color w:val="FFFFFF"/>
                <w:sz w:val="18"/>
              </w:rPr>
              <w:t>Estrategia</w:t>
            </w:r>
          </w:p>
        </w:tc>
        <w:tc>
          <w:tcPr>
            <w:tcW w:w="2098" w:type="dxa"/>
            <w:shd w:val="clear" w:color="auto" w:fill="548235"/>
            <w:vAlign w:val="center"/>
          </w:tcPr>
          <w:p w14:paraId="3657D5D1" w14:textId="77777777" w:rsidR="004A365C" w:rsidRDefault="00000000" w:rsidP="00F64612">
            <w:pPr>
              <w:spacing w:before="20" w:after="20"/>
              <w:jc w:val="center"/>
            </w:pPr>
            <w:r>
              <w:rPr>
                <w:b/>
                <w:color w:val="FFFFFF"/>
                <w:sz w:val="18"/>
              </w:rPr>
              <w:t>Factores</w:t>
            </w:r>
          </w:p>
        </w:tc>
      </w:tr>
      <w:tr w:rsidR="004A365C" w14:paraId="2B80935D" w14:textId="77777777" w:rsidTr="00F64612">
        <w:trPr>
          <w:jc w:val="center"/>
        </w:trPr>
        <w:tc>
          <w:tcPr>
            <w:tcW w:w="737" w:type="dxa"/>
            <w:vAlign w:val="center"/>
          </w:tcPr>
          <w:p w14:paraId="73065874" w14:textId="77777777" w:rsidR="004A365C" w:rsidRDefault="00000000" w:rsidP="00F64612">
            <w:pPr>
              <w:spacing w:before="20" w:after="20"/>
              <w:jc w:val="center"/>
            </w:pPr>
            <w:r>
              <w:rPr>
                <w:b/>
                <w:sz w:val="18"/>
              </w:rPr>
              <w:t>FO1</w:t>
            </w:r>
          </w:p>
        </w:tc>
        <w:tc>
          <w:tcPr>
            <w:tcW w:w="6463" w:type="dxa"/>
            <w:vAlign w:val="center"/>
          </w:tcPr>
          <w:p w14:paraId="557C619C" w14:textId="77777777" w:rsidR="004A365C" w:rsidRDefault="00000000" w:rsidP="00F64612">
            <w:pPr>
              <w:spacing w:before="20" w:after="20"/>
              <w:jc w:val="center"/>
            </w:pPr>
            <w:r>
              <w:rPr>
                <w:sz w:val="18"/>
              </w:rPr>
              <w:t>Lanzar un producto mínimo viable centrado en la utilidad por animal aprovechando la plataforma ya construida, para ocupar un mercado sin estándar dominante antes de que un competidor lo haga.</w:t>
            </w:r>
          </w:p>
        </w:tc>
        <w:tc>
          <w:tcPr>
            <w:tcW w:w="2098" w:type="dxa"/>
            <w:vAlign w:val="center"/>
          </w:tcPr>
          <w:p w14:paraId="1FB98719" w14:textId="77777777" w:rsidR="004A365C" w:rsidRDefault="00000000" w:rsidP="00F64612">
            <w:pPr>
              <w:spacing w:before="20" w:after="20"/>
              <w:jc w:val="center"/>
            </w:pPr>
            <w:r>
              <w:rPr>
                <w:sz w:val="18"/>
              </w:rPr>
              <w:t>F1, F2 × O1</w:t>
            </w:r>
          </w:p>
        </w:tc>
      </w:tr>
      <w:tr w:rsidR="004A365C" w14:paraId="40F429D2" w14:textId="77777777" w:rsidTr="00F64612">
        <w:trPr>
          <w:jc w:val="center"/>
        </w:trPr>
        <w:tc>
          <w:tcPr>
            <w:tcW w:w="737" w:type="dxa"/>
            <w:shd w:val="clear" w:color="auto" w:fill="E2EFDA"/>
            <w:vAlign w:val="center"/>
          </w:tcPr>
          <w:p w14:paraId="7EA222FC" w14:textId="77777777" w:rsidR="004A365C" w:rsidRDefault="00000000" w:rsidP="00F64612">
            <w:pPr>
              <w:spacing w:before="20" w:after="20"/>
              <w:jc w:val="center"/>
            </w:pPr>
            <w:r>
              <w:rPr>
                <w:b/>
                <w:sz w:val="18"/>
              </w:rPr>
              <w:t>FO2</w:t>
            </w:r>
          </w:p>
        </w:tc>
        <w:tc>
          <w:tcPr>
            <w:tcW w:w="6463" w:type="dxa"/>
            <w:shd w:val="clear" w:color="auto" w:fill="E2EFDA"/>
            <w:vAlign w:val="center"/>
          </w:tcPr>
          <w:p w14:paraId="2D251356" w14:textId="77777777" w:rsidR="004A365C" w:rsidRDefault="00000000" w:rsidP="00F64612">
            <w:pPr>
              <w:spacing w:before="20" w:after="20"/>
              <w:jc w:val="center"/>
            </w:pPr>
            <w:r>
              <w:rPr>
                <w:sz w:val="18"/>
              </w:rPr>
              <w:t>Posicionar el cumplimiento normativo y la trazabilidad como argumento comercial principal, apoyándose en el módulo documental ya especificado.</w:t>
            </w:r>
          </w:p>
        </w:tc>
        <w:tc>
          <w:tcPr>
            <w:tcW w:w="2098" w:type="dxa"/>
            <w:shd w:val="clear" w:color="auto" w:fill="E2EFDA"/>
            <w:vAlign w:val="center"/>
          </w:tcPr>
          <w:p w14:paraId="02639267" w14:textId="77777777" w:rsidR="004A365C" w:rsidRDefault="00000000" w:rsidP="00F64612">
            <w:pPr>
              <w:spacing w:before="20" w:after="20"/>
              <w:jc w:val="center"/>
            </w:pPr>
            <w:r>
              <w:rPr>
                <w:sz w:val="18"/>
              </w:rPr>
              <w:t>F3 × O2, O3</w:t>
            </w:r>
          </w:p>
        </w:tc>
      </w:tr>
      <w:tr w:rsidR="004A365C" w14:paraId="1B8E76D5" w14:textId="77777777" w:rsidTr="00F64612">
        <w:trPr>
          <w:jc w:val="center"/>
        </w:trPr>
        <w:tc>
          <w:tcPr>
            <w:tcW w:w="737" w:type="dxa"/>
            <w:vAlign w:val="center"/>
          </w:tcPr>
          <w:p w14:paraId="71F5442A" w14:textId="77777777" w:rsidR="004A365C" w:rsidRDefault="00000000" w:rsidP="00F64612">
            <w:pPr>
              <w:spacing w:before="20" w:after="20"/>
              <w:jc w:val="center"/>
            </w:pPr>
            <w:r>
              <w:rPr>
                <w:b/>
                <w:sz w:val="18"/>
              </w:rPr>
              <w:t>FO3</w:t>
            </w:r>
          </w:p>
        </w:tc>
        <w:tc>
          <w:tcPr>
            <w:tcW w:w="6463" w:type="dxa"/>
            <w:vAlign w:val="center"/>
          </w:tcPr>
          <w:p w14:paraId="6944FF29" w14:textId="77777777" w:rsidR="004A365C" w:rsidRDefault="00000000" w:rsidP="00F64612">
            <w:pPr>
              <w:spacing w:before="20" w:after="20"/>
              <w:jc w:val="center"/>
            </w:pPr>
            <w:r>
              <w:rPr>
                <w:sz w:val="18"/>
              </w:rPr>
              <w:t>Empaquetar la venta de chips NFC y dispositivos GPS junto con la suscripción, aprovechando el abaratamiento del hardware para elevar el ingreso por cliente.</w:t>
            </w:r>
          </w:p>
        </w:tc>
        <w:tc>
          <w:tcPr>
            <w:tcW w:w="2098" w:type="dxa"/>
            <w:vAlign w:val="center"/>
          </w:tcPr>
          <w:p w14:paraId="16FDA422" w14:textId="77777777" w:rsidR="004A365C" w:rsidRDefault="00000000" w:rsidP="00F64612">
            <w:pPr>
              <w:spacing w:before="20" w:after="20"/>
              <w:jc w:val="center"/>
            </w:pPr>
            <w:r>
              <w:rPr>
                <w:sz w:val="18"/>
              </w:rPr>
              <w:t>F4 × O4</w:t>
            </w:r>
          </w:p>
        </w:tc>
      </w:tr>
      <w:tr w:rsidR="004A365C" w14:paraId="1F811D23" w14:textId="77777777" w:rsidTr="00F64612">
        <w:trPr>
          <w:jc w:val="center"/>
        </w:trPr>
        <w:tc>
          <w:tcPr>
            <w:tcW w:w="737" w:type="dxa"/>
            <w:shd w:val="clear" w:color="auto" w:fill="E2EFDA"/>
            <w:vAlign w:val="center"/>
          </w:tcPr>
          <w:p w14:paraId="437191FC" w14:textId="77777777" w:rsidR="004A365C" w:rsidRDefault="00000000" w:rsidP="00F64612">
            <w:pPr>
              <w:spacing w:before="20" w:after="20"/>
              <w:jc w:val="center"/>
            </w:pPr>
            <w:r>
              <w:rPr>
                <w:b/>
                <w:sz w:val="18"/>
              </w:rPr>
              <w:t>FO4</w:t>
            </w:r>
          </w:p>
        </w:tc>
        <w:tc>
          <w:tcPr>
            <w:tcW w:w="6463" w:type="dxa"/>
            <w:shd w:val="clear" w:color="auto" w:fill="E2EFDA"/>
            <w:vAlign w:val="center"/>
          </w:tcPr>
          <w:p w14:paraId="76FA4AC2" w14:textId="77777777" w:rsidR="004A365C" w:rsidRDefault="00000000" w:rsidP="00F64612">
            <w:pPr>
              <w:spacing w:before="20" w:after="20"/>
              <w:jc w:val="center"/>
            </w:pPr>
            <w:r>
              <w:rPr>
                <w:sz w:val="18"/>
              </w:rPr>
              <w:t>Abrir el canal gremial y cooperativo apoyándose en el aislamiento de datos por cliente, y postular el desarrollo a convocatorias de financiación agropecuaria.</w:t>
            </w:r>
          </w:p>
        </w:tc>
        <w:tc>
          <w:tcPr>
            <w:tcW w:w="2098" w:type="dxa"/>
            <w:shd w:val="clear" w:color="auto" w:fill="E2EFDA"/>
            <w:vAlign w:val="center"/>
          </w:tcPr>
          <w:p w14:paraId="7B12E8FD" w14:textId="77777777" w:rsidR="004A365C" w:rsidRDefault="00000000" w:rsidP="00F64612">
            <w:pPr>
              <w:spacing w:before="20" w:after="20"/>
              <w:jc w:val="center"/>
            </w:pPr>
            <w:r>
              <w:rPr>
                <w:sz w:val="18"/>
              </w:rPr>
              <w:t>F5, F6 × O5, O6</w:t>
            </w:r>
          </w:p>
        </w:tc>
      </w:tr>
    </w:tbl>
    <w:p w14:paraId="3747787E" w14:textId="77777777" w:rsidR="004A365C" w:rsidRDefault="004A365C"/>
    <w:p w14:paraId="4BE65D21" w14:textId="77777777" w:rsidR="004A365C" w:rsidRDefault="00000000">
      <w:pPr>
        <w:pStyle w:val="Ttulo2"/>
      </w:pPr>
      <w:bookmarkStart w:id="26" w:name="_Toc237971353"/>
      <w:r>
        <w:t>5.2 Estrategias DO — de reorientación</w:t>
      </w:r>
      <w:bookmarkEnd w:id="26"/>
    </w:p>
    <w:p w14:paraId="5F8F8F48" w14:textId="77777777" w:rsidR="004A365C" w:rsidRDefault="00000000">
      <w:pPr>
        <w:spacing w:after="120" w:line="360" w:lineRule="auto"/>
        <w:jc w:val="both"/>
      </w:pPr>
      <w:r>
        <w:t>Buscan superar las debilidades internas para no desaprovechar las oportunidades. Dado que la principal debilidad del proyecto es la ausencia de producto, estas estrategias concentran las decisiones más urgentes.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737"/>
        <w:gridCol w:w="6463"/>
        <w:gridCol w:w="2098"/>
      </w:tblGrid>
      <w:tr w:rsidR="004A365C" w14:paraId="636FDA78" w14:textId="77777777" w:rsidTr="00F64612">
        <w:trPr>
          <w:jc w:val="center"/>
        </w:trPr>
        <w:tc>
          <w:tcPr>
            <w:tcW w:w="737" w:type="dxa"/>
            <w:shd w:val="clear" w:color="auto" w:fill="2E75B6"/>
            <w:vAlign w:val="center"/>
          </w:tcPr>
          <w:p w14:paraId="2178A443" w14:textId="77777777" w:rsidR="004A365C" w:rsidRDefault="00000000" w:rsidP="00F64612">
            <w:pPr>
              <w:spacing w:before="20" w:after="20"/>
              <w:jc w:val="center"/>
            </w:pPr>
            <w:r>
              <w:rPr>
                <w:b/>
                <w:color w:val="FFFFFF"/>
                <w:sz w:val="18"/>
              </w:rPr>
              <w:t>Cód.</w:t>
            </w:r>
          </w:p>
        </w:tc>
        <w:tc>
          <w:tcPr>
            <w:tcW w:w="6463" w:type="dxa"/>
            <w:shd w:val="clear" w:color="auto" w:fill="2E75B6"/>
            <w:vAlign w:val="center"/>
          </w:tcPr>
          <w:p w14:paraId="2C424F6B" w14:textId="77777777" w:rsidR="004A365C" w:rsidRDefault="00000000" w:rsidP="00F64612">
            <w:pPr>
              <w:spacing w:before="20" w:after="20"/>
              <w:jc w:val="center"/>
            </w:pPr>
            <w:r>
              <w:rPr>
                <w:b/>
                <w:color w:val="FFFFFF"/>
                <w:sz w:val="18"/>
              </w:rPr>
              <w:t>Estrategia</w:t>
            </w:r>
          </w:p>
        </w:tc>
        <w:tc>
          <w:tcPr>
            <w:tcW w:w="2098" w:type="dxa"/>
            <w:shd w:val="clear" w:color="auto" w:fill="2E75B6"/>
            <w:vAlign w:val="center"/>
          </w:tcPr>
          <w:p w14:paraId="06ED94BD" w14:textId="77777777" w:rsidR="004A365C" w:rsidRDefault="00000000" w:rsidP="00F64612">
            <w:pPr>
              <w:spacing w:before="20" w:after="20"/>
              <w:jc w:val="center"/>
            </w:pPr>
            <w:r>
              <w:rPr>
                <w:b/>
                <w:color w:val="FFFFFF"/>
                <w:sz w:val="18"/>
              </w:rPr>
              <w:t>Factores</w:t>
            </w:r>
          </w:p>
        </w:tc>
      </w:tr>
      <w:tr w:rsidR="004A365C" w14:paraId="0BC3D0B7" w14:textId="77777777" w:rsidTr="00F64612">
        <w:trPr>
          <w:jc w:val="center"/>
        </w:trPr>
        <w:tc>
          <w:tcPr>
            <w:tcW w:w="737" w:type="dxa"/>
            <w:vAlign w:val="center"/>
          </w:tcPr>
          <w:p w14:paraId="551D1631" w14:textId="77777777" w:rsidR="004A365C" w:rsidRDefault="00000000" w:rsidP="00F64612">
            <w:pPr>
              <w:spacing w:before="20" w:after="20"/>
              <w:jc w:val="center"/>
            </w:pPr>
            <w:r>
              <w:rPr>
                <w:b/>
                <w:sz w:val="18"/>
              </w:rPr>
              <w:t>DO1</w:t>
            </w:r>
          </w:p>
        </w:tc>
        <w:tc>
          <w:tcPr>
            <w:tcW w:w="6463" w:type="dxa"/>
            <w:vAlign w:val="center"/>
          </w:tcPr>
          <w:p w14:paraId="57E94585" w14:textId="77777777" w:rsidR="004A365C" w:rsidRDefault="00000000" w:rsidP="00F64612">
            <w:pPr>
              <w:spacing w:before="20" w:after="20"/>
              <w:jc w:val="center"/>
            </w:pPr>
            <w:r>
              <w:rPr>
                <w:sz w:val="18"/>
              </w:rPr>
              <w:t>Formalizar el modelo de datos del dominio y construir la primera fase como prioridad única, para convertir la ventaja tecnológica en un producto efectivamente vendible.</w:t>
            </w:r>
          </w:p>
        </w:tc>
        <w:tc>
          <w:tcPr>
            <w:tcW w:w="2098" w:type="dxa"/>
            <w:vAlign w:val="center"/>
          </w:tcPr>
          <w:p w14:paraId="2B1CD27D" w14:textId="77777777" w:rsidR="004A365C" w:rsidRDefault="00000000" w:rsidP="00F64612">
            <w:pPr>
              <w:spacing w:before="20" w:after="20"/>
              <w:jc w:val="center"/>
            </w:pPr>
            <w:r>
              <w:rPr>
                <w:sz w:val="18"/>
              </w:rPr>
              <w:t>D1, D4 × O1</w:t>
            </w:r>
          </w:p>
        </w:tc>
      </w:tr>
      <w:tr w:rsidR="004A365C" w14:paraId="0C2FFC50" w14:textId="77777777" w:rsidTr="00F64612">
        <w:trPr>
          <w:jc w:val="center"/>
        </w:trPr>
        <w:tc>
          <w:tcPr>
            <w:tcW w:w="737" w:type="dxa"/>
            <w:shd w:val="clear" w:color="auto" w:fill="DDEBF7"/>
            <w:vAlign w:val="center"/>
          </w:tcPr>
          <w:p w14:paraId="722AC502" w14:textId="77777777" w:rsidR="004A365C" w:rsidRDefault="00000000" w:rsidP="00F64612">
            <w:pPr>
              <w:spacing w:before="20" w:after="20"/>
              <w:jc w:val="center"/>
            </w:pPr>
            <w:r>
              <w:rPr>
                <w:b/>
                <w:sz w:val="18"/>
              </w:rPr>
              <w:t>DO2</w:t>
            </w:r>
          </w:p>
        </w:tc>
        <w:tc>
          <w:tcPr>
            <w:tcW w:w="6463" w:type="dxa"/>
            <w:shd w:val="clear" w:color="auto" w:fill="DDEBF7"/>
            <w:vAlign w:val="center"/>
          </w:tcPr>
          <w:p w14:paraId="6DD4D755" w14:textId="77777777" w:rsidR="004A365C" w:rsidRDefault="00000000" w:rsidP="00F64612">
            <w:pPr>
              <w:spacing w:before="20" w:after="20"/>
              <w:jc w:val="center"/>
            </w:pPr>
            <w:r>
              <w:rPr>
                <w:sz w:val="18"/>
              </w:rPr>
              <w:t>Reducir el alcance inicial a los diez módulos de alta prioridad y validarlos con una cooperativa piloto antes de ampliar la funcionalidad.</w:t>
            </w:r>
          </w:p>
        </w:tc>
        <w:tc>
          <w:tcPr>
            <w:tcW w:w="2098" w:type="dxa"/>
            <w:shd w:val="clear" w:color="auto" w:fill="DDEBF7"/>
            <w:vAlign w:val="center"/>
          </w:tcPr>
          <w:p w14:paraId="1955D097" w14:textId="77777777" w:rsidR="004A365C" w:rsidRDefault="00000000" w:rsidP="00F64612">
            <w:pPr>
              <w:spacing w:before="20" w:after="20"/>
              <w:jc w:val="center"/>
            </w:pPr>
            <w:r>
              <w:rPr>
                <w:sz w:val="18"/>
              </w:rPr>
              <w:t>D3 × O5</w:t>
            </w:r>
          </w:p>
        </w:tc>
      </w:tr>
      <w:tr w:rsidR="004A365C" w14:paraId="4E79212C" w14:textId="77777777" w:rsidTr="00F64612">
        <w:trPr>
          <w:jc w:val="center"/>
        </w:trPr>
        <w:tc>
          <w:tcPr>
            <w:tcW w:w="737" w:type="dxa"/>
            <w:vAlign w:val="center"/>
          </w:tcPr>
          <w:p w14:paraId="27EF392B" w14:textId="77777777" w:rsidR="004A365C" w:rsidRDefault="00000000" w:rsidP="00F64612">
            <w:pPr>
              <w:spacing w:before="20" w:after="20"/>
              <w:jc w:val="center"/>
            </w:pPr>
            <w:r>
              <w:rPr>
                <w:b/>
                <w:sz w:val="18"/>
              </w:rPr>
              <w:t>DO3</w:t>
            </w:r>
          </w:p>
        </w:tc>
        <w:tc>
          <w:tcPr>
            <w:tcW w:w="6463" w:type="dxa"/>
            <w:vAlign w:val="center"/>
          </w:tcPr>
          <w:p w14:paraId="1F70F1A0" w14:textId="77777777" w:rsidR="004A365C" w:rsidRDefault="00000000" w:rsidP="00F64612">
            <w:pPr>
              <w:spacing w:before="20" w:after="20"/>
              <w:jc w:val="center"/>
            </w:pPr>
            <w:r>
              <w:rPr>
                <w:sz w:val="18"/>
              </w:rPr>
              <w:t>Desarrollar la aplicación móvil con escaneo de códigos QR y lectura NFC como entrega inmediatamente posterior al producto mínimo viable.</w:t>
            </w:r>
          </w:p>
        </w:tc>
        <w:tc>
          <w:tcPr>
            <w:tcW w:w="2098" w:type="dxa"/>
            <w:vAlign w:val="center"/>
          </w:tcPr>
          <w:p w14:paraId="4AF25A25" w14:textId="77777777" w:rsidR="004A365C" w:rsidRDefault="00000000" w:rsidP="00F64612">
            <w:pPr>
              <w:spacing w:before="20" w:after="20"/>
              <w:jc w:val="center"/>
            </w:pPr>
            <w:r>
              <w:rPr>
                <w:sz w:val="18"/>
              </w:rPr>
              <w:t>D2 × O4</w:t>
            </w:r>
          </w:p>
        </w:tc>
      </w:tr>
      <w:tr w:rsidR="004A365C" w14:paraId="217D5530" w14:textId="77777777" w:rsidTr="00F64612">
        <w:trPr>
          <w:jc w:val="center"/>
        </w:trPr>
        <w:tc>
          <w:tcPr>
            <w:tcW w:w="737" w:type="dxa"/>
            <w:shd w:val="clear" w:color="auto" w:fill="DDEBF7"/>
            <w:vAlign w:val="center"/>
          </w:tcPr>
          <w:p w14:paraId="17FA65C3" w14:textId="77777777" w:rsidR="004A365C" w:rsidRDefault="00000000" w:rsidP="00F64612">
            <w:pPr>
              <w:spacing w:before="20" w:after="20"/>
              <w:jc w:val="center"/>
            </w:pPr>
            <w:r>
              <w:rPr>
                <w:b/>
                <w:sz w:val="18"/>
              </w:rPr>
              <w:t>DO4</w:t>
            </w:r>
          </w:p>
        </w:tc>
        <w:tc>
          <w:tcPr>
            <w:tcW w:w="6463" w:type="dxa"/>
            <w:shd w:val="clear" w:color="auto" w:fill="DDEBF7"/>
            <w:vAlign w:val="center"/>
          </w:tcPr>
          <w:p w14:paraId="7C1E95F8" w14:textId="77777777" w:rsidR="004A365C" w:rsidRDefault="00000000" w:rsidP="00F64612">
            <w:pPr>
              <w:spacing w:before="20" w:after="20"/>
              <w:jc w:val="center"/>
            </w:pPr>
            <w:r>
              <w:rPr>
                <w:sz w:val="18"/>
              </w:rPr>
              <w:t>Definir la marca, la propuesta comercial y la escala de precios antes de iniciar la venta o postular a convocatorias de financiación.</w:t>
            </w:r>
          </w:p>
        </w:tc>
        <w:tc>
          <w:tcPr>
            <w:tcW w:w="2098" w:type="dxa"/>
            <w:shd w:val="clear" w:color="auto" w:fill="DDEBF7"/>
            <w:vAlign w:val="center"/>
          </w:tcPr>
          <w:p w14:paraId="3C6C4AC6" w14:textId="77777777" w:rsidR="004A365C" w:rsidRDefault="00000000" w:rsidP="00F64612">
            <w:pPr>
              <w:spacing w:before="20" w:after="20"/>
              <w:jc w:val="center"/>
            </w:pPr>
            <w:r>
              <w:rPr>
                <w:sz w:val="18"/>
              </w:rPr>
              <w:t>D5 × O6</w:t>
            </w:r>
          </w:p>
        </w:tc>
      </w:tr>
    </w:tbl>
    <w:p w14:paraId="6039E24F" w14:textId="7ACEDDFC" w:rsidR="0035236B" w:rsidRDefault="0035236B"/>
    <w:p w14:paraId="6D271391" w14:textId="77777777" w:rsidR="0035236B" w:rsidRDefault="0035236B">
      <w:r>
        <w:br w:type="page"/>
      </w:r>
    </w:p>
    <w:p w14:paraId="27ABE2AB" w14:textId="77777777" w:rsidR="004A365C" w:rsidRDefault="00000000">
      <w:pPr>
        <w:pStyle w:val="Ttulo2"/>
      </w:pPr>
      <w:bookmarkStart w:id="27" w:name="_Toc237971354"/>
      <w:r>
        <w:lastRenderedPageBreak/>
        <w:t>5.3 Estrategias FA — defensivas</w:t>
      </w:r>
      <w:bookmarkEnd w:id="27"/>
    </w:p>
    <w:p w14:paraId="0823782A" w14:textId="77777777" w:rsidR="004A365C" w:rsidRDefault="00000000">
      <w:pPr>
        <w:spacing w:after="120" w:line="360" w:lineRule="auto"/>
        <w:jc w:val="both"/>
      </w:pPr>
      <w:r>
        <w:t>Emplean las fortalezas para reducir el efecto de las amenazas externas. Protegen la posición del proyecto frente a la competencia, a la baja adopción y al riesgo de manejo de información.</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737"/>
        <w:gridCol w:w="6463"/>
        <w:gridCol w:w="2098"/>
      </w:tblGrid>
      <w:tr w:rsidR="004A365C" w14:paraId="048FF6A4" w14:textId="77777777" w:rsidTr="0035236B">
        <w:trPr>
          <w:jc w:val="center"/>
        </w:trPr>
        <w:tc>
          <w:tcPr>
            <w:tcW w:w="737" w:type="dxa"/>
            <w:shd w:val="clear" w:color="auto" w:fill="C55A11"/>
            <w:vAlign w:val="center"/>
          </w:tcPr>
          <w:p w14:paraId="53C5A605" w14:textId="77777777" w:rsidR="004A365C" w:rsidRDefault="00000000" w:rsidP="0035236B">
            <w:pPr>
              <w:spacing w:before="20" w:after="20"/>
              <w:jc w:val="center"/>
            </w:pPr>
            <w:r>
              <w:rPr>
                <w:b/>
                <w:color w:val="FFFFFF"/>
                <w:sz w:val="18"/>
              </w:rPr>
              <w:t>Cód.</w:t>
            </w:r>
          </w:p>
        </w:tc>
        <w:tc>
          <w:tcPr>
            <w:tcW w:w="6463" w:type="dxa"/>
            <w:shd w:val="clear" w:color="auto" w:fill="C55A11"/>
            <w:vAlign w:val="center"/>
          </w:tcPr>
          <w:p w14:paraId="607EE196" w14:textId="77777777" w:rsidR="004A365C" w:rsidRDefault="00000000" w:rsidP="0035236B">
            <w:pPr>
              <w:spacing w:before="20" w:after="20"/>
              <w:jc w:val="center"/>
            </w:pPr>
            <w:r>
              <w:rPr>
                <w:b/>
                <w:color w:val="FFFFFF"/>
                <w:sz w:val="18"/>
              </w:rPr>
              <w:t>Estrategia</w:t>
            </w:r>
          </w:p>
        </w:tc>
        <w:tc>
          <w:tcPr>
            <w:tcW w:w="2098" w:type="dxa"/>
            <w:shd w:val="clear" w:color="auto" w:fill="C55A11"/>
            <w:vAlign w:val="center"/>
          </w:tcPr>
          <w:p w14:paraId="7EA1142D" w14:textId="77777777" w:rsidR="004A365C" w:rsidRDefault="00000000" w:rsidP="0035236B">
            <w:pPr>
              <w:spacing w:before="20" w:after="20"/>
              <w:jc w:val="center"/>
            </w:pPr>
            <w:r>
              <w:rPr>
                <w:b/>
                <w:color w:val="FFFFFF"/>
                <w:sz w:val="18"/>
              </w:rPr>
              <w:t>Factores</w:t>
            </w:r>
          </w:p>
        </w:tc>
      </w:tr>
      <w:tr w:rsidR="004A365C" w14:paraId="7D275B23" w14:textId="77777777" w:rsidTr="0035236B">
        <w:trPr>
          <w:jc w:val="center"/>
        </w:trPr>
        <w:tc>
          <w:tcPr>
            <w:tcW w:w="737" w:type="dxa"/>
            <w:vAlign w:val="center"/>
          </w:tcPr>
          <w:p w14:paraId="21F5A176" w14:textId="77777777" w:rsidR="004A365C" w:rsidRDefault="00000000" w:rsidP="0035236B">
            <w:pPr>
              <w:spacing w:before="20" w:after="20"/>
              <w:jc w:val="center"/>
            </w:pPr>
            <w:r>
              <w:rPr>
                <w:b/>
                <w:sz w:val="18"/>
              </w:rPr>
              <w:t>FA1</w:t>
            </w:r>
          </w:p>
        </w:tc>
        <w:tc>
          <w:tcPr>
            <w:tcW w:w="6463" w:type="dxa"/>
            <w:vAlign w:val="center"/>
          </w:tcPr>
          <w:p w14:paraId="673FE1F7" w14:textId="77777777" w:rsidR="004A365C" w:rsidRDefault="00000000" w:rsidP="0035236B">
            <w:pPr>
              <w:spacing w:before="20" w:after="20"/>
              <w:jc w:val="center"/>
            </w:pPr>
            <w:r>
              <w:rPr>
                <w:sz w:val="18"/>
              </w:rPr>
              <w:t>Competir por la métrica de rentabilidad por animal en lugar de hacerlo por cantidad de funcionalidades, evitando el terreno donde la competencia ya está consolidada.</w:t>
            </w:r>
          </w:p>
        </w:tc>
        <w:tc>
          <w:tcPr>
            <w:tcW w:w="2098" w:type="dxa"/>
            <w:vAlign w:val="center"/>
          </w:tcPr>
          <w:p w14:paraId="18CCA01E" w14:textId="77777777" w:rsidR="004A365C" w:rsidRDefault="00000000" w:rsidP="0035236B">
            <w:pPr>
              <w:spacing w:before="20" w:after="20"/>
              <w:jc w:val="center"/>
            </w:pPr>
            <w:r>
              <w:rPr>
                <w:sz w:val="18"/>
              </w:rPr>
              <w:t>F2 × A1</w:t>
            </w:r>
          </w:p>
        </w:tc>
      </w:tr>
      <w:tr w:rsidR="004A365C" w14:paraId="115C0724" w14:textId="77777777" w:rsidTr="0035236B">
        <w:trPr>
          <w:jc w:val="center"/>
        </w:trPr>
        <w:tc>
          <w:tcPr>
            <w:tcW w:w="737" w:type="dxa"/>
            <w:shd w:val="clear" w:color="auto" w:fill="FCE4D6"/>
            <w:vAlign w:val="center"/>
          </w:tcPr>
          <w:p w14:paraId="69E04F6A" w14:textId="77777777" w:rsidR="004A365C" w:rsidRDefault="00000000" w:rsidP="0035236B">
            <w:pPr>
              <w:spacing w:before="20" w:after="20"/>
              <w:jc w:val="center"/>
            </w:pPr>
            <w:r>
              <w:rPr>
                <w:b/>
                <w:sz w:val="18"/>
              </w:rPr>
              <w:t>FA2</w:t>
            </w:r>
          </w:p>
        </w:tc>
        <w:tc>
          <w:tcPr>
            <w:tcW w:w="6463" w:type="dxa"/>
            <w:shd w:val="clear" w:color="auto" w:fill="FCE4D6"/>
            <w:vAlign w:val="center"/>
          </w:tcPr>
          <w:p w14:paraId="5D537F88" w14:textId="77777777" w:rsidR="004A365C" w:rsidRDefault="00000000" w:rsidP="0035236B">
            <w:pPr>
              <w:spacing w:before="20" w:after="20"/>
              <w:jc w:val="center"/>
            </w:pPr>
            <w:r>
              <w:rPr>
                <w:sz w:val="18"/>
              </w:rPr>
              <w:t>Diseñar la captura de información en campo alrededor del escaneo de códigos y de formularios mínimos, para vencer la resistencia digital del operario.</w:t>
            </w:r>
          </w:p>
        </w:tc>
        <w:tc>
          <w:tcPr>
            <w:tcW w:w="2098" w:type="dxa"/>
            <w:shd w:val="clear" w:color="auto" w:fill="FCE4D6"/>
            <w:vAlign w:val="center"/>
          </w:tcPr>
          <w:p w14:paraId="67505F11" w14:textId="77777777" w:rsidR="004A365C" w:rsidRDefault="00000000" w:rsidP="0035236B">
            <w:pPr>
              <w:spacing w:before="20" w:after="20"/>
              <w:jc w:val="center"/>
            </w:pPr>
            <w:r>
              <w:rPr>
                <w:sz w:val="18"/>
              </w:rPr>
              <w:t>F3 × A2</w:t>
            </w:r>
          </w:p>
        </w:tc>
      </w:tr>
      <w:tr w:rsidR="004A365C" w14:paraId="3230594D" w14:textId="77777777" w:rsidTr="0035236B">
        <w:trPr>
          <w:jc w:val="center"/>
        </w:trPr>
        <w:tc>
          <w:tcPr>
            <w:tcW w:w="737" w:type="dxa"/>
            <w:vAlign w:val="center"/>
          </w:tcPr>
          <w:p w14:paraId="128A9C24" w14:textId="77777777" w:rsidR="004A365C" w:rsidRDefault="00000000" w:rsidP="0035236B">
            <w:pPr>
              <w:spacing w:before="20" w:after="20"/>
              <w:jc w:val="center"/>
            </w:pPr>
            <w:r>
              <w:rPr>
                <w:b/>
                <w:sz w:val="18"/>
              </w:rPr>
              <w:t>FA3</w:t>
            </w:r>
          </w:p>
        </w:tc>
        <w:tc>
          <w:tcPr>
            <w:tcW w:w="6463" w:type="dxa"/>
            <w:vAlign w:val="center"/>
          </w:tcPr>
          <w:p w14:paraId="6A94BD0F" w14:textId="77777777" w:rsidR="004A365C" w:rsidRDefault="00000000" w:rsidP="0035236B">
            <w:pPr>
              <w:spacing w:before="20" w:after="20"/>
              <w:jc w:val="center"/>
            </w:pPr>
            <w:r>
              <w:rPr>
                <w:sz w:val="18"/>
              </w:rPr>
              <w:t>Construir la aplicación móvil con enfoque sin conexión y sincronización posterior sobre la infraestructura de colas ya existente.</w:t>
            </w:r>
          </w:p>
        </w:tc>
        <w:tc>
          <w:tcPr>
            <w:tcW w:w="2098" w:type="dxa"/>
            <w:vAlign w:val="center"/>
          </w:tcPr>
          <w:p w14:paraId="6725DA30" w14:textId="77777777" w:rsidR="004A365C" w:rsidRDefault="00000000" w:rsidP="0035236B">
            <w:pPr>
              <w:spacing w:before="20" w:after="20"/>
              <w:jc w:val="center"/>
            </w:pPr>
            <w:r>
              <w:rPr>
                <w:sz w:val="18"/>
              </w:rPr>
              <w:t>F1 × A3</w:t>
            </w:r>
          </w:p>
        </w:tc>
      </w:tr>
      <w:tr w:rsidR="004A365C" w14:paraId="25B88AAB" w14:textId="77777777" w:rsidTr="0035236B">
        <w:trPr>
          <w:jc w:val="center"/>
        </w:trPr>
        <w:tc>
          <w:tcPr>
            <w:tcW w:w="737" w:type="dxa"/>
            <w:shd w:val="clear" w:color="auto" w:fill="FCE4D6"/>
            <w:vAlign w:val="center"/>
          </w:tcPr>
          <w:p w14:paraId="03DEAE1A" w14:textId="77777777" w:rsidR="004A365C" w:rsidRDefault="00000000" w:rsidP="0035236B">
            <w:pPr>
              <w:spacing w:before="20" w:after="20"/>
              <w:jc w:val="center"/>
            </w:pPr>
            <w:r>
              <w:rPr>
                <w:b/>
                <w:sz w:val="18"/>
              </w:rPr>
              <w:t>FA4</w:t>
            </w:r>
          </w:p>
        </w:tc>
        <w:tc>
          <w:tcPr>
            <w:tcW w:w="6463" w:type="dxa"/>
            <w:shd w:val="clear" w:color="auto" w:fill="FCE4D6"/>
            <w:vAlign w:val="center"/>
          </w:tcPr>
          <w:p w14:paraId="10C9C7BB" w14:textId="77777777" w:rsidR="004A365C" w:rsidRDefault="00000000" w:rsidP="0035236B">
            <w:pPr>
              <w:spacing w:before="20" w:after="20"/>
              <w:jc w:val="center"/>
            </w:pPr>
            <w:r>
              <w:rPr>
                <w:sz w:val="18"/>
              </w:rPr>
              <w:t>Reforzar el aislamiento de la información entre clientes con pruebas automáticas de fuga, respaldos verificados y auditoría de acceso.</w:t>
            </w:r>
          </w:p>
        </w:tc>
        <w:tc>
          <w:tcPr>
            <w:tcW w:w="2098" w:type="dxa"/>
            <w:shd w:val="clear" w:color="auto" w:fill="FCE4D6"/>
            <w:vAlign w:val="center"/>
          </w:tcPr>
          <w:p w14:paraId="280011D3" w14:textId="77777777" w:rsidR="004A365C" w:rsidRDefault="00000000" w:rsidP="0035236B">
            <w:pPr>
              <w:spacing w:before="20" w:after="20"/>
              <w:jc w:val="center"/>
            </w:pPr>
            <w:r>
              <w:rPr>
                <w:sz w:val="18"/>
              </w:rPr>
              <w:t>F1, F5 × A6</w:t>
            </w:r>
          </w:p>
        </w:tc>
      </w:tr>
    </w:tbl>
    <w:p w14:paraId="7E866DF1" w14:textId="77777777" w:rsidR="004A365C" w:rsidRDefault="00000000">
      <w:pPr>
        <w:pStyle w:val="Ttulo2"/>
      </w:pPr>
      <w:bookmarkStart w:id="28" w:name="_Toc237971355"/>
      <w:r>
        <w:t>5.4 Estrategias DA — de supervivencia</w:t>
      </w:r>
      <w:bookmarkEnd w:id="28"/>
    </w:p>
    <w:p w14:paraId="0634BE79" w14:textId="77777777" w:rsidR="004A365C" w:rsidRDefault="00000000" w:rsidP="0035236B">
      <w:pPr>
        <w:spacing w:after="120"/>
        <w:jc w:val="both"/>
      </w:pPr>
      <w:r>
        <w:t>Atienden simultáneamente una debilidad interna y una amenaza externa. Son medidas de prudencia orientadas a evitar que la coincidencia de ambas comprometa la continuidad del proyecto.</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737"/>
        <w:gridCol w:w="6463"/>
        <w:gridCol w:w="2098"/>
      </w:tblGrid>
      <w:tr w:rsidR="004A365C" w14:paraId="68D470AD" w14:textId="77777777" w:rsidTr="0035236B">
        <w:trPr>
          <w:jc w:val="center"/>
        </w:trPr>
        <w:tc>
          <w:tcPr>
            <w:tcW w:w="737" w:type="dxa"/>
            <w:shd w:val="clear" w:color="auto" w:fill="C00000"/>
            <w:vAlign w:val="center"/>
          </w:tcPr>
          <w:p w14:paraId="307BEE9E" w14:textId="77777777" w:rsidR="004A365C" w:rsidRDefault="00000000" w:rsidP="0035236B">
            <w:pPr>
              <w:spacing w:before="20" w:after="20"/>
              <w:jc w:val="center"/>
            </w:pPr>
            <w:r>
              <w:rPr>
                <w:b/>
                <w:color w:val="FFFFFF"/>
                <w:sz w:val="18"/>
              </w:rPr>
              <w:t>Cód.</w:t>
            </w:r>
          </w:p>
        </w:tc>
        <w:tc>
          <w:tcPr>
            <w:tcW w:w="6463" w:type="dxa"/>
            <w:shd w:val="clear" w:color="auto" w:fill="C00000"/>
            <w:vAlign w:val="center"/>
          </w:tcPr>
          <w:p w14:paraId="1D7DE1E4" w14:textId="77777777" w:rsidR="004A365C" w:rsidRDefault="00000000" w:rsidP="0035236B">
            <w:pPr>
              <w:spacing w:before="20" w:after="20"/>
              <w:jc w:val="center"/>
            </w:pPr>
            <w:r>
              <w:rPr>
                <w:b/>
                <w:color w:val="FFFFFF"/>
                <w:sz w:val="18"/>
              </w:rPr>
              <w:t>Estrategia</w:t>
            </w:r>
          </w:p>
        </w:tc>
        <w:tc>
          <w:tcPr>
            <w:tcW w:w="2098" w:type="dxa"/>
            <w:shd w:val="clear" w:color="auto" w:fill="C00000"/>
            <w:vAlign w:val="center"/>
          </w:tcPr>
          <w:p w14:paraId="014FAE0A" w14:textId="77777777" w:rsidR="004A365C" w:rsidRDefault="00000000" w:rsidP="0035236B">
            <w:pPr>
              <w:spacing w:before="20" w:after="20"/>
              <w:jc w:val="center"/>
            </w:pPr>
            <w:r>
              <w:rPr>
                <w:b/>
                <w:color w:val="FFFFFF"/>
                <w:sz w:val="18"/>
              </w:rPr>
              <w:t>Factores</w:t>
            </w:r>
          </w:p>
        </w:tc>
      </w:tr>
      <w:tr w:rsidR="004A365C" w14:paraId="0312A440" w14:textId="77777777" w:rsidTr="0035236B">
        <w:trPr>
          <w:jc w:val="center"/>
        </w:trPr>
        <w:tc>
          <w:tcPr>
            <w:tcW w:w="737" w:type="dxa"/>
            <w:vAlign w:val="center"/>
          </w:tcPr>
          <w:p w14:paraId="38F37BC9" w14:textId="77777777" w:rsidR="004A365C" w:rsidRDefault="00000000" w:rsidP="0035236B">
            <w:pPr>
              <w:spacing w:before="20" w:after="20"/>
              <w:jc w:val="center"/>
            </w:pPr>
            <w:r>
              <w:rPr>
                <w:b/>
                <w:sz w:val="18"/>
              </w:rPr>
              <w:t>DA1</w:t>
            </w:r>
          </w:p>
        </w:tc>
        <w:tc>
          <w:tcPr>
            <w:tcW w:w="6463" w:type="dxa"/>
            <w:vAlign w:val="center"/>
          </w:tcPr>
          <w:p w14:paraId="6FE09247" w14:textId="77777777" w:rsidR="004A365C" w:rsidRDefault="00000000" w:rsidP="0035236B">
            <w:pPr>
              <w:spacing w:before="20" w:after="20"/>
              <w:jc w:val="center"/>
            </w:pPr>
            <w:r>
              <w:rPr>
                <w:sz w:val="18"/>
              </w:rPr>
              <w:t>Validar la idea con dos o tres fincas piloto antes de ampliar el alcance, para no construir módulos sin demanda comprobada frente a competidores ya establecidos.</w:t>
            </w:r>
          </w:p>
        </w:tc>
        <w:tc>
          <w:tcPr>
            <w:tcW w:w="2098" w:type="dxa"/>
            <w:vAlign w:val="center"/>
          </w:tcPr>
          <w:p w14:paraId="155899D8" w14:textId="77777777" w:rsidR="004A365C" w:rsidRDefault="00000000" w:rsidP="0035236B">
            <w:pPr>
              <w:spacing w:before="20" w:after="20"/>
              <w:jc w:val="center"/>
            </w:pPr>
            <w:r>
              <w:rPr>
                <w:sz w:val="18"/>
              </w:rPr>
              <w:t>D3 × A1, A4</w:t>
            </w:r>
          </w:p>
        </w:tc>
      </w:tr>
      <w:tr w:rsidR="004A365C" w14:paraId="3FCE2748" w14:textId="77777777" w:rsidTr="0035236B">
        <w:trPr>
          <w:jc w:val="center"/>
        </w:trPr>
        <w:tc>
          <w:tcPr>
            <w:tcW w:w="737" w:type="dxa"/>
            <w:shd w:val="clear" w:color="auto" w:fill="FBE5E5"/>
            <w:vAlign w:val="center"/>
          </w:tcPr>
          <w:p w14:paraId="7D33E83D" w14:textId="77777777" w:rsidR="004A365C" w:rsidRDefault="00000000" w:rsidP="0035236B">
            <w:pPr>
              <w:spacing w:before="20" w:after="20"/>
              <w:jc w:val="center"/>
            </w:pPr>
            <w:r>
              <w:rPr>
                <w:b/>
                <w:sz w:val="18"/>
              </w:rPr>
              <w:t>DA2</w:t>
            </w:r>
          </w:p>
        </w:tc>
        <w:tc>
          <w:tcPr>
            <w:tcW w:w="6463" w:type="dxa"/>
            <w:shd w:val="clear" w:color="auto" w:fill="FBE5E5"/>
            <w:vAlign w:val="center"/>
          </w:tcPr>
          <w:p w14:paraId="4B6166D2" w14:textId="77777777" w:rsidR="004A365C" w:rsidRDefault="00000000" w:rsidP="0035236B">
            <w:pPr>
              <w:spacing w:before="20" w:after="20"/>
              <w:jc w:val="center"/>
            </w:pPr>
            <w:r>
              <w:rPr>
                <w:sz w:val="18"/>
              </w:rPr>
              <w:t>Definir una escala de precios por tamaño de hato que haga accesible la herramienta al pequeño productor y amplíe la base de clientes.</w:t>
            </w:r>
          </w:p>
        </w:tc>
        <w:tc>
          <w:tcPr>
            <w:tcW w:w="2098" w:type="dxa"/>
            <w:shd w:val="clear" w:color="auto" w:fill="FBE5E5"/>
            <w:vAlign w:val="center"/>
          </w:tcPr>
          <w:p w14:paraId="72B25E07" w14:textId="77777777" w:rsidR="004A365C" w:rsidRDefault="00000000" w:rsidP="0035236B">
            <w:pPr>
              <w:spacing w:before="20" w:after="20"/>
              <w:jc w:val="center"/>
            </w:pPr>
            <w:r>
              <w:rPr>
                <w:sz w:val="18"/>
              </w:rPr>
              <w:t>D5 × A4</w:t>
            </w:r>
          </w:p>
        </w:tc>
      </w:tr>
      <w:tr w:rsidR="004A365C" w14:paraId="5DEE7E94" w14:textId="77777777" w:rsidTr="0035236B">
        <w:trPr>
          <w:jc w:val="center"/>
        </w:trPr>
        <w:tc>
          <w:tcPr>
            <w:tcW w:w="737" w:type="dxa"/>
            <w:vAlign w:val="center"/>
          </w:tcPr>
          <w:p w14:paraId="62C5CEFE" w14:textId="77777777" w:rsidR="004A365C" w:rsidRDefault="00000000" w:rsidP="0035236B">
            <w:pPr>
              <w:spacing w:before="20" w:after="20"/>
              <w:jc w:val="center"/>
            </w:pPr>
            <w:r>
              <w:rPr>
                <w:b/>
                <w:sz w:val="18"/>
              </w:rPr>
              <w:t>DA3</w:t>
            </w:r>
          </w:p>
        </w:tc>
        <w:tc>
          <w:tcPr>
            <w:tcW w:w="6463" w:type="dxa"/>
            <w:vAlign w:val="center"/>
          </w:tcPr>
          <w:p w14:paraId="59A2DE4F" w14:textId="77777777" w:rsidR="004A365C" w:rsidRDefault="00000000" w:rsidP="0035236B">
            <w:pPr>
              <w:spacing w:before="20" w:after="20"/>
              <w:jc w:val="center"/>
            </w:pPr>
            <w:r>
              <w:rPr>
                <w:sz w:val="18"/>
              </w:rPr>
              <w:t>Cerrar la deuda técnica pendiente y abstraer los proveedores externos antes de operar con información real de clientes.</w:t>
            </w:r>
          </w:p>
        </w:tc>
        <w:tc>
          <w:tcPr>
            <w:tcW w:w="2098" w:type="dxa"/>
            <w:vAlign w:val="center"/>
          </w:tcPr>
          <w:p w14:paraId="58375616" w14:textId="77777777" w:rsidR="004A365C" w:rsidRDefault="00000000" w:rsidP="0035236B">
            <w:pPr>
              <w:spacing w:before="20" w:after="20"/>
              <w:jc w:val="center"/>
            </w:pPr>
            <w:r>
              <w:rPr>
                <w:sz w:val="18"/>
              </w:rPr>
              <w:t>D6 × A6</w:t>
            </w:r>
          </w:p>
        </w:tc>
      </w:tr>
      <w:tr w:rsidR="004A365C" w14:paraId="558AD953" w14:textId="77777777" w:rsidTr="0035236B">
        <w:trPr>
          <w:jc w:val="center"/>
        </w:trPr>
        <w:tc>
          <w:tcPr>
            <w:tcW w:w="737" w:type="dxa"/>
            <w:shd w:val="clear" w:color="auto" w:fill="FBE5E5"/>
            <w:vAlign w:val="center"/>
          </w:tcPr>
          <w:p w14:paraId="217AE5E2" w14:textId="77777777" w:rsidR="004A365C" w:rsidRDefault="00000000" w:rsidP="0035236B">
            <w:pPr>
              <w:spacing w:before="20" w:after="20"/>
              <w:jc w:val="center"/>
            </w:pPr>
            <w:r>
              <w:rPr>
                <w:b/>
                <w:sz w:val="18"/>
              </w:rPr>
              <w:t>DA4</w:t>
            </w:r>
          </w:p>
        </w:tc>
        <w:tc>
          <w:tcPr>
            <w:tcW w:w="6463" w:type="dxa"/>
            <w:shd w:val="clear" w:color="auto" w:fill="FBE5E5"/>
            <w:vAlign w:val="center"/>
          </w:tcPr>
          <w:p w14:paraId="02D1DB15" w14:textId="77777777" w:rsidR="004A365C" w:rsidRDefault="00000000" w:rsidP="0035236B">
            <w:pPr>
              <w:spacing w:before="20" w:after="20"/>
              <w:jc w:val="center"/>
            </w:pPr>
            <w:r>
              <w:rPr>
                <w:sz w:val="18"/>
              </w:rPr>
              <w:t>Escalonar la inversión por fases con puntos de decisión, de modo que una contracción del sector no comprometa la totalidad del desarrollo.</w:t>
            </w:r>
          </w:p>
        </w:tc>
        <w:tc>
          <w:tcPr>
            <w:tcW w:w="2098" w:type="dxa"/>
            <w:shd w:val="clear" w:color="auto" w:fill="FBE5E5"/>
            <w:vAlign w:val="center"/>
          </w:tcPr>
          <w:p w14:paraId="47CE6F26" w14:textId="77777777" w:rsidR="004A365C" w:rsidRDefault="00000000" w:rsidP="0035236B">
            <w:pPr>
              <w:spacing w:before="20" w:after="20"/>
              <w:jc w:val="center"/>
            </w:pPr>
            <w:r>
              <w:rPr>
                <w:sz w:val="18"/>
              </w:rPr>
              <w:t>D3 × A5</w:t>
            </w:r>
          </w:p>
        </w:tc>
      </w:tr>
    </w:tbl>
    <w:p w14:paraId="4A43477C" w14:textId="77777777" w:rsidR="004A365C" w:rsidRDefault="00000000">
      <w:pPr>
        <w:pStyle w:val="Ttulo1"/>
      </w:pPr>
      <w:bookmarkStart w:id="29" w:name="_Toc237971356"/>
      <w:r>
        <w:t>6. Plan de acción priorizado</w:t>
      </w:r>
      <w:bookmarkEnd w:id="29"/>
    </w:p>
    <w:p w14:paraId="121A3ADD" w14:textId="77777777" w:rsidR="004A365C" w:rsidRDefault="00000000">
      <w:pPr>
        <w:spacing w:after="120" w:line="360" w:lineRule="auto"/>
        <w:jc w:val="both"/>
      </w:pPr>
      <w:r>
        <w:t>Las estrategias anteriores se ordenan por horizonte de ejecución, de manera que el análisis derive en un curso de acción concreto y no en un simple inventario de intenciones.</w:t>
      </w:r>
    </w:p>
    <w:tbl>
      <w:tblPr>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680"/>
        <w:gridCol w:w="5556"/>
        <w:gridCol w:w="1701"/>
        <w:gridCol w:w="1361"/>
      </w:tblGrid>
      <w:tr w:rsidR="004A365C" w14:paraId="0AA1A5F2" w14:textId="77777777" w:rsidTr="0035236B">
        <w:trPr>
          <w:jc w:val="center"/>
        </w:trPr>
        <w:tc>
          <w:tcPr>
            <w:tcW w:w="680" w:type="dxa"/>
            <w:shd w:val="clear" w:color="auto" w:fill="1F3864"/>
            <w:vAlign w:val="center"/>
          </w:tcPr>
          <w:p w14:paraId="1350E975" w14:textId="77777777" w:rsidR="004A365C" w:rsidRDefault="00000000" w:rsidP="0035236B">
            <w:pPr>
              <w:spacing w:before="20" w:after="20"/>
              <w:jc w:val="center"/>
            </w:pPr>
            <w:r>
              <w:rPr>
                <w:b/>
                <w:color w:val="FFFFFF"/>
                <w:sz w:val="18"/>
              </w:rPr>
              <w:t>N.º</w:t>
            </w:r>
          </w:p>
        </w:tc>
        <w:tc>
          <w:tcPr>
            <w:tcW w:w="5556" w:type="dxa"/>
            <w:shd w:val="clear" w:color="auto" w:fill="1F3864"/>
            <w:vAlign w:val="center"/>
          </w:tcPr>
          <w:p w14:paraId="2218F7AF" w14:textId="77777777" w:rsidR="004A365C" w:rsidRDefault="00000000" w:rsidP="0035236B">
            <w:pPr>
              <w:spacing w:before="20" w:after="20"/>
              <w:jc w:val="center"/>
            </w:pPr>
            <w:r>
              <w:rPr>
                <w:b/>
                <w:color w:val="FFFFFF"/>
                <w:sz w:val="18"/>
              </w:rPr>
              <w:t>Acción</w:t>
            </w:r>
          </w:p>
        </w:tc>
        <w:tc>
          <w:tcPr>
            <w:tcW w:w="1701" w:type="dxa"/>
            <w:shd w:val="clear" w:color="auto" w:fill="1F3864"/>
            <w:vAlign w:val="center"/>
          </w:tcPr>
          <w:p w14:paraId="32E2C7AC" w14:textId="77777777" w:rsidR="004A365C" w:rsidRDefault="00000000" w:rsidP="0035236B">
            <w:pPr>
              <w:spacing w:before="20" w:after="20"/>
              <w:jc w:val="center"/>
            </w:pPr>
            <w:r>
              <w:rPr>
                <w:b/>
                <w:color w:val="FFFFFF"/>
                <w:sz w:val="18"/>
              </w:rPr>
              <w:t>Estrategia</w:t>
            </w:r>
          </w:p>
        </w:tc>
        <w:tc>
          <w:tcPr>
            <w:tcW w:w="1361" w:type="dxa"/>
            <w:shd w:val="clear" w:color="auto" w:fill="1F3864"/>
            <w:vAlign w:val="center"/>
          </w:tcPr>
          <w:p w14:paraId="4112D5D2" w14:textId="77777777" w:rsidR="004A365C" w:rsidRDefault="00000000" w:rsidP="0035236B">
            <w:pPr>
              <w:spacing w:before="20" w:after="20"/>
              <w:jc w:val="center"/>
            </w:pPr>
            <w:r>
              <w:rPr>
                <w:b/>
                <w:color w:val="FFFFFF"/>
                <w:sz w:val="18"/>
              </w:rPr>
              <w:t>Horizonte</w:t>
            </w:r>
          </w:p>
        </w:tc>
      </w:tr>
      <w:tr w:rsidR="004A365C" w14:paraId="3E0170EA" w14:textId="77777777" w:rsidTr="0035236B">
        <w:trPr>
          <w:jc w:val="center"/>
        </w:trPr>
        <w:tc>
          <w:tcPr>
            <w:tcW w:w="680" w:type="dxa"/>
            <w:vAlign w:val="center"/>
          </w:tcPr>
          <w:p w14:paraId="7667E16B" w14:textId="77777777" w:rsidR="004A365C" w:rsidRDefault="00000000" w:rsidP="0035236B">
            <w:pPr>
              <w:spacing w:before="20" w:after="20"/>
              <w:jc w:val="center"/>
            </w:pPr>
            <w:r>
              <w:rPr>
                <w:b/>
                <w:sz w:val="18"/>
              </w:rPr>
              <w:t>1</w:t>
            </w:r>
          </w:p>
        </w:tc>
        <w:tc>
          <w:tcPr>
            <w:tcW w:w="5556" w:type="dxa"/>
            <w:vAlign w:val="center"/>
          </w:tcPr>
          <w:p w14:paraId="0A3FC208" w14:textId="77777777" w:rsidR="004A365C" w:rsidRDefault="00000000" w:rsidP="0035236B">
            <w:pPr>
              <w:spacing w:before="20" w:after="20"/>
              <w:jc w:val="center"/>
            </w:pPr>
            <w:r>
              <w:rPr>
                <w:sz w:val="18"/>
              </w:rPr>
              <w:t>Formalizar y aprobar el modelo de datos del dominio pecuario.</w:t>
            </w:r>
          </w:p>
        </w:tc>
        <w:tc>
          <w:tcPr>
            <w:tcW w:w="1701" w:type="dxa"/>
            <w:vAlign w:val="center"/>
          </w:tcPr>
          <w:p w14:paraId="4B035FA2" w14:textId="77777777" w:rsidR="004A365C" w:rsidRDefault="00000000" w:rsidP="0035236B">
            <w:pPr>
              <w:spacing w:before="20" w:after="20"/>
              <w:jc w:val="center"/>
            </w:pPr>
            <w:r>
              <w:rPr>
                <w:sz w:val="18"/>
              </w:rPr>
              <w:t>DO1</w:t>
            </w:r>
          </w:p>
        </w:tc>
        <w:tc>
          <w:tcPr>
            <w:tcW w:w="1361" w:type="dxa"/>
            <w:vAlign w:val="center"/>
          </w:tcPr>
          <w:p w14:paraId="5B78A291" w14:textId="77777777" w:rsidR="004A365C" w:rsidRDefault="00000000" w:rsidP="0035236B">
            <w:pPr>
              <w:spacing w:before="20" w:after="20"/>
              <w:jc w:val="center"/>
            </w:pPr>
            <w:r>
              <w:rPr>
                <w:sz w:val="18"/>
              </w:rPr>
              <w:t>Inmediato</w:t>
            </w:r>
          </w:p>
        </w:tc>
      </w:tr>
      <w:tr w:rsidR="004A365C" w14:paraId="00589238" w14:textId="77777777" w:rsidTr="0035236B">
        <w:trPr>
          <w:jc w:val="center"/>
        </w:trPr>
        <w:tc>
          <w:tcPr>
            <w:tcW w:w="680" w:type="dxa"/>
            <w:shd w:val="clear" w:color="auto" w:fill="F2F2F2"/>
            <w:vAlign w:val="center"/>
          </w:tcPr>
          <w:p w14:paraId="58558B7C" w14:textId="77777777" w:rsidR="004A365C" w:rsidRDefault="00000000" w:rsidP="0035236B">
            <w:pPr>
              <w:spacing w:before="20" w:after="20"/>
              <w:jc w:val="center"/>
            </w:pPr>
            <w:r>
              <w:rPr>
                <w:b/>
                <w:sz w:val="18"/>
              </w:rPr>
              <w:t>2</w:t>
            </w:r>
          </w:p>
        </w:tc>
        <w:tc>
          <w:tcPr>
            <w:tcW w:w="5556" w:type="dxa"/>
            <w:shd w:val="clear" w:color="auto" w:fill="F2F2F2"/>
            <w:vAlign w:val="center"/>
          </w:tcPr>
          <w:p w14:paraId="64D50304" w14:textId="77777777" w:rsidR="004A365C" w:rsidRDefault="00000000" w:rsidP="0035236B">
            <w:pPr>
              <w:spacing w:before="20" w:after="20"/>
              <w:jc w:val="center"/>
            </w:pPr>
            <w:r>
              <w:rPr>
                <w:sz w:val="18"/>
              </w:rPr>
              <w:t>Congelar el alcance del producto mínimo viable en los módulos de alta prioridad.</w:t>
            </w:r>
          </w:p>
        </w:tc>
        <w:tc>
          <w:tcPr>
            <w:tcW w:w="1701" w:type="dxa"/>
            <w:shd w:val="clear" w:color="auto" w:fill="F2F2F2"/>
            <w:vAlign w:val="center"/>
          </w:tcPr>
          <w:p w14:paraId="5AE18AAA" w14:textId="77777777" w:rsidR="004A365C" w:rsidRDefault="00000000" w:rsidP="0035236B">
            <w:pPr>
              <w:spacing w:before="20" w:after="20"/>
              <w:jc w:val="center"/>
            </w:pPr>
            <w:r>
              <w:rPr>
                <w:sz w:val="18"/>
              </w:rPr>
              <w:t>DO2</w:t>
            </w:r>
          </w:p>
        </w:tc>
        <w:tc>
          <w:tcPr>
            <w:tcW w:w="1361" w:type="dxa"/>
            <w:shd w:val="clear" w:color="auto" w:fill="F2F2F2"/>
            <w:vAlign w:val="center"/>
          </w:tcPr>
          <w:p w14:paraId="19919046" w14:textId="77777777" w:rsidR="004A365C" w:rsidRDefault="00000000" w:rsidP="0035236B">
            <w:pPr>
              <w:spacing w:before="20" w:after="20"/>
              <w:jc w:val="center"/>
            </w:pPr>
            <w:r>
              <w:rPr>
                <w:sz w:val="18"/>
              </w:rPr>
              <w:t>Inmediato</w:t>
            </w:r>
          </w:p>
        </w:tc>
      </w:tr>
      <w:tr w:rsidR="004A365C" w14:paraId="3CBB762E" w14:textId="77777777" w:rsidTr="0035236B">
        <w:trPr>
          <w:jc w:val="center"/>
        </w:trPr>
        <w:tc>
          <w:tcPr>
            <w:tcW w:w="680" w:type="dxa"/>
            <w:vAlign w:val="center"/>
          </w:tcPr>
          <w:p w14:paraId="60EE1814" w14:textId="77777777" w:rsidR="004A365C" w:rsidRDefault="00000000" w:rsidP="0035236B">
            <w:pPr>
              <w:spacing w:before="20" w:after="20"/>
              <w:jc w:val="center"/>
            </w:pPr>
            <w:r>
              <w:rPr>
                <w:b/>
                <w:sz w:val="18"/>
              </w:rPr>
              <w:t>3</w:t>
            </w:r>
          </w:p>
        </w:tc>
        <w:tc>
          <w:tcPr>
            <w:tcW w:w="5556" w:type="dxa"/>
            <w:vAlign w:val="center"/>
          </w:tcPr>
          <w:p w14:paraId="291E97C7" w14:textId="77777777" w:rsidR="004A365C" w:rsidRDefault="00000000" w:rsidP="0035236B">
            <w:pPr>
              <w:spacing w:before="20" w:after="20"/>
              <w:jc w:val="center"/>
            </w:pPr>
            <w:r>
              <w:rPr>
                <w:sz w:val="18"/>
              </w:rPr>
              <w:t>Definir la identidad de marca, la propuesta comercial y la escala de precios.</w:t>
            </w:r>
          </w:p>
        </w:tc>
        <w:tc>
          <w:tcPr>
            <w:tcW w:w="1701" w:type="dxa"/>
            <w:vAlign w:val="center"/>
          </w:tcPr>
          <w:p w14:paraId="15B16D5C" w14:textId="77777777" w:rsidR="004A365C" w:rsidRDefault="00000000" w:rsidP="0035236B">
            <w:pPr>
              <w:spacing w:before="20" w:after="20"/>
              <w:jc w:val="center"/>
            </w:pPr>
            <w:r>
              <w:rPr>
                <w:sz w:val="18"/>
              </w:rPr>
              <w:t>DO4, DA2</w:t>
            </w:r>
          </w:p>
        </w:tc>
        <w:tc>
          <w:tcPr>
            <w:tcW w:w="1361" w:type="dxa"/>
            <w:vAlign w:val="center"/>
          </w:tcPr>
          <w:p w14:paraId="52BD2183" w14:textId="77777777" w:rsidR="004A365C" w:rsidRDefault="00000000" w:rsidP="0035236B">
            <w:pPr>
              <w:spacing w:before="20" w:after="20"/>
              <w:jc w:val="center"/>
            </w:pPr>
            <w:r>
              <w:rPr>
                <w:sz w:val="18"/>
              </w:rPr>
              <w:t>Corto plazo</w:t>
            </w:r>
          </w:p>
        </w:tc>
      </w:tr>
      <w:tr w:rsidR="004A365C" w14:paraId="7E69D908" w14:textId="77777777" w:rsidTr="0035236B">
        <w:trPr>
          <w:jc w:val="center"/>
        </w:trPr>
        <w:tc>
          <w:tcPr>
            <w:tcW w:w="680" w:type="dxa"/>
            <w:shd w:val="clear" w:color="auto" w:fill="F2F2F2"/>
            <w:vAlign w:val="center"/>
          </w:tcPr>
          <w:p w14:paraId="7EB1A982" w14:textId="77777777" w:rsidR="004A365C" w:rsidRDefault="00000000" w:rsidP="0035236B">
            <w:pPr>
              <w:spacing w:before="20" w:after="20"/>
              <w:jc w:val="center"/>
            </w:pPr>
            <w:r>
              <w:rPr>
                <w:b/>
                <w:sz w:val="18"/>
              </w:rPr>
              <w:t>4</w:t>
            </w:r>
          </w:p>
        </w:tc>
        <w:tc>
          <w:tcPr>
            <w:tcW w:w="5556" w:type="dxa"/>
            <w:shd w:val="clear" w:color="auto" w:fill="F2F2F2"/>
            <w:vAlign w:val="center"/>
          </w:tcPr>
          <w:p w14:paraId="00C0E886" w14:textId="77777777" w:rsidR="004A365C" w:rsidRDefault="00000000" w:rsidP="0035236B">
            <w:pPr>
              <w:spacing w:before="20" w:after="20"/>
              <w:jc w:val="center"/>
            </w:pPr>
            <w:r>
              <w:rPr>
                <w:sz w:val="18"/>
              </w:rPr>
              <w:t>Cerrar la deuda técnica y seleccionar los proveedores externos.</w:t>
            </w:r>
          </w:p>
        </w:tc>
        <w:tc>
          <w:tcPr>
            <w:tcW w:w="1701" w:type="dxa"/>
            <w:shd w:val="clear" w:color="auto" w:fill="F2F2F2"/>
            <w:vAlign w:val="center"/>
          </w:tcPr>
          <w:p w14:paraId="03A51FBF" w14:textId="77777777" w:rsidR="004A365C" w:rsidRDefault="00000000" w:rsidP="0035236B">
            <w:pPr>
              <w:spacing w:before="20" w:after="20"/>
              <w:jc w:val="center"/>
            </w:pPr>
            <w:r>
              <w:rPr>
                <w:sz w:val="18"/>
              </w:rPr>
              <w:t>DA3</w:t>
            </w:r>
          </w:p>
        </w:tc>
        <w:tc>
          <w:tcPr>
            <w:tcW w:w="1361" w:type="dxa"/>
            <w:shd w:val="clear" w:color="auto" w:fill="F2F2F2"/>
            <w:vAlign w:val="center"/>
          </w:tcPr>
          <w:p w14:paraId="70BF854D" w14:textId="77777777" w:rsidR="004A365C" w:rsidRDefault="00000000" w:rsidP="0035236B">
            <w:pPr>
              <w:spacing w:before="20" w:after="20"/>
              <w:jc w:val="center"/>
            </w:pPr>
            <w:r>
              <w:rPr>
                <w:sz w:val="18"/>
              </w:rPr>
              <w:t>Corto plazo</w:t>
            </w:r>
          </w:p>
        </w:tc>
      </w:tr>
      <w:tr w:rsidR="004A365C" w14:paraId="1FFD7D87" w14:textId="77777777" w:rsidTr="0035236B">
        <w:trPr>
          <w:jc w:val="center"/>
        </w:trPr>
        <w:tc>
          <w:tcPr>
            <w:tcW w:w="680" w:type="dxa"/>
            <w:vAlign w:val="center"/>
          </w:tcPr>
          <w:p w14:paraId="3DB804D0" w14:textId="77777777" w:rsidR="004A365C" w:rsidRDefault="00000000" w:rsidP="0035236B">
            <w:pPr>
              <w:spacing w:before="20" w:after="20"/>
              <w:jc w:val="center"/>
            </w:pPr>
            <w:r>
              <w:rPr>
                <w:b/>
                <w:sz w:val="18"/>
              </w:rPr>
              <w:t>5</w:t>
            </w:r>
          </w:p>
        </w:tc>
        <w:tc>
          <w:tcPr>
            <w:tcW w:w="5556" w:type="dxa"/>
            <w:vAlign w:val="center"/>
          </w:tcPr>
          <w:p w14:paraId="579D719C" w14:textId="77777777" w:rsidR="004A365C" w:rsidRDefault="00000000" w:rsidP="0035236B">
            <w:pPr>
              <w:spacing w:before="20" w:after="20"/>
              <w:jc w:val="center"/>
            </w:pPr>
            <w:r>
              <w:rPr>
                <w:sz w:val="18"/>
              </w:rPr>
              <w:t>Construir el producto mínimo viable sobre la plataforma existente.</w:t>
            </w:r>
          </w:p>
        </w:tc>
        <w:tc>
          <w:tcPr>
            <w:tcW w:w="1701" w:type="dxa"/>
            <w:vAlign w:val="center"/>
          </w:tcPr>
          <w:p w14:paraId="4E1C438A" w14:textId="77777777" w:rsidR="004A365C" w:rsidRDefault="00000000" w:rsidP="0035236B">
            <w:pPr>
              <w:spacing w:before="20" w:after="20"/>
              <w:jc w:val="center"/>
            </w:pPr>
            <w:r>
              <w:rPr>
                <w:sz w:val="18"/>
              </w:rPr>
              <w:t>FO1</w:t>
            </w:r>
          </w:p>
        </w:tc>
        <w:tc>
          <w:tcPr>
            <w:tcW w:w="1361" w:type="dxa"/>
            <w:vAlign w:val="center"/>
          </w:tcPr>
          <w:p w14:paraId="2D57E51E" w14:textId="77777777" w:rsidR="004A365C" w:rsidRDefault="00000000" w:rsidP="0035236B">
            <w:pPr>
              <w:spacing w:before="20" w:after="20"/>
              <w:jc w:val="center"/>
            </w:pPr>
            <w:r>
              <w:rPr>
                <w:sz w:val="18"/>
              </w:rPr>
              <w:t>Medio plazo</w:t>
            </w:r>
          </w:p>
        </w:tc>
      </w:tr>
      <w:tr w:rsidR="004A365C" w14:paraId="2E94AB3B" w14:textId="77777777" w:rsidTr="0035236B">
        <w:trPr>
          <w:jc w:val="center"/>
        </w:trPr>
        <w:tc>
          <w:tcPr>
            <w:tcW w:w="680" w:type="dxa"/>
            <w:shd w:val="clear" w:color="auto" w:fill="F2F2F2"/>
            <w:vAlign w:val="center"/>
          </w:tcPr>
          <w:p w14:paraId="5AC55E69" w14:textId="77777777" w:rsidR="004A365C" w:rsidRDefault="00000000" w:rsidP="0035236B">
            <w:pPr>
              <w:spacing w:before="20" w:after="20"/>
              <w:jc w:val="center"/>
            </w:pPr>
            <w:r>
              <w:rPr>
                <w:b/>
                <w:sz w:val="18"/>
              </w:rPr>
              <w:t>6</w:t>
            </w:r>
          </w:p>
        </w:tc>
        <w:tc>
          <w:tcPr>
            <w:tcW w:w="5556" w:type="dxa"/>
            <w:shd w:val="clear" w:color="auto" w:fill="F2F2F2"/>
            <w:vAlign w:val="center"/>
          </w:tcPr>
          <w:p w14:paraId="60C3CF17" w14:textId="77777777" w:rsidR="004A365C" w:rsidRDefault="00000000" w:rsidP="0035236B">
            <w:pPr>
              <w:spacing w:before="20" w:after="20"/>
              <w:jc w:val="center"/>
            </w:pPr>
            <w:r>
              <w:rPr>
                <w:sz w:val="18"/>
              </w:rPr>
              <w:t>Desarrollar la aplicación móvil con enfoque sin conexión.</w:t>
            </w:r>
          </w:p>
        </w:tc>
        <w:tc>
          <w:tcPr>
            <w:tcW w:w="1701" w:type="dxa"/>
            <w:shd w:val="clear" w:color="auto" w:fill="F2F2F2"/>
            <w:vAlign w:val="center"/>
          </w:tcPr>
          <w:p w14:paraId="52EC833D" w14:textId="77777777" w:rsidR="004A365C" w:rsidRDefault="00000000" w:rsidP="0035236B">
            <w:pPr>
              <w:spacing w:before="20" w:after="20"/>
              <w:jc w:val="center"/>
            </w:pPr>
            <w:r>
              <w:rPr>
                <w:sz w:val="18"/>
              </w:rPr>
              <w:t>DO3, FA3</w:t>
            </w:r>
          </w:p>
        </w:tc>
        <w:tc>
          <w:tcPr>
            <w:tcW w:w="1361" w:type="dxa"/>
            <w:shd w:val="clear" w:color="auto" w:fill="F2F2F2"/>
            <w:vAlign w:val="center"/>
          </w:tcPr>
          <w:p w14:paraId="5673ABDA" w14:textId="77777777" w:rsidR="004A365C" w:rsidRDefault="00000000" w:rsidP="0035236B">
            <w:pPr>
              <w:spacing w:before="20" w:after="20"/>
              <w:jc w:val="center"/>
            </w:pPr>
            <w:r>
              <w:rPr>
                <w:sz w:val="18"/>
              </w:rPr>
              <w:t>Medio plazo</w:t>
            </w:r>
          </w:p>
        </w:tc>
      </w:tr>
      <w:tr w:rsidR="004A365C" w14:paraId="12E5845C" w14:textId="77777777" w:rsidTr="0035236B">
        <w:trPr>
          <w:jc w:val="center"/>
        </w:trPr>
        <w:tc>
          <w:tcPr>
            <w:tcW w:w="680" w:type="dxa"/>
            <w:vAlign w:val="center"/>
          </w:tcPr>
          <w:p w14:paraId="1879B287" w14:textId="77777777" w:rsidR="004A365C" w:rsidRDefault="00000000" w:rsidP="0035236B">
            <w:pPr>
              <w:spacing w:before="20" w:after="20"/>
              <w:jc w:val="center"/>
            </w:pPr>
            <w:r>
              <w:rPr>
                <w:b/>
                <w:sz w:val="18"/>
              </w:rPr>
              <w:t>7</w:t>
            </w:r>
          </w:p>
        </w:tc>
        <w:tc>
          <w:tcPr>
            <w:tcW w:w="5556" w:type="dxa"/>
            <w:vAlign w:val="center"/>
          </w:tcPr>
          <w:p w14:paraId="0FC2B272" w14:textId="77777777" w:rsidR="004A365C" w:rsidRDefault="00000000" w:rsidP="0035236B">
            <w:pPr>
              <w:spacing w:before="20" w:after="20"/>
              <w:jc w:val="center"/>
            </w:pPr>
            <w:r>
              <w:rPr>
                <w:sz w:val="18"/>
              </w:rPr>
              <w:t>Ejecutar pilotos con fincas ancla y medir la adopción real del registro en campo.</w:t>
            </w:r>
          </w:p>
        </w:tc>
        <w:tc>
          <w:tcPr>
            <w:tcW w:w="1701" w:type="dxa"/>
            <w:vAlign w:val="center"/>
          </w:tcPr>
          <w:p w14:paraId="3B448B3E" w14:textId="77777777" w:rsidR="004A365C" w:rsidRDefault="00000000" w:rsidP="0035236B">
            <w:pPr>
              <w:spacing w:before="20" w:after="20"/>
              <w:jc w:val="center"/>
            </w:pPr>
            <w:r>
              <w:rPr>
                <w:sz w:val="18"/>
              </w:rPr>
              <w:t>DA1, FA2</w:t>
            </w:r>
          </w:p>
        </w:tc>
        <w:tc>
          <w:tcPr>
            <w:tcW w:w="1361" w:type="dxa"/>
            <w:vAlign w:val="center"/>
          </w:tcPr>
          <w:p w14:paraId="4F9E9C78" w14:textId="77777777" w:rsidR="004A365C" w:rsidRDefault="00000000" w:rsidP="0035236B">
            <w:pPr>
              <w:spacing w:before="20" w:after="20"/>
              <w:jc w:val="center"/>
            </w:pPr>
            <w:r>
              <w:rPr>
                <w:sz w:val="18"/>
              </w:rPr>
              <w:t>Medio plazo</w:t>
            </w:r>
          </w:p>
        </w:tc>
      </w:tr>
      <w:tr w:rsidR="004A365C" w14:paraId="16E87E1F" w14:textId="77777777" w:rsidTr="0035236B">
        <w:trPr>
          <w:jc w:val="center"/>
        </w:trPr>
        <w:tc>
          <w:tcPr>
            <w:tcW w:w="680" w:type="dxa"/>
            <w:shd w:val="clear" w:color="auto" w:fill="F2F2F2"/>
            <w:vAlign w:val="center"/>
          </w:tcPr>
          <w:p w14:paraId="0A136BF5" w14:textId="77777777" w:rsidR="004A365C" w:rsidRDefault="00000000" w:rsidP="0035236B">
            <w:pPr>
              <w:spacing w:before="20" w:after="20"/>
              <w:jc w:val="center"/>
            </w:pPr>
            <w:r>
              <w:rPr>
                <w:b/>
                <w:sz w:val="18"/>
              </w:rPr>
              <w:t>8</w:t>
            </w:r>
          </w:p>
        </w:tc>
        <w:tc>
          <w:tcPr>
            <w:tcW w:w="5556" w:type="dxa"/>
            <w:shd w:val="clear" w:color="auto" w:fill="F2F2F2"/>
            <w:vAlign w:val="center"/>
          </w:tcPr>
          <w:p w14:paraId="262141C4" w14:textId="77777777" w:rsidR="004A365C" w:rsidRDefault="00000000" w:rsidP="0035236B">
            <w:pPr>
              <w:spacing w:before="20" w:after="20"/>
              <w:jc w:val="center"/>
            </w:pPr>
            <w:r>
              <w:rPr>
                <w:sz w:val="18"/>
              </w:rPr>
              <w:t>Activar el canal gremial y la venta de dispositivos como línea complementaria.</w:t>
            </w:r>
          </w:p>
        </w:tc>
        <w:tc>
          <w:tcPr>
            <w:tcW w:w="1701" w:type="dxa"/>
            <w:shd w:val="clear" w:color="auto" w:fill="F2F2F2"/>
            <w:vAlign w:val="center"/>
          </w:tcPr>
          <w:p w14:paraId="64E4B2AD" w14:textId="77777777" w:rsidR="004A365C" w:rsidRDefault="00000000" w:rsidP="0035236B">
            <w:pPr>
              <w:spacing w:before="20" w:after="20"/>
              <w:jc w:val="center"/>
            </w:pPr>
            <w:r>
              <w:rPr>
                <w:sz w:val="18"/>
              </w:rPr>
              <w:t>FO3, FO4</w:t>
            </w:r>
          </w:p>
        </w:tc>
        <w:tc>
          <w:tcPr>
            <w:tcW w:w="1361" w:type="dxa"/>
            <w:shd w:val="clear" w:color="auto" w:fill="F2F2F2"/>
            <w:vAlign w:val="center"/>
          </w:tcPr>
          <w:p w14:paraId="34A772B6" w14:textId="77777777" w:rsidR="004A365C" w:rsidRDefault="00000000" w:rsidP="0035236B">
            <w:pPr>
              <w:spacing w:before="20" w:after="20"/>
              <w:jc w:val="center"/>
            </w:pPr>
            <w:r>
              <w:rPr>
                <w:sz w:val="18"/>
              </w:rPr>
              <w:t>Largo plazo</w:t>
            </w:r>
          </w:p>
        </w:tc>
      </w:tr>
      <w:tr w:rsidR="004A365C" w14:paraId="10A2B77F" w14:textId="77777777" w:rsidTr="0035236B">
        <w:trPr>
          <w:jc w:val="center"/>
        </w:trPr>
        <w:tc>
          <w:tcPr>
            <w:tcW w:w="680" w:type="dxa"/>
            <w:vAlign w:val="center"/>
          </w:tcPr>
          <w:p w14:paraId="703B221B" w14:textId="77777777" w:rsidR="004A365C" w:rsidRDefault="00000000" w:rsidP="0035236B">
            <w:pPr>
              <w:spacing w:before="20" w:after="20"/>
              <w:jc w:val="center"/>
            </w:pPr>
            <w:r>
              <w:rPr>
                <w:b/>
                <w:sz w:val="18"/>
              </w:rPr>
              <w:t>9</w:t>
            </w:r>
          </w:p>
        </w:tc>
        <w:tc>
          <w:tcPr>
            <w:tcW w:w="5556" w:type="dxa"/>
            <w:vAlign w:val="center"/>
          </w:tcPr>
          <w:p w14:paraId="27986484" w14:textId="77777777" w:rsidR="004A365C" w:rsidRDefault="00000000" w:rsidP="0035236B">
            <w:pPr>
              <w:spacing w:before="20" w:after="20"/>
              <w:jc w:val="center"/>
            </w:pPr>
            <w:r>
              <w:rPr>
                <w:sz w:val="18"/>
              </w:rPr>
              <w:t>Posicionar el cumplimiento normativo como argumento comercial y abrir el marketplace.</w:t>
            </w:r>
          </w:p>
        </w:tc>
        <w:tc>
          <w:tcPr>
            <w:tcW w:w="1701" w:type="dxa"/>
            <w:vAlign w:val="center"/>
          </w:tcPr>
          <w:p w14:paraId="1C54D56D" w14:textId="77777777" w:rsidR="004A365C" w:rsidRDefault="00000000" w:rsidP="0035236B">
            <w:pPr>
              <w:spacing w:before="20" w:after="20"/>
              <w:jc w:val="center"/>
            </w:pPr>
            <w:r>
              <w:rPr>
                <w:sz w:val="18"/>
              </w:rPr>
              <w:t>FO2</w:t>
            </w:r>
          </w:p>
        </w:tc>
        <w:tc>
          <w:tcPr>
            <w:tcW w:w="1361" w:type="dxa"/>
            <w:vAlign w:val="center"/>
          </w:tcPr>
          <w:p w14:paraId="7D8C7649" w14:textId="77777777" w:rsidR="004A365C" w:rsidRDefault="00000000" w:rsidP="0035236B">
            <w:pPr>
              <w:spacing w:before="20" w:after="20"/>
              <w:jc w:val="center"/>
            </w:pPr>
            <w:r>
              <w:rPr>
                <w:sz w:val="18"/>
              </w:rPr>
              <w:t>Largo plazo</w:t>
            </w:r>
          </w:p>
        </w:tc>
      </w:tr>
    </w:tbl>
    <w:p w14:paraId="680D16E4" w14:textId="77777777" w:rsidR="004A365C" w:rsidRDefault="00000000">
      <w:pPr>
        <w:pStyle w:val="Ttulo1"/>
      </w:pPr>
      <w:bookmarkStart w:id="30" w:name="_Toc237971357"/>
      <w:r>
        <w:lastRenderedPageBreak/>
        <w:t>Conclusiones</w:t>
      </w:r>
      <w:bookmarkEnd w:id="30"/>
    </w:p>
    <w:p w14:paraId="5934183F" w14:textId="77777777" w:rsidR="004A365C" w:rsidRDefault="00000000">
      <w:pPr>
        <w:spacing w:after="120" w:line="360" w:lineRule="auto"/>
        <w:jc w:val="both"/>
      </w:pPr>
      <w:r>
        <w:t>El análisis DOFA aplicado a ARCA — Sistema Pecuario Integral revela una asimetría que define por completo la situación estratégica del proyecto: la infraestructura tecnológica constituye una fortaleza real y verificable, mientras que el producto que se pretende vender aún no existe. Esta distancia entre capacidad instalada y oferta comercial es el hallazgo central del ejercicio y explica por qué las estrategias de reorientación resultan las más urgentes de todo el conjunto.</w:t>
      </w:r>
    </w:p>
    <w:p w14:paraId="3E93068C" w14:textId="77777777" w:rsidR="004A365C" w:rsidRDefault="00000000">
      <w:pPr>
        <w:spacing w:after="120" w:line="360" w:lineRule="auto"/>
        <w:jc w:val="both"/>
      </w:pPr>
      <w:r>
        <w:t>Las oportunidades del entorno son sólidas y convergentes. Un sector con baja digitalización, una presión normativa que obliga al productor a llevar registros y una caída sostenida del precio de las tecnologías de identificación conforman una ventana favorable. Sin embargo, esa ventana no permanece abierta de manera indefinida: la existencia de competidores establecidos obliga a que el ingreso al mercado se produzca con una diferenciación nítida, que en este caso debe ser la rentabilidad individual del animal y no la cantidad de funcionalidades ofrecidas.</w:t>
      </w:r>
    </w:p>
    <w:p w14:paraId="296F04A6" w14:textId="77777777" w:rsidR="004A365C" w:rsidRDefault="00000000">
      <w:pPr>
        <w:spacing w:after="120" w:line="360" w:lineRule="auto"/>
        <w:jc w:val="both"/>
      </w:pPr>
      <w:r>
        <w:t>El riesgo dominante identificado no es de naturaleza técnica sino de alcance. Treinta y cinco módulos definidos frente a una capacidad de ejecución no dimensionada, en un mercado cuyo usuario final presenta baja alfabetización digital y conectividad limitada, configuran el escenario clásico en el que un proyecto sólido se agota antes de llegar a su primer cliente. La disciplina de alcance es, por tanto, la decisión estratégica más importante del corto plazo.</w:t>
      </w:r>
    </w:p>
    <w:p w14:paraId="23121B57" w14:textId="77777777" w:rsidR="004A365C" w:rsidRDefault="00000000">
      <w:pPr>
        <w:spacing w:after="120" w:line="360" w:lineRule="auto"/>
        <w:jc w:val="both"/>
      </w:pPr>
      <w:r>
        <w:t>Finalmente, el ejercicio confirma el valor de la matriz FODA como herramienta de diagnóstico: no por el listado de factores, que en buena medida ya se intuían, sino por el cruce sistemático entre ellos. Ese cruce fue el que permitió pasar de la observación de que no existe aplicación móvil a la decisión concreta de construirla con enfoque sin conexión inmediatamente después del producto mínimo viable, y de la observación de que el sector es sensible al precio a la decisión de estructurar una escala de tarifas por tamaño de hato.</w:t>
      </w:r>
    </w:p>
    <w:p w14:paraId="08AF9394" w14:textId="77777777" w:rsidR="004A365C" w:rsidRDefault="00000000">
      <w:pPr>
        <w:pStyle w:val="Ttulo1"/>
      </w:pPr>
      <w:bookmarkStart w:id="31" w:name="_Toc237971358"/>
      <w:r>
        <w:t>Referencias</w:t>
      </w:r>
      <w:bookmarkEnd w:id="31"/>
    </w:p>
    <w:p w14:paraId="52BD465E" w14:textId="77777777" w:rsidR="004A365C" w:rsidRDefault="00000000" w:rsidP="00F74946">
      <w:pPr>
        <w:pStyle w:val="Prrafodelista"/>
        <w:numPr>
          <w:ilvl w:val="0"/>
          <w:numId w:val="5"/>
        </w:numPr>
        <w:spacing w:after="80"/>
      </w:pPr>
      <w:r>
        <w:t>David, F. R. (2013). Conceptos de administración estratégica (14.ª ed.). Pearson Educación.</w:t>
      </w:r>
    </w:p>
    <w:p w14:paraId="4241676E" w14:textId="77777777" w:rsidR="004A365C" w:rsidRDefault="00000000" w:rsidP="00F74946">
      <w:pPr>
        <w:pStyle w:val="Prrafodelista"/>
        <w:numPr>
          <w:ilvl w:val="0"/>
          <w:numId w:val="5"/>
        </w:numPr>
        <w:spacing w:after="80"/>
      </w:pPr>
      <w:r>
        <w:t>Instituto Colombiano Agropecuario. (s. f.). Registro sanitario de predios pecuarios y guías sanitarias de movilización interna. https://www.ica.gov.co</w:t>
      </w:r>
    </w:p>
    <w:p w14:paraId="6229B449" w14:textId="77777777" w:rsidR="004A365C" w:rsidRDefault="00000000" w:rsidP="00F74946">
      <w:pPr>
        <w:pStyle w:val="Prrafodelista"/>
        <w:numPr>
          <w:ilvl w:val="0"/>
          <w:numId w:val="5"/>
        </w:numPr>
        <w:spacing w:after="80"/>
      </w:pPr>
      <w:r>
        <w:t>Ponce Talancón, H. (2007). La matriz FODA: alternativa de diagnóstico y determinación de estrategias de intervención en diversas organizaciones. Enseñanza e Investigación en Psicología, 12(1), 113-130.</w:t>
      </w:r>
    </w:p>
    <w:p w14:paraId="74F63FBD" w14:textId="77777777" w:rsidR="004A365C" w:rsidRDefault="00000000" w:rsidP="00F74946">
      <w:pPr>
        <w:pStyle w:val="Prrafodelista"/>
        <w:numPr>
          <w:ilvl w:val="0"/>
          <w:numId w:val="5"/>
        </w:numPr>
        <w:spacing w:after="80"/>
      </w:pPr>
      <w:r>
        <w:t>Porter, M. E. (2008). Las cinco fuerzas competitivas que le dan forma a la estrategia. Harvard Business Review, 86(1), 58-77.</w:t>
      </w:r>
    </w:p>
    <w:sectPr w:rsidR="004A365C" w:rsidSect="000B11F7">
      <w:headerReference w:type="default" r:id="rId8"/>
      <w:footerReference w:type="default" r:id="rId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A5A23" w14:textId="77777777" w:rsidR="00AF6E80" w:rsidRDefault="00AF6E80">
      <w:r>
        <w:separator/>
      </w:r>
    </w:p>
  </w:endnote>
  <w:endnote w:type="continuationSeparator" w:id="0">
    <w:p w14:paraId="6BF40E74" w14:textId="77777777" w:rsidR="00AF6E80" w:rsidRDefault="00AF6E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6917E" w14:textId="77777777" w:rsidR="00AB5F2D" w:rsidRDefault="00000000">
    <w:pPr>
      <w:jc w:val="center"/>
    </w:pPr>
    <w:r>
      <w:t xml:space="preserve">Página </w:t>
    </w:r>
    <w:r>
      <w:fldChar w:fldCharType="begin"/>
    </w:r>
    <w:r>
      <w:instrText>PAGE</w:instrText>
    </w:r>
    <w:r>
      <w:fldChar w:fldCharType="separate"/>
    </w:r>
    <w:r w:rsidR="000B11F7">
      <w:rPr>
        <w:noProof/>
      </w:rPr>
      <w:t>1</w:t>
    </w:r>
    <w:r>
      <w:fldChar w:fldCharType="end"/>
    </w:r>
    <w:r>
      <w:t xml:space="preserve"> de </w:t>
    </w:r>
    <w:r>
      <w:fldChar w:fldCharType="begin"/>
    </w:r>
    <w:r>
      <w:instrText>NUMPAGES</w:instrText>
    </w:r>
    <w:r>
      <w:fldChar w:fldCharType="separate"/>
    </w:r>
    <w:r w:rsidR="000B11F7">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6EBD0" w14:textId="77777777" w:rsidR="00AF6E80" w:rsidRDefault="00AF6E80">
      <w:r>
        <w:separator/>
      </w:r>
    </w:p>
  </w:footnote>
  <w:footnote w:type="continuationSeparator" w:id="0">
    <w:p w14:paraId="253C23FB" w14:textId="77777777" w:rsidR="00AF6E80" w:rsidRDefault="00AF6E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65A7F" w14:textId="77777777" w:rsidR="00AB5F2D" w:rsidRDefault="00000000">
    <w:pPr>
      <w:jc w:val="right"/>
    </w:pPr>
    <w:r>
      <w:rPr>
        <w:noProof/>
      </w:rPr>
      <w:drawing>
        <wp:anchor distT="0" distB="0" distL="114300" distR="114300" simplePos="0" relativeHeight="251658240" behindDoc="0" locked="0" layoutInCell="1" allowOverlap="1" wp14:anchorId="18FB04F2" wp14:editId="2965C00F">
          <wp:simplePos x="0" y="0"/>
          <wp:positionH relativeFrom="margin">
            <wp:align>right</wp:align>
          </wp:positionH>
          <wp:positionV relativeFrom="paragraph">
            <wp:posOffset>-268605</wp:posOffset>
          </wp:positionV>
          <wp:extent cx="1971675" cy="552450"/>
          <wp:effectExtent l="0" t="0" r="952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71675" cy="552450"/>
                  </a:xfrm>
                  <a:prstGeom prst="rect">
                    <a:avLst/>
                  </a:prstGeom>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04EC"/>
    <w:multiLevelType w:val="hybridMultilevel"/>
    <w:tmpl w:val="AF20FF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10E3603"/>
    <w:multiLevelType w:val="hybridMultilevel"/>
    <w:tmpl w:val="C246B088"/>
    <w:lvl w:ilvl="0" w:tplc="DE5C259A">
      <w:start w:val="1"/>
      <w:numFmt w:val="decimal"/>
      <w:lvlText w:val="%1."/>
      <w:lvlJc w:val="left"/>
      <w:pPr>
        <w:ind w:left="720" w:hanging="360"/>
      </w:pPr>
    </w:lvl>
    <w:lvl w:ilvl="1" w:tplc="0536302C">
      <w:numFmt w:val="decimal"/>
      <w:lvlText w:val=""/>
      <w:lvlJc w:val="left"/>
    </w:lvl>
    <w:lvl w:ilvl="2" w:tplc="9236B572">
      <w:numFmt w:val="decimal"/>
      <w:lvlText w:val=""/>
      <w:lvlJc w:val="left"/>
    </w:lvl>
    <w:lvl w:ilvl="3" w:tplc="8578C5E6">
      <w:numFmt w:val="decimal"/>
      <w:lvlText w:val=""/>
      <w:lvlJc w:val="left"/>
    </w:lvl>
    <w:lvl w:ilvl="4" w:tplc="BAAAA678">
      <w:numFmt w:val="decimal"/>
      <w:lvlText w:val=""/>
      <w:lvlJc w:val="left"/>
    </w:lvl>
    <w:lvl w:ilvl="5" w:tplc="B94C2AB8">
      <w:numFmt w:val="decimal"/>
      <w:lvlText w:val=""/>
      <w:lvlJc w:val="left"/>
    </w:lvl>
    <w:lvl w:ilvl="6" w:tplc="3D2ACBD2">
      <w:numFmt w:val="decimal"/>
      <w:lvlText w:val=""/>
      <w:lvlJc w:val="left"/>
    </w:lvl>
    <w:lvl w:ilvl="7" w:tplc="F67CB65E">
      <w:numFmt w:val="decimal"/>
      <w:lvlText w:val=""/>
      <w:lvlJc w:val="left"/>
    </w:lvl>
    <w:lvl w:ilvl="8" w:tplc="BA6EA180">
      <w:numFmt w:val="decimal"/>
      <w:lvlText w:val=""/>
      <w:lvlJc w:val="left"/>
    </w:lvl>
  </w:abstractNum>
  <w:abstractNum w:abstractNumId="2" w15:restartNumberingAfterBreak="0">
    <w:nsid w:val="1C372FAC"/>
    <w:multiLevelType w:val="hybridMultilevel"/>
    <w:tmpl w:val="699CF2F0"/>
    <w:lvl w:ilvl="0" w:tplc="7ECCF082">
      <w:start w:val="1"/>
      <w:numFmt w:val="bullet"/>
      <w:lvlText w:val="●"/>
      <w:lvlJc w:val="left"/>
      <w:pPr>
        <w:ind w:left="720" w:hanging="360"/>
      </w:pPr>
    </w:lvl>
    <w:lvl w:ilvl="1" w:tplc="595C763E">
      <w:start w:val="1"/>
      <w:numFmt w:val="bullet"/>
      <w:lvlText w:val="○"/>
      <w:lvlJc w:val="left"/>
      <w:pPr>
        <w:ind w:left="1440" w:hanging="360"/>
      </w:pPr>
    </w:lvl>
    <w:lvl w:ilvl="2" w:tplc="C16AA846">
      <w:start w:val="1"/>
      <w:numFmt w:val="bullet"/>
      <w:lvlText w:val="■"/>
      <w:lvlJc w:val="left"/>
      <w:pPr>
        <w:ind w:left="2160" w:hanging="360"/>
      </w:pPr>
    </w:lvl>
    <w:lvl w:ilvl="3" w:tplc="043A981A">
      <w:start w:val="1"/>
      <w:numFmt w:val="bullet"/>
      <w:lvlText w:val="●"/>
      <w:lvlJc w:val="left"/>
      <w:pPr>
        <w:ind w:left="2880" w:hanging="360"/>
      </w:pPr>
    </w:lvl>
    <w:lvl w:ilvl="4" w:tplc="8B9A2DE0">
      <w:start w:val="1"/>
      <w:numFmt w:val="bullet"/>
      <w:lvlText w:val="○"/>
      <w:lvlJc w:val="left"/>
      <w:pPr>
        <w:ind w:left="3600" w:hanging="360"/>
      </w:pPr>
    </w:lvl>
    <w:lvl w:ilvl="5" w:tplc="70803A5A">
      <w:start w:val="1"/>
      <w:numFmt w:val="bullet"/>
      <w:lvlText w:val="■"/>
      <w:lvlJc w:val="left"/>
      <w:pPr>
        <w:ind w:left="4320" w:hanging="360"/>
      </w:pPr>
    </w:lvl>
    <w:lvl w:ilvl="6" w:tplc="095A0616">
      <w:start w:val="1"/>
      <w:numFmt w:val="bullet"/>
      <w:lvlText w:val="●"/>
      <w:lvlJc w:val="left"/>
      <w:pPr>
        <w:ind w:left="5040" w:hanging="360"/>
      </w:pPr>
    </w:lvl>
    <w:lvl w:ilvl="7" w:tplc="F7A03A7E">
      <w:start w:val="1"/>
      <w:numFmt w:val="bullet"/>
      <w:lvlText w:val="●"/>
      <w:lvlJc w:val="left"/>
      <w:pPr>
        <w:ind w:left="5760" w:hanging="360"/>
      </w:pPr>
    </w:lvl>
    <w:lvl w:ilvl="8" w:tplc="592C8800">
      <w:start w:val="1"/>
      <w:numFmt w:val="bullet"/>
      <w:lvlText w:val="●"/>
      <w:lvlJc w:val="left"/>
      <w:pPr>
        <w:ind w:left="6480" w:hanging="360"/>
      </w:pPr>
    </w:lvl>
  </w:abstractNum>
  <w:abstractNum w:abstractNumId="3" w15:restartNumberingAfterBreak="0">
    <w:nsid w:val="605855D8"/>
    <w:multiLevelType w:val="hybridMultilevel"/>
    <w:tmpl w:val="2D22F04C"/>
    <w:lvl w:ilvl="0" w:tplc="27A06A2C">
      <w:start w:val="1"/>
      <w:numFmt w:val="decimal"/>
      <w:lvlText w:val="%1."/>
      <w:lvlJc w:val="left"/>
      <w:pPr>
        <w:ind w:left="720" w:hanging="360"/>
      </w:pPr>
    </w:lvl>
    <w:lvl w:ilvl="1" w:tplc="A37C6E22">
      <w:numFmt w:val="decimal"/>
      <w:lvlText w:val=""/>
      <w:lvlJc w:val="left"/>
    </w:lvl>
    <w:lvl w:ilvl="2" w:tplc="A8D8E166">
      <w:numFmt w:val="decimal"/>
      <w:lvlText w:val=""/>
      <w:lvlJc w:val="left"/>
    </w:lvl>
    <w:lvl w:ilvl="3" w:tplc="812CFAFC">
      <w:numFmt w:val="decimal"/>
      <w:lvlText w:val=""/>
      <w:lvlJc w:val="left"/>
    </w:lvl>
    <w:lvl w:ilvl="4" w:tplc="183E6964">
      <w:numFmt w:val="decimal"/>
      <w:lvlText w:val=""/>
      <w:lvlJc w:val="left"/>
    </w:lvl>
    <w:lvl w:ilvl="5" w:tplc="A2DC682A">
      <w:numFmt w:val="decimal"/>
      <w:lvlText w:val=""/>
      <w:lvlJc w:val="left"/>
    </w:lvl>
    <w:lvl w:ilvl="6" w:tplc="76A40740">
      <w:numFmt w:val="decimal"/>
      <w:lvlText w:val=""/>
      <w:lvlJc w:val="left"/>
    </w:lvl>
    <w:lvl w:ilvl="7" w:tplc="A2B0D6D2">
      <w:numFmt w:val="decimal"/>
      <w:lvlText w:val=""/>
      <w:lvlJc w:val="left"/>
    </w:lvl>
    <w:lvl w:ilvl="8" w:tplc="E59E5CB8">
      <w:numFmt w:val="decimal"/>
      <w:lvlText w:val=""/>
      <w:lvlJc w:val="left"/>
    </w:lvl>
  </w:abstractNum>
  <w:abstractNum w:abstractNumId="4" w15:restartNumberingAfterBreak="0">
    <w:nsid w:val="6D120A90"/>
    <w:multiLevelType w:val="hybridMultilevel"/>
    <w:tmpl w:val="AD3451C4"/>
    <w:lvl w:ilvl="0" w:tplc="1DD4A19C">
      <w:start w:val="1"/>
      <w:numFmt w:val="decimal"/>
      <w:lvlText w:val="%1."/>
      <w:lvlJc w:val="left"/>
      <w:pPr>
        <w:ind w:left="720" w:hanging="360"/>
      </w:pPr>
    </w:lvl>
    <w:lvl w:ilvl="1" w:tplc="61DC98F8">
      <w:numFmt w:val="decimal"/>
      <w:lvlText w:val=""/>
      <w:lvlJc w:val="left"/>
    </w:lvl>
    <w:lvl w:ilvl="2" w:tplc="D2323FD4">
      <w:numFmt w:val="decimal"/>
      <w:lvlText w:val=""/>
      <w:lvlJc w:val="left"/>
    </w:lvl>
    <w:lvl w:ilvl="3" w:tplc="0C0CA3A6">
      <w:numFmt w:val="decimal"/>
      <w:lvlText w:val=""/>
      <w:lvlJc w:val="left"/>
    </w:lvl>
    <w:lvl w:ilvl="4" w:tplc="94BED09A">
      <w:numFmt w:val="decimal"/>
      <w:lvlText w:val=""/>
      <w:lvlJc w:val="left"/>
    </w:lvl>
    <w:lvl w:ilvl="5" w:tplc="35DC8CD2">
      <w:numFmt w:val="decimal"/>
      <w:lvlText w:val=""/>
      <w:lvlJc w:val="left"/>
    </w:lvl>
    <w:lvl w:ilvl="6" w:tplc="00F61D04">
      <w:numFmt w:val="decimal"/>
      <w:lvlText w:val=""/>
      <w:lvlJc w:val="left"/>
    </w:lvl>
    <w:lvl w:ilvl="7" w:tplc="6936BB5A">
      <w:numFmt w:val="decimal"/>
      <w:lvlText w:val=""/>
      <w:lvlJc w:val="left"/>
    </w:lvl>
    <w:lvl w:ilvl="8" w:tplc="FDFC7440">
      <w:numFmt w:val="decimal"/>
      <w:lvlText w:val=""/>
      <w:lvlJc w:val="left"/>
    </w:lvl>
  </w:abstractNum>
  <w:abstractNum w:abstractNumId="5" w15:restartNumberingAfterBreak="0">
    <w:nsid w:val="71E36E54"/>
    <w:multiLevelType w:val="hybridMultilevel"/>
    <w:tmpl w:val="B0CAC938"/>
    <w:lvl w:ilvl="0" w:tplc="F0FED912">
      <w:start w:val="1"/>
      <w:numFmt w:val="bullet"/>
      <w:lvlText w:val="•"/>
      <w:lvlJc w:val="left"/>
      <w:pPr>
        <w:ind w:left="720" w:hanging="360"/>
      </w:pPr>
    </w:lvl>
    <w:lvl w:ilvl="1" w:tplc="1060B5EE">
      <w:numFmt w:val="decimal"/>
      <w:lvlText w:val=""/>
      <w:lvlJc w:val="left"/>
    </w:lvl>
    <w:lvl w:ilvl="2" w:tplc="E21E5D70">
      <w:numFmt w:val="decimal"/>
      <w:lvlText w:val=""/>
      <w:lvlJc w:val="left"/>
    </w:lvl>
    <w:lvl w:ilvl="3" w:tplc="0BA28E64">
      <w:numFmt w:val="decimal"/>
      <w:lvlText w:val=""/>
      <w:lvlJc w:val="left"/>
    </w:lvl>
    <w:lvl w:ilvl="4" w:tplc="FAA66F5C">
      <w:numFmt w:val="decimal"/>
      <w:lvlText w:val=""/>
      <w:lvlJc w:val="left"/>
    </w:lvl>
    <w:lvl w:ilvl="5" w:tplc="82C8BA02">
      <w:numFmt w:val="decimal"/>
      <w:lvlText w:val=""/>
      <w:lvlJc w:val="left"/>
    </w:lvl>
    <w:lvl w:ilvl="6" w:tplc="531E2796">
      <w:numFmt w:val="decimal"/>
      <w:lvlText w:val=""/>
      <w:lvlJc w:val="left"/>
    </w:lvl>
    <w:lvl w:ilvl="7" w:tplc="191C84E4">
      <w:numFmt w:val="decimal"/>
      <w:lvlText w:val=""/>
      <w:lvlJc w:val="left"/>
    </w:lvl>
    <w:lvl w:ilvl="8" w:tplc="9E243A5E">
      <w:numFmt w:val="decimal"/>
      <w:lvlText w:val=""/>
      <w:lvlJc w:val="left"/>
    </w:lvl>
  </w:abstractNum>
  <w:num w:numId="1" w16cid:durableId="713046976">
    <w:abstractNumId w:val="2"/>
    <w:lvlOverride w:ilvl="0">
      <w:startOverride w:val="1"/>
    </w:lvlOverride>
  </w:num>
  <w:num w:numId="2" w16cid:durableId="177041893">
    <w:abstractNumId w:val="1"/>
    <w:lvlOverride w:ilvl="0">
      <w:startOverride w:val="1"/>
    </w:lvlOverride>
  </w:num>
  <w:num w:numId="3" w16cid:durableId="989215853">
    <w:abstractNumId w:val="3"/>
    <w:lvlOverride w:ilvl="0">
      <w:startOverride w:val="1"/>
    </w:lvlOverride>
  </w:num>
  <w:num w:numId="4" w16cid:durableId="439304058">
    <w:abstractNumId w:val="4"/>
    <w:lvlOverride w:ilvl="0">
      <w:startOverride w:val="1"/>
    </w:lvlOverride>
  </w:num>
  <w:num w:numId="5" w16cid:durableId="1642687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F2D"/>
    <w:rsid w:val="000A6D27"/>
    <w:rsid w:val="000B11F7"/>
    <w:rsid w:val="001A55AD"/>
    <w:rsid w:val="002421A8"/>
    <w:rsid w:val="00254B8C"/>
    <w:rsid w:val="002C3EDD"/>
    <w:rsid w:val="0035236B"/>
    <w:rsid w:val="00475368"/>
    <w:rsid w:val="00476195"/>
    <w:rsid w:val="004A365C"/>
    <w:rsid w:val="005C56EF"/>
    <w:rsid w:val="006C6FB1"/>
    <w:rsid w:val="0095256B"/>
    <w:rsid w:val="00AB3BDC"/>
    <w:rsid w:val="00AB5F2D"/>
    <w:rsid w:val="00AF6E80"/>
    <w:rsid w:val="00B16D62"/>
    <w:rsid w:val="00BF52E3"/>
    <w:rsid w:val="00C271D7"/>
    <w:rsid w:val="00DC53C6"/>
    <w:rsid w:val="00E5305A"/>
    <w:rsid w:val="00F32E85"/>
    <w:rsid w:val="00F64612"/>
    <w:rsid w:val="00F7494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B2DBF"/>
  <w15:docId w15:val="{FFCDB255-C179-4653-9CFF-7B39F5C92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80"/>
      <w:outlineLvl w:val="0"/>
    </w:pPr>
    <w:rPr>
      <w:b/>
      <w:bCs/>
      <w:color w:val="1F3864"/>
      <w:sz w:val="32"/>
      <w:szCs w:val="32"/>
    </w:rPr>
  </w:style>
  <w:style w:type="paragraph" w:styleId="Ttulo2">
    <w:name w:val="heading 2"/>
    <w:uiPriority w:val="9"/>
    <w:unhideWhenUsed/>
    <w:qFormat/>
    <w:pPr>
      <w:spacing w:before="200" w:after="12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B11F7"/>
    <w:pPr>
      <w:tabs>
        <w:tab w:val="center" w:pos="4419"/>
        <w:tab w:val="right" w:pos="8838"/>
      </w:tabs>
    </w:pPr>
  </w:style>
  <w:style w:type="character" w:customStyle="1" w:styleId="EncabezadoCar">
    <w:name w:val="Encabezado Car"/>
    <w:basedOn w:val="Fuentedeprrafopredeter"/>
    <w:link w:val="Encabezado"/>
    <w:uiPriority w:val="99"/>
    <w:rsid w:val="000B11F7"/>
  </w:style>
  <w:style w:type="paragraph" w:styleId="Piedepgina">
    <w:name w:val="footer"/>
    <w:basedOn w:val="Normal"/>
    <w:link w:val="PiedepginaCar"/>
    <w:uiPriority w:val="99"/>
    <w:unhideWhenUsed/>
    <w:rsid w:val="000B11F7"/>
    <w:pPr>
      <w:tabs>
        <w:tab w:val="center" w:pos="4419"/>
        <w:tab w:val="right" w:pos="8838"/>
      </w:tabs>
    </w:pPr>
  </w:style>
  <w:style w:type="character" w:customStyle="1" w:styleId="PiedepginaCar">
    <w:name w:val="Pie de página Car"/>
    <w:basedOn w:val="Fuentedeprrafopredeter"/>
    <w:link w:val="Piedepgina"/>
    <w:uiPriority w:val="99"/>
    <w:rsid w:val="000B11F7"/>
  </w:style>
  <w:style w:type="paragraph" w:styleId="TtuloTDC">
    <w:name w:val="TOC Heading"/>
    <w:basedOn w:val="Ttulo1"/>
    <w:next w:val="Normal"/>
    <w:uiPriority w:val="39"/>
    <w:unhideWhenUsed/>
    <w:qFormat/>
    <w:rsid w:val="00B16D62"/>
    <w:pPr>
      <w:keepNext/>
      <w:keepLines/>
      <w:spacing w:after="0" w:line="259" w:lineRule="auto"/>
      <w:outlineLvl w:val="9"/>
    </w:pPr>
    <w:rPr>
      <w:rFonts w:asciiTheme="majorHAnsi" w:eastAsiaTheme="majorEastAsia" w:hAnsiTheme="majorHAnsi" w:cstheme="majorBidi"/>
      <w:b w:val="0"/>
      <w:bCs w:val="0"/>
      <w:color w:val="0F4761" w:themeColor="accent1" w:themeShade="BF"/>
    </w:rPr>
  </w:style>
  <w:style w:type="paragraph" w:styleId="TDC1">
    <w:name w:val="toc 1"/>
    <w:basedOn w:val="Normal"/>
    <w:next w:val="Normal"/>
    <w:autoRedefine/>
    <w:uiPriority w:val="39"/>
    <w:unhideWhenUsed/>
    <w:rsid w:val="00B16D62"/>
    <w:pPr>
      <w:spacing w:after="100"/>
    </w:pPr>
  </w:style>
  <w:style w:type="paragraph" w:styleId="TDC2">
    <w:name w:val="toc 2"/>
    <w:basedOn w:val="Normal"/>
    <w:next w:val="Normal"/>
    <w:autoRedefine/>
    <w:uiPriority w:val="39"/>
    <w:unhideWhenUsed/>
    <w:rsid w:val="00B16D62"/>
    <w:pPr>
      <w:spacing w:after="100"/>
      <w:ind w:left="220"/>
    </w:pPr>
  </w:style>
  <w:style w:type="character" w:styleId="Mencinsinresolver">
    <w:name w:val="Unresolved Mention"/>
    <w:basedOn w:val="Fuentedeprrafopredeter"/>
    <w:uiPriority w:val="99"/>
    <w:semiHidden/>
    <w:unhideWhenUsed/>
    <w:rsid w:val="004761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2215C-61EF-4081-ACBC-D09B17C30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12</Pages>
  <Words>4741</Words>
  <Characters>26077</Characters>
  <Application>Microsoft Office Word</Application>
  <DocSecurity>0</DocSecurity>
  <Lines>217</Lines>
  <Paragraphs>61</Paragraphs>
  <ScaleCrop>false</ScaleCrop>
  <Company/>
  <LinksUpToDate>false</LinksUpToDate>
  <CharactersWithSpaces>30757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Jeremy Ivan Pedraza Hernandez</cp:lastModifiedBy>
  <cp:revision>17</cp:revision>
  <cp:lastPrinted>2026-05-18T16:17:00Z</cp:lastPrinted>
  <dcterms:created xsi:type="dcterms:W3CDTF">2026-05-18T15:23:00Z</dcterms:created>
  <dcterms:modified xsi:type="dcterms:W3CDTF">2026-08-18T23:50:00Z</dcterms:modified>
</cp:coreProperties>
</file>