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EFB948" w14:textId="1D023840" w:rsidR="00CB01BC" w:rsidRDefault="00CB01BC" w:rsidP="00CB01BC">
      <w:pPr>
        <w:ind w:left="40" w:right="500"/>
        <w:jc w:val="both"/>
        <w:rPr>
          <w:rFonts w:eastAsia="Century Gothic" w:cs="Calibri"/>
          <w:sz w:val="24"/>
        </w:rPr>
      </w:pPr>
      <w:r w:rsidRPr="00CB01BC">
        <w:rPr>
          <w:rFonts w:eastAsia="Century Gothic" w:cs="Calibri"/>
          <w:b/>
          <w:sz w:val="24"/>
        </w:rPr>
        <w:t xml:space="preserve">OmniCorp International </w:t>
      </w:r>
      <w:r w:rsidR="003B6F88" w:rsidRPr="00CB01BC">
        <w:rPr>
          <w:rFonts w:eastAsia="Century Gothic" w:cs="Calibri"/>
          <w:b/>
          <w:sz w:val="24"/>
        </w:rPr>
        <w:t xml:space="preserve">Limited </w:t>
      </w:r>
      <w:r w:rsidR="003B6F88" w:rsidRPr="003B6F88">
        <w:rPr>
          <w:rFonts w:eastAsia="Century Gothic" w:cs="Calibri"/>
          <w:bCs/>
          <w:sz w:val="24"/>
        </w:rPr>
        <w:t>was</w:t>
      </w:r>
      <w:r w:rsidRPr="00AF2306">
        <w:rPr>
          <w:rFonts w:eastAsia="Century Gothic" w:cs="Calibri"/>
          <w:sz w:val="24"/>
        </w:rPr>
        <w:t xml:space="preserve"> </w:t>
      </w:r>
      <w:r>
        <w:rPr>
          <w:rFonts w:eastAsia="Century Gothic" w:cs="Calibri"/>
          <w:sz w:val="24"/>
        </w:rPr>
        <w:t xml:space="preserve">founded </w:t>
      </w:r>
      <w:r w:rsidRPr="00AF2306">
        <w:rPr>
          <w:rFonts w:eastAsia="Century Gothic" w:cs="Calibri"/>
          <w:sz w:val="24"/>
        </w:rPr>
        <w:t xml:space="preserve">in </w:t>
      </w:r>
      <w:r w:rsidRPr="00922324">
        <w:rPr>
          <w:rFonts w:eastAsia="Century Gothic" w:cs="Calibri"/>
          <w:b/>
          <w:bCs/>
          <w:sz w:val="24"/>
        </w:rPr>
        <w:t>2014</w:t>
      </w:r>
      <w:r w:rsidRPr="00AF2306">
        <w:rPr>
          <w:rFonts w:eastAsia="Century Gothic" w:cs="Calibri"/>
          <w:sz w:val="24"/>
        </w:rPr>
        <w:t xml:space="preserve"> as </w:t>
      </w:r>
      <w:r>
        <w:rPr>
          <w:rFonts w:eastAsia="Century Gothic" w:cs="Calibri"/>
          <w:sz w:val="24"/>
        </w:rPr>
        <w:t xml:space="preserve">a Projects </w:t>
      </w:r>
      <w:r w:rsidRPr="00143008">
        <w:rPr>
          <w:rFonts w:eastAsia="Century Gothic" w:cs="Calibri"/>
          <w:sz w:val="24"/>
        </w:rPr>
        <w:t xml:space="preserve">Advisory firm </w:t>
      </w:r>
      <w:r>
        <w:rPr>
          <w:rFonts w:eastAsia="Century Gothic" w:cs="Calibri"/>
          <w:sz w:val="24"/>
        </w:rPr>
        <w:t>and</w:t>
      </w:r>
      <w:r w:rsidRPr="00143008">
        <w:rPr>
          <w:rFonts w:eastAsia="Century Gothic" w:cs="Calibri"/>
          <w:sz w:val="24"/>
        </w:rPr>
        <w:t xml:space="preserve"> h</w:t>
      </w:r>
      <w:r>
        <w:rPr>
          <w:rFonts w:eastAsia="Century Gothic" w:cs="Calibri"/>
          <w:sz w:val="24"/>
        </w:rPr>
        <w:t>as since</w:t>
      </w:r>
      <w:r w:rsidRPr="00143008">
        <w:rPr>
          <w:rFonts w:eastAsia="Century Gothic" w:cs="Calibri"/>
          <w:sz w:val="24"/>
        </w:rPr>
        <w:t xml:space="preserve"> evolved into </w:t>
      </w:r>
      <w:r w:rsidR="00922324" w:rsidRPr="00143008">
        <w:rPr>
          <w:rFonts w:eastAsia="Century Gothic" w:cs="Calibri"/>
          <w:sz w:val="24"/>
        </w:rPr>
        <w:t>becoming early</w:t>
      </w:r>
      <w:r w:rsidRPr="00143008">
        <w:rPr>
          <w:rFonts w:eastAsia="Century Gothic" w:cs="Calibri"/>
          <w:sz w:val="24"/>
        </w:rPr>
        <w:t>-stage infrastructure accelerator</w:t>
      </w:r>
      <w:r w:rsidR="00F34A66">
        <w:rPr>
          <w:rFonts w:eastAsia="Century Gothic" w:cs="Calibri"/>
          <w:sz w:val="24"/>
        </w:rPr>
        <w:t>s and EPC contractors.</w:t>
      </w:r>
    </w:p>
    <w:p w14:paraId="5BA3ED73" w14:textId="7086BB7F" w:rsidR="00CB01BC" w:rsidRDefault="00CB01BC" w:rsidP="00CB01BC">
      <w:pPr>
        <w:ind w:left="40" w:right="500"/>
        <w:jc w:val="both"/>
        <w:rPr>
          <w:rFonts w:eastAsia="Century Gothic" w:cs="Calibri"/>
          <w:sz w:val="24"/>
        </w:rPr>
      </w:pPr>
      <w:r>
        <w:rPr>
          <w:rFonts w:eastAsia="Century Gothic" w:cs="Calibri"/>
          <w:sz w:val="24"/>
        </w:rPr>
        <w:t xml:space="preserve">Our team, backed by qualified experts and engineers provide technical, managerial and brokerage services to organizations seeking </w:t>
      </w:r>
      <w:r w:rsidR="003B6F88">
        <w:rPr>
          <w:rFonts w:eastAsia="Century Gothic" w:cs="Calibri"/>
          <w:sz w:val="24"/>
        </w:rPr>
        <w:t>specialized,</w:t>
      </w:r>
      <w:r>
        <w:rPr>
          <w:rFonts w:eastAsia="Century Gothic" w:cs="Calibri"/>
          <w:sz w:val="24"/>
        </w:rPr>
        <w:t xml:space="preserve"> knowledgeable support to enter and trade in the East African Market. </w:t>
      </w:r>
    </w:p>
    <w:p w14:paraId="3AD93D01" w14:textId="77777777" w:rsidR="00CB01BC" w:rsidRDefault="00CB01BC" w:rsidP="00CB01BC">
      <w:pPr>
        <w:ind w:left="40" w:right="500"/>
        <w:jc w:val="both"/>
        <w:rPr>
          <w:rFonts w:eastAsia="Century Gothic" w:cs="Calibri"/>
          <w:sz w:val="24"/>
        </w:rPr>
      </w:pPr>
      <w:r>
        <w:rPr>
          <w:rFonts w:eastAsia="Century Gothic" w:cs="Calibri"/>
          <w:sz w:val="24"/>
        </w:rPr>
        <w:t xml:space="preserve">Our project experience </w:t>
      </w:r>
      <w:r w:rsidRPr="00143008">
        <w:rPr>
          <w:rFonts w:eastAsia="Century Gothic" w:cs="Calibri"/>
          <w:sz w:val="24"/>
        </w:rPr>
        <w:t xml:space="preserve">range from sourcing, developing, closing and delivering </w:t>
      </w:r>
      <w:r>
        <w:rPr>
          <w:rFonts w:eastAsia="Century Gothic" w:cs="Calibri"/>
          <w:sz w:val="24"/>
        </w:rPr>
        <w:t xml:space="preserve">EPC, EPC+F, </w:t>
      </w:r>
      <w:proofErr w:type="gramStart"/>
      <w:r>
        <w:rPr>
          <w:rFonts w:eastAsia="Century Gothic" w:cs="Calibri"/>
          <w:sz w:val="24"/>
        </w:rPr>
        <w:t>PPP ,Government</w:t>
      </w:r>
      <w:proofErr w:type="gramEnd"/>
      <w:r>
        <w:rPr>
          <w:rFonts w:eastAsia="Century Gothic" w:cs="Calibri"/>
          <w:sz w:val="24"/>
        </w:rPr>
        <w:t xml:space="preserve"> and donor funded projects .</w:t>
      </w:r>
    </w:p>
    <w:p w14:paraId="3B061C3E" w14:textId="77777777" w:rsidR="00CB01BC" w:rsidRPr="00B9346D" w:rsidRDefault="00CB01BC" w:rsidP="00CB01BC">
      <w:pPr>
        <w:spacing w:after="0" w:line="245" w:lineRule="auto"/>
        <w:ind w:right="740"/>
        <w:jc w:val="both"/>
        <w:rPr>
          <w:rFonts w:ascii="Calibri" w:eastAsia="Century Gothic" w:hAnsi="Calibri" w:cs="Calibri"/>
          <w:sz w:val="24"/>
          <w:szCs w:val="20"/>
          <w:lang w:eastAsia="zh-CN"/>
        </w:rPr>
      </w:pPr>
      <w:r w:rsidRPr="00B9346D">
        <w:rPr>
          <w:rFonts w:ascii="Calibri" w:eastAsia="Century Gothic" w:hAnsi="Calibri" w:cs="Calibri"/>
          <w:sz w:val="24"/>
          <w:szCs w:val="20"/>
          <w:lang w:eastAsia="zh-CN"/>
        </w:rPr>
        <w:t xml:space="preserve">Our consultancy services cover a wide variety of Civil Engineering Solutions including: </w:t>
      </w:r>
      <w:r w:rsidRPr="00FD5DCE">
        <w:rPr>
          <w:rFonts w:ascii="Calibri" w:eastAsia="Century Gothic" w:hAnsi="Calibri" w:cs="Calibri"/>
          <w:b/>
          <w:bCs/>
          <w:sz w:val="24"/>
          <w:szCs w:val="20"/>
          <w:lang w:eastAsia="zh-CN"/>
        </w:rPr>
        <w:t xml:space="preserve">Dams, building works, road construction, renewable Energy </w:t>
      </w:r>
      <w:r w:rsidRPr="00FD5DCE">
        <w:rPr>
          <w:rFonts w:ascii="Calibri" w:eastAsia="Century Gothic" w:hAnsi="Calibri" w:cs="Calibri"/>
          <w:sz w:val="24"/>
          <w:szCs w:val="20"/>
          <w:lang w:eastAsia="zh-CN"/>
        </w:rPr>
        <w:t>and</w:t>
      </w:r>
      <w:r w:rsidRPr="00FD5DCE">
        <w:rPr>
          <w:rFonts w:ascii="Calibri" w:eastAsia="Century Gothic" w:hAnsi="Calibri" w:cs="Calibri"/>
          <w:b/>
          <w:bCs/>
          <w:sz w:val="24"/>
          <w:szCs w:val="20"/>
          <w:lang w:eastAsia="zh-CN"/>
        </w:rPr>
        <w:t xml:space="preserve"> Real Estate</w:t>
      </w:r>
      <w:r>
        <w:rPr>
          <w:rFonts w:ascii="Calibri" w:eastAsia="Century Gothic" w:hAnsi="Calibri" w:cs="Calibri"/>
          <w:sz w:val="24"/>
          <w:szCs w:val="20"/>
          <w:lang w:eastAsia="zh-CN"/>
        </w:rPr>
        <w:t>.</w:t>
      </w:r>
    </w:p>
    <w:p w14:paraId="764CBB9D" w14:textId="77777777" w:rsidR="00CB01BC" w:rsidRPr="00B9346D" w:rsidRDefault="00CB01BC" w:rsidP="00CB01BC">
      <w:pPr>
        <w:spacing w:after="0" w:line="223" w:lineRule="exact"/>
        <w:jc w:val="both"/>
        <w:rPr>
          <w:rFonts w:ascii="Calibri" w:eastAsia="Times New Roman" w:hAnsi="Calibri" w:cs="Calibri"/>
          <w:sz w:val="20"/>
          <w:szCs w:val="20"/>
          <w:lang w:eastAsia="zh-CN"/>
        </w:rPr>
      </w:pPr>
    </w:p>
    <w:p w14:paraId="78C67689" w14:textId="77777777" w:rsidR="00CB01BC" w:rsidRDefault="00CB01BC" w:rsidP="00CB01BC">
      <w:pPr>
        <w:jc w:val="both"/>
        <w:rPr>
          <w:rFonts w:ascii="Calibri" w:eastAsia="Century Gothic" w:hAnsi="Calibri" w:cs="Calibri"/>
          <w:b/>
          <w:sz w:val="24"/>
          <w:szCs w:val="20"/>
          <w:lang w:eastAsia="zh-CN"/>
        </w:rPr>
      </w:pPr>
      <w:r w:rsidRPr="00B9346D">
        <w:rPr>
          <w:rFonts w:ascii="Calibri" w:eastAsia="Century Gothic" w:hAnsi="Calibri" w:cs="Calibri"/>
          <w:b/>
          <w:sz w:val="24"/>
          <w:szCs w:val="20"/>
          <w:lang w:eastAsia="zh-CN"/>
        </w:rPr>
        <w:t xml:space="preserve"> We combine high-quality market intelligence with a deep understanding of the industries in which we operate in leading to consistent success and business growth for our clients</w:t>
      </w:r>
    </w:p>
    <w:p w14:paraId="10ABBB39" w14:textId="77777777" w:rsidR="000D3C65" w:rsidRPr="000D3C65" w:rsidRDefault="000D3C65" w:rsidP="000D3C65">
      <w:pPr>
        <w:jc w:val="both"/>
        <w:rPr>
          <w:lang w:val="en-MO"/>
        </w:rPr>
      </w:pPr>
      <w:r w:rsidRPr="000D3C65">
        <w:rPr>
          <w:lang w:val="en-MO"/>
        </w:rPr>
        <w:t>We can deliver and support:</w:t>
      </w:r>
    </w:p>
    <w:p w14:paraId="273A38A6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Business case development for new projects </w:t>
      </w:r>
    </w:p>
    <w:p w14:paraId="7F9C01F5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Business Partnerships &amp; Investment facilitation </w:t>
      </w:r>
    </w:p>
    <w:p w14:paraId="1F04030D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Market Analysis &amp; Strategy Development </w:t>
      </w:r>
    </w:p>
    <w:p w14:paraId="77F5C4B0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Teaming Agreements and Commercial Negotiations Support </w:t>
      </w:r>
    </w:p>
    <w:p w14:paraId="2A879245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Investment Advisory </w:t>
      </w:r>
    </w:p>
    <w:p w14:paraId="2E031E22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>Strategic Business Plans</w:t>
      </w:r>
    </w:p>
    <w:p w14:paraId="48A7D99D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Deal Structures </w:t>
      </w:r>
    </w:p>
    <w:p w14:paraId="6A543F03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Role Allocation </w:t>
      </w:r>
    </w:p>
    <w:p w14:paraId="3D025445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Post Deal Implementation Planning </w:t>
      </w:r>
    </w:p>
    <w:p w14:paraId="1D67B06A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Strategy setting </w:t>
      </w:r>
    </w:p>
    <w:p w14:paraId="2DE781B7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Stakeholder relationships </w:t>
      </w:r>
    </w:p>
    <w:p w14:paraId="25680D98" w14:textId="77777777" w:rsidR="000D3C65" w:rsidRP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Risk assessments </w:t>
      </w:r>
    </w:p>
    <w:p w14:paraId="23DE37F8" w14:textId="77777777" w:rsidR="000D3C65" w:rsidRDefault="000D3C65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0D3C65">
        <w:rPr>
          <w:lang w:val="en-MO"/>
        </w:rPr>
        <w:t xml:space="preserve">Project planning and design </w:t>
      </w:r>
    </w:p>
    <w:p w14:paraId="02A8DAC2" w14:textId="77777777" w:rsidR="003B6F88" w:rsidRPr="00B26AE8" w:rsidRDefault="003B6F88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B26AE8">
        <w:rPr>
          <w:lang w:val="en-MO"/>
        </w:rPr>
        <w:t xml:space="preserve">Resource mobilisation and financing </w:t>
      </w:r>
    </w:p>
    <w:p w14:paraId="22DCF4E2" w14:textId="77777777" w:rsidR="003B6F88" w:rsidRPr="00B26AE8" w:rsidRDefault="003B6F88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B26AE8">
        <w:rPr>
          <w:lang w:val="en-MO"/>
        </w:rPr>
        <w:t xml:space="preserve">Project implementation and monitoring </w:t>
      </w:r>
    </w:p>
    <w:p w14:paraId="11AB429F" w14:textId="77777777" w:rsidR="003B6F88" w:rsidRPr="00B26AE8" w:rsidRDefault="003B6F88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B26AE8">
        <w:rPr>
          <w:lang w:val="en-MO"/>
        </w:rPr>
        <w:t xml:space="preserve">Project evaluation </w:t>
      </w:r>
    </w:p>
    <w:p w14:paraId="722780EF" w14:textId="77777777" w:rsidR="003B6F88" w:rsidRDefault="003B6F88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B26AE8">
        <w:rPr>
          <w:lang w:val="en-MO"/>
        </w:rPr>
        <w:t xml:space="preserve">Project Management Office </w:t>
      </w:r>
    </w:p>
    <w:p w14:paraId="708A5359" w14:textId="77777777" w:rsidR="003B6F88" w:rsidRDefault="003B6F88" w:rsidP="003B6F88">
      <w:pPr>
        <w:numPr>
          <w:ilvl w:val="0"/>
          <w:numId w:val="1"/>
        </w:numPr>
        <w:spacing w:after="0"/>
        <w:jc w:val="both"/>
        <w:rPr>
          <w:lang w:val="en-MO"/>
        </w:rPr>
      </w:pPr>
      <w:r w:rsidRPr="00B26AE8">
        <w:rPr>
          <w:lang w:val="en-MO"/>
        </w:rPr>
        <w:t xml:space="preserve">Project close down </w:t>
      </w:r>
    </w:p>
    <w:p w14:paraId="57E4E16C" w14:textId="77777777" w:rsidR="003B6F88" w:rsidRPr="000D3C65" w:rsidRDefault="003B6F88" w:rsidP="000D3C65">
      <w:pPr>
        <w:numPr>
          <w:ilvl w:val="0"/>
          <w:numId w:val="1"/>
        </w:numPr>
        <w:jc w:val="both"/>
        <w:rPr>
          <w:lang w:val="en-MO"/>
        </w:rPr>
      </w:pPr>
    </w:p>
    <w:p w14:paraId="32977776" w14:textId="77777777" w:rsidR="00F64F92" w:rsidRDefault="00F64F92" w:rsidP="00CB01BC">
      <w:pPr>
        <w:jc w:val="both"/>
      </w:pPr>
    </w:p>
    <w:sectPr w:rsidR="00F64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566AD1"/>
    <w:multiLevelType w:val="multilevel"/>
    <w:tmpl w:val="5786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77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E8"/>
    <w:rsid w:val="000D3C65"/>
    <w:rsid w:val="003B6F88"/>
    <w:rsid w:val="00922324"/>
    <w:rsid w:val="00C04FEE"/>
    <w:rsid w:val="00CB01BC"/>
    <w:rsid w:val="00CD50E8"/>
    <w:rsid w:val="00E53E56"/>
    <w:rsid w:val="00F34A66"/>
    <w:rsid w:val="00F6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5363"/>
  <w15:chartTrackingRefBased/>
  <w15:docId w15:val="{390B7BCA-7DB1-4104-89FF-4A1AE4261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1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odhiambo</dc:creator>
  <cp:keywords/>
  <dc:description/>
  <cp:lastModifiedBy>vince odhiambo</cp:lastModifiedBy>
  <cp:revision>7</cp:revision>
  <dcterms:created xsi:type="dcterms:W3CDTF">2024-05-27T08:40:00Z</dcterms:created>
  <dcterms:modified xsi:type="dcterms:W3CDTF">2024-05-27T08:53:00Z</dcterms:modified>
</cp:coreProperties>
</file>