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34F" w:rsidRDefault="00594369">
      <w:pPr>
        <w:rPr>
          <w:b/>
          <w:szCs w:val="24"/>
        </w:rPr>
      </w:pPr>
      <w:r>
        <w:rPr>
          <w:b/>
          <w:szCs w:val="24"/>
        </w:rPr>
        <w:t>The Team Tasks for Session 3</w:t>
      </w:r>
    </w:p>
    <w:p w:rsidR="0027734F" w:rsidRDefault="0027734F">
      <w:pPr>
        <w:tabs>
          <w:tab w:val="left" w:pos="7027"/>
          <w:tab w:val="right" w:pos="8240"/>
        </w:tabs>
        <w:rPr>
          <w:szCs w:val="24"/>
        </w:rPr>
      </w:pPr>
    </w:p>
    <w:p w:rsidR="0027734F" w:rsidRDefault="00594369">
      <w:pPr>
        <w:tabs>
          <w:tab w:val="left" w:pos="7027"/>
          <w:tab w:val="right" w:pos="8240"/>
        </w:tabs>
        <w:rPr>
          <w:szCs w:val="24"/>
        </w:rPr>
      </w:pPr>
      <w:r>
        <w:rPr>
          <w:szCs w:val="24"/>
        </w:rPr>
        <w:t xml:space="preserve">Compared to the previous two sessions there is not so much to do this week. This is to allow teams to ensure that their project plan is correct and that it is in a suitable state to use as a baseline plan from the start of </w:t>
      </w:r>
      <w:r>
        <w:rPr>
          <w:szCs w:val="24"/>
        </w:rPr>
        <w:t>the next session.</w:t>
      </w:r>
    </w:p>
    <w:p w:rsidR="0027734F" w:rsidRDefault="0027734F">
      <w:pPr>
        <w:tabs>
          <w:tab w:val="left" w:pos="7027"/>
          <w:tab w:val="right" w:pos="8240"/>
        </w:tabs>
        <w:rPr>
          <w:szCs w:val="24"/>
        </w:rPr>
      </w:pPr>
    </w:p>
    <w:p w:rsidR="0027734F" w:rsidRDefault="00594369">
      <w:pPr>
        <w:numPr>
          <w:ilvl w:val="0"/>
          <w:numId w:val="2"/>
        </w:numPr>
        <w:tabs>
          <w:tab w:val="left" w:pos="7027"/>
          <w:tab w:val="right" w:pos="8240"/>
        </w:tabs>
      </w:pPr>
      <w:r>
        <w:t xml:space="preserve">Before any of this session’s tasks are undertaken, any shortcomings in last </w:t>
      </w:r>
      <w:proofErr w:type="spellStart"/>
      <w:r>
        <w:t>weeks</w:t>
      </w:r>
      <w:proofErr w:type="spellEnd"/>
      <w:r>
        <w:t xml:space="preserve"> task identified during peer assessment must be addressed.</w:t>
      </w:r>
    </w:p>
    <w:p w:rsidR="0027734F" w:rsidRDefault="0027734F">
      <w:pPr>
        <w:tabs>
          <w:tab w:val="left" w:pos="7027"/>
          <w:tab w:val="right" w:pos="8240"/>
        </w:tabs>
        <w:ind w:left="360"/>
        <w:rPr>
          <w:szCs w:val="24"/>
        </w:rPr>
      </w:pPr>
    </w:p>
    <w:p w:rsidR="0027734F" w:rsidRDefault="00594369">
      <w:pPr>
        <w:numPr>
          <w:ilvl w:val="0"/>
          <w:numId w:val="2"/>
        </w:numPr>
        <w:tabs>
          <w:tab w:val="left" w:pos="7027"/>
          <w:tab w:val="right" w:pos="8240"/>
        </w:tabs>
      </w:pPr>
      <w:r>
        <w:t>Utilising the updated information below from the purchasing and procurement people update the pr</w:t>
      </w:r>
      <w:r>
        <w:t>oject plan to take account of this new information.</w:t>
      </w:r>
    </w:p>
    <w:p w:rsidR="0027734F" w:rsidRDefault="0027734F">
      <w:pPr>
        <w:tabs>
          <w:tab w:val="left" w:pos="7027"/>
          <w:tab w:val="right" w:pos="8240"/>
        </w:tabs>
        <w:rPr>
          <w:szCs w:val="24"/>
        </w:rPr>
      </w:pPr>
    </w:p>
    <w:p w:rsidR="0027734F" w:rsidRDefault="00594369">
      <w:pPr>
        <w:numPr>
          <w:ilvl w:val="0"/>
          <w:numId w:val="2"/>
        </w:numPr>
        <w:tabs>
          <w:tab w:val="left" w:pos="7027"/>
          <w:tab w:val="right" w:pos="8240"/>
        </w:tabs>
        <w:rPr>
          <w:szCs w:val="24"/>
        </w:rPr>
      </w:pPr>
      <w:r>
        <w:rPr>
          <w:szCs w:val="24"/>
        </w:rPr>
        <w:t>Update the cost model taking account of the same information mentioned in 2.</w:t>
      </w:r>
    </w:p>
    <w:p w:rsidR="0027734F" w:rsidRDefault="0027734F">
      <w:pPr>
        <w:tabs>
          <w:tab w:val="left" w:pos="7027"/>
          <w:tab w:val="right" w:pos="8240"/>
        </w:tabs>
      </w:pPr>
    </w:p>
    <w:p w:rsidR="0027734F" w:rsidRDefault="00594369">
      <w:pPr>
        <w:tabs>
          <w:tab w:val="left" w:pos="7027"/>
          <w:tab w:val="right" w:pos="8240"/>
        </w:tabs>
        <w:rPr>
          <w:b/>
          <w:szCs w:val="24"/>
        </w:rPr>
      </w:pPr>
      <w:proofErr w:type="gramStart"/>
      <w:r>
        <w:rPr>
          <w:b/>
          <w:szCs w:val="24"/>
        </w:rPr>
        <w:t>Additional information from the Purchasing Department.</w:t>
      </w:r>
      <w:proofErr w:type="gramEnd"/>
    </w:p>
    <w:p w:rsidR="0027734F" w:rsidRDefault="0027734F">
      <w:pPr>
        <w:tabs>
          <w:tab w:val="left" w:pos="7027"/>
          <w:tab w:val="right" w:pos="8240"/>
        </w:tabs>
        <w:rPr>
          <w:szCs w:val="24"/>
        </w:rPr>
      </w:pPr>
    </w:p>
    <w:p w:rsidR="0027734F" w:rsidRDefault="00594369">
      <w:pPr>
        <w:tabs>
          <w:tab w:val="left" w:pos="7027"/>
          <w:tab w:val="right" w:pos="8240"/>
        </w:tabs>
        <w:rPr>
          <w:szCs w:val="24"/>
        </w:rPr>
      </w:pPr>
      <w:r>
        <w:rPr>
          <w:szCs w:val="24"/>
        </w:rPr>
        <w:t>As with real projects often incorrect or incomplete information is pa</w:t>
      </w:r>
      <w:r>
        <w:rPr>
          <w:szCs w:val="24"/>
        </w:rPr>
        <w:t>ssed on to the project team. Also, some information will just not be available straight away. The information below will now allow you to complete the MS Project plan so that your team have an appropriate plan that can be saved as a baseline plan for the n</w:t>
      </w:r>
      <w:r>
        <w:rPr>
          <w:szCs w:val="24"/>
        </w:rPr>
        <w:t>ext session.</w:t>
      </w:r>
    </w:p>
    <w:p w:rsidR="0027734F" w:rsidRDefault="0027734F">
      <w:pPr>
        <w:tabs>
          <w:tab w:val="left" w:pos="7027"/>
          <w:tab w:val="right" w:pos="8240"/>
        </w:tabs>
        <w:ind w:left="360"/>
        <w:rPr>
          <w:szCs w:val="24"/>
        </w:rPr>
      </w:pPr>
    </w:p>
    <w:p w:rsidR="0027734F" w:rsidRDefault="00594369">
      <w:pPr>
        <w:numPr>
          <w:ilvl w:val="0"/>
          <w:numId w:val="1"/>
        </w:numPr>
        <w:tabs>
          <w:tab w:val="left" w:pos="360"/>
          <w:tab w:val="left" w:pos="7027"/>
          <w:tab w:val="right" w:pos="8240"/>
        </w:tabs>
        <w:ind w:left="360"/>
        <w:rPr>
          <w:szCs w:val="24"/>
        </w:rPr>
      </w:pPr>
      <w:r>
        <w:rPr>
          <w:szCs w:val="24"/>
        </w:rPr>
        <w:t xml:space="preserve">The suppliers of Computing and Networking Equipment will be delivering in 2 separate shipments </w:t>
      </w:r>
    </w:p>
    <w:p w:rsidR="0027734F" w:rsidRDefault="0027734F">
      <w:pPr>
        <w:tabs>
          <w:tab w:val="left" w:pos="7027"/>
          <w:tab w:val="right" w:pos="8240"/>
        </w:tabs>
        <w:rPr>
          <w:szCs w:val="24"/>
        </w:rPr>
      </w:pPr>
    </w:p>
    <w:p w:rsidR="0027734F" w:rsidRDefault="00594369">
      <w:pPr>
        <w:tabs>
          <w:tab w:val="left" w:pos="426"/>
          <w:tab w:val="right" w:pos="8240"/>
        </w:tabs>
        <w:ind w:left="426" w:hanging="426"/>
        <w:rPr>
          <w:szCs w:val="24"/>
        </w:rPr>
      </w:pPr>
      <w:r>
        <w:rPr>
          <w:szCs w:val="24"/>
        </w:rPr>
        <w:tab/>
        <w:t>Laptops, Tablets, Servers and CCTV Cameras will be shipped first.</w:t>
      </w:r>
    </w:p>
    <w:p w:rsidR="0027734F" w:rsidRDefault="0027734F">
      <w:pPr>
        <w:tabs>
          <w:tab w:val="left" w:pos="426"/>
          <w:tab w:val="right" w:pos="8240"/>
        </w:tabs>
        <w:ind w:left="426" w:hanging="426"/>
        <w:rPr>
          <w:szCs w:val="24"/>
        </w:rPr>
      </w:pPr>
    </w:p>
    <w:p w:rsidR="0027734F" w:rsidRDefault="00594369">
      <w:pPr>
        <w:tabs>
          <w:tab w:val="left" w:pos="426"/>
          <w:tab w:val="right" w:pos="8240"/>
        </w:tabs>
        <w:ind w:left="426" w:hanging="426"/>
        <w:rPr>
          <w:szCs w:val="24"/>
        </w:rPr>
      </w:pPr>
      <w:r>
        <w:rPr>
          <w:szCs w:val="24"/>
        </w:rPr>
        <w:tab/>
        <w:t>When the acquisition, systems installation, testing and packaging for the ab</w:t>
      </w:r>
      <w:r>
        <w:rPr>
          <w:szCs w:val="24"/>
        </w:rPr>
        <w:t xml:space="preserve">ove equipments are 75% complete then the acquisition, testing, preparation and packaging of the Networking Infrastructure,  CCTV Systems and Fire fighting </w:t>
      </w:r>
      <w:proofErr w:type="spellStart"/>
      <w:r>
        <w:rPr>
          <w:szCs w:val="24"/>
        </w:rPr>
        <w:t>equipement</w:t>
      </w:r>
      <w:proofErr w:type="spellEnd"/>
      <w:r>
        <w:rPr>
          <w:szCs w:val="24"/>
        </w:rPr>
        <w:t xml:space="preserve"> will commence. The lead time for </w:t>
      </w:r>
      <w:proofErr w:type="gramStart"/>
      <w:r>
        <w:rPr>
          <w:szCs w:val="24"/>
        </w:rPr>
        <w:t>these</w:t>
      </w:r>
      <w:proofErr w:type="gramEnd"/>
      <w:r>
        <w:rPr>
          <w:szCs w:val="24"/>
        </w:rPr>
        <w:t xml:space="preserve"> latter equipment will be the same as for the Laptop</w:t>
      </w:r>
      <w:r>
        <w:rPr>
          <w:szCs w:val="24"/>
        </w:rPr>
        <w:t xml:space="preserve">s, Servers, Tablets, and CCTV Cameras. </w:t>
      </w:r>
    </w:p>
    <w:p w:rsidR="0027734F" w:rsidRDefault="0027734F">
      <w:pPr>
        <w:tabs>
          <w:tab w:val="left" w:pos="426"/>
          <w:tab w:val="right" w:pos="8240"/>
        </w:tabs>
        <w:ind w:left="426" w:hanging="426"/>
        <w:rPr>
          <w:szCs w:val="24"/>
        </w:rPr>
      </w:pPr>
    </w:p>
    <w:p w:rsidR="0027734F" w:rsidRDefault="00594369">
      <w:pPr>
        <w:tabs>
          <w:tab w:val="left" w:pos="426"/>
          <w:tab w:val="right" w:pos="8240"/>
        </w:tabs>
        <w:ind w:left="426" w:hanging="426"/>
        <w:rPr>
          <w:szCs w:val="24"/>
        </w:rPr>
      </w:pPr>
      <w:r>
        <w:rPr>
          <w:szCs w:val="24"/>
        </w:rPr>
        <w:tab/>
        <w:t xml:space="preserve">That is, if say the original lead-time for the Computing and </w:t>
      </w:r>
      <w:proofErr w:type="gramStart"/>
      <w:r>
        <w:rPr>
          <w:szCs w:val="24"/>
        </w:rPr>
        <w:t>Networking  was</w:t>
      </w:r>
      <w:proofErr w:type="gramEnd"/>
      <w:r>
        <w:rPr>
          <w:szCs w:val="24"/>
        </w:rPr>
        <w:t xml:space="preserve"> given as 20 weeks then the lead-time for  Networking Infrastructure  will also be 20 weeks and if the preparation, testing and packaging </w:t>
      </w:r>
      <w:r>
        <w:rPr>
          <w:szCs w:val="24"/>
        </w:rPr>
        <w:t>starts when the H/W Preparation and packaging  are 75% complete then the total time for computing and Networking delivery in this case would be 35 weeks.</w:t>
      </w:r>
    </w:p>
    <w:p w:rsidR="0027734F" w:rsidRDefault="0027734F">
      <w:pPr>
        <w:tabs>
          <w:tab w:val="left" w:pos="426"/>
          <w:tab w:val="right" w:pos="8240"/>
        </w:tabs>
        <w:ind w:left="426" w:hanging="426"/>
        <w:rPr>
          <w:szCs w:val="24"/>
        </w:rPr>
      </w:pPr>
    </w:p>
    <w:p w:rsidR="0027734F" w:rsidRDefault="00594369">
      <w:pPr>
        <w:tabs>
          <w:tab w:val="left" w:pos="426"/>
          <w:tab w:val="right" w:pos="8240"/>
        </w:tabs>
        <w:ind w:left="426" w:hanging="426"/>
        <w:rPr>
          <w:szCs w:val="24"/>
        </w:rPr>
      </w:pPr>
      <w:r>
        <w:rPr>
          <w:szCs w:val="24"/>
        </w:rPr>
        <w:tab/>
        <w:t xml:space="preserve">The cost given in session 2 is the total cost of both the H/W and the Networking Infrastructure.  </w:t>
      </w:r>
      <w:r>
        <w:rPr>
          <w:szCs w:val="24"/>
        </w:rPr>
        <w:t xml:space="preserve">Both shipments need to be on-site before the Data Centre </w:t>
      </w:r>
      <w:proofErr w:type="gramStart"/>
      <w:r>
        <w:rPr>
          <w:szCs w:val="24"/>
        </w:rPr>
        <w:t>works  begins</w:t>
      </w:r>
      <w:proofErr w:type="gramEnd"/>
      <w:r>
        <w:rPr>
          <w:szCs w:val="24"/>
        </w:rPr>
        <w:t>.</w:t>
      </w:r>
    </w:p>
    <w:p w:rsidR="0027734F" w:rsidRDefault="0027734F">
      <w:pPr>
        <w:tabs>
          <w:tab w:val="left" w:pos="7027"/>
          <w:tab w:val="right" w:pos="8240"/>
        </w:tabs>
        <w:rPr>
          <w:szCs w:val="24"/>
        </w:rPr>
      </w:pPr>
    </w:p>
    <w:p w:rsidR="0027734F" w:rsidRDefault="00594369">
      <w:pPr>
        <w:numPr>
          <w:ilvl w:val="0"/>
          <w:numId w:val="1"/>
        </w:numPr>
        <w:tabs>
          <w:tab w:val="left" w:pos="360"/>
          <w:tab w:val="left" w:pos="7027"/>
          <w:tab w:val="right" w:pos="8240"/>
        </w:tabs>
        <w:ind w:left="360"/>
        <w:rPr>
          <w:szCs w:val="24"/>
        </w:rPr>
      </w:pPr>
      <w:r>
        <w:rPr>
          <w:szCs w:val="24"/>
        </w:rPr>
        <w:t>All Hardware Assembly design and fabrication lead times given in session 2 include an allowance for mobilisation of a specialist work force. Due to the high skill level required, this</w:t>
      </w:r>
      <w:r>
        <w:rPr>
          <w:szCs w:val="24"/>
        </w:rPr>
        <w:t xml:space="preserve"> is considerable amount of time.</w:t>
      </w:r>
    </w:p>
    <w:p w:rsidR="0027734F" w:rsidRDefault="0027734F">
      <w:pPr>
        <w:tabs>
          <w:tab w:val="left" w:pos="7027"/>
          <w:tab w:val="right" w:pos="8240"/>
        </w:tabs>
        <w:ind w:left="426"/>
        <w:rPr>
          <w:szCs w:val="24"/>
        </w:rPr>
      </w:pPr>
    </w:p>
    <w:p w:rsidR="0027734F" w:rsidRDefault="00594369">
      <w:pPr>
        <w:tabs>
          <w:tab w:val="left" w:pos="7027"/>
          <w:tab w:val="right" w:pos="8240"/>
        </w:tabs>
        <w:ind w:left="426"/>
        <w:rPr>
          <w:color w:val="000000"/>
          <w:szCs w:val="24"/>
        </w:rPr>
      </w:pPr>
      <w:r>
        <w:rPr>
          <w:color w:val="000000"/>
          <w:szCs w:val="24"/>
        </w:rPr>
        <w:t>Procurement have now managed to separate mobilisation of the workforce from the design and fabrication process, the separation of these to items should now make it a lot easier to meet the  deadline without using excessive</w:t>
      </w:r>
      <w:r>
        <w:rPr>
          <w:color w:val="000000"/>
          <w:szCs w:val="24"/>
        </w:rPr>
        <w:t xml:space="preserve"> amounts of overtime. </w:t>
      </w:r>
    </w:p>
    <w:p w:rsidR="0027734F" w:rsidRDefault="00594369">
      <w:pPr>
        <w:tabs>
          <w:tab w:val="left" w:pos="7027"/>
          <w:tab w:val="right" w:pos="8240"/>
        </w:tabs>
        <w:ind w:left="426"/>
        <w:rPr>
          <w:color w:val="000000"/>
          <w:szCs w:val="24"/>
        </w:rPr>
      </w:pPr>
      <w:r>
        <w:rPr>
          <w:color w:val="000000"/>
          <w:szCs w:val="24"/>
        </w:rPr>
        <w:lastRenderedPageBreak/>
        <w:t xml:space="preserve"> </w:t>
      </w:r>
    </w:p>
    <w:p w:rsidR="0027734F" w:rsidRDefault="00594369">
      <w:pPr>
        <w:tabs>
          <w:tab w:val="left" w:pos="7027"/>
          <w:tab w:val="right" w:pos="8240"/>
        </w:tabs>
        <w:rPr>
          <w:szCs w:val="24"/>
        </w:rPr>
      </w:pPr>
      <w:r>
        <w:rPr>
          <w:szCs w:val="24"/>
        </w:rPr>
        <w:t>The following additional details should now give project groups a more accurate idea of how this can be planned.</w:t>
      </w:r>
    </w:p>
    <w:p w:rsidR="0027734F" w:rsidRDefault="0027734F">
      <w:pPr>
        <w:tabs>
          <w:tab w:val="left" w:pos="7027"/>
          <w:tab w:val="right" w:pos="8240"/>
        </w:tabs>
        <w:rPr>
          <w:szCs w:val="24"/>
        </w:rPr>
      </w:pPr>
    </w:p>
    <w:tbl>
      <w:tblPr>
        <w:tblW w:w="0" w:type="auto"/>
        <w:tblInd w:w="89" w:type="dxa"/>
        <w:tblBorders>
          <w:top w:val="single" w:sz="4" w:space="0" w:color="000001"/>
          <w:left w:val="single" w:sz="4" w:space="0" w:color="000001"/>
          <w:bottom w:val="single" w:sz="4" w:space="0" w:color="000001"/>
          <w:right w:val="nil"/>
          <w:insideH w:val="single" w:sz="4" w:space="0" w:color="000001"/>
          <w:insideV w:val="nil"/>
        </w:tblBorders>
        <w:tblCellMar>
          <w:left w:w="83" w:type="dxa"/>
        </w:tblCellMar>
        <w:tblLook w:val="04A0"/>
      </w:tblPr>
      <w:tblGrid>
        <w:gridCol w:w="1704"/>
        <w:gridCol w:w="988"/>
        <w:gridCol w:w="806"/>
        <w:gridCol w:w="1280"/>
        <w:gridCol w:w="1170"/>
        <w:gridCol w:w="1167"/>
        <w:gridCol w:w="1270"/>
      </w:tblGrid>
      <w:tr w:rsidR="0027734F">
        <w:tc>
          <w:tcPr>
            <w:tcW w:w="1704"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1959"/>
                <w:tab w:val="right" w:pos="5604"/>
                <w:tab w:val="right" w:pos="7418"/>
                <w:tab w:val="left" w:pos="8846"/>
                <w:tab w:val="right" w:pos="10354"/>
              </w:tabs>
              <w:rPr>
                <w:b/>
                <w:sz w:val="20"/>
              </w:rPr>
            </w:pPr>
            <w:r>
              <w:rPr>
                <w:b/>
                <w:sz w:val="20"/>
              </w:rPr>
              <w:t>Hardware Assembly Works</w:t>
            </w:r>
          </w:p>
        </w:tc>
        <w:tc>
          <w:tcPr>
            <w:tcW w:w="988"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27734F">
            <w:pPr>
              <w:tabs>
                <w:tab w:val="left" w:pos="3662"/>
                <w:tab w:val="left" w:pos="5803"/>
                <w:tab w:val="left" w:pos="7555"/>
                <w:tab w:val="right" w:pos="9073"/>
              </w:tabs>
              <w:rPr>
                <w:b/>
                <w:sz w:val="20"/>
              </w:rPr>
            </w:pPr>
          </w:p>
        </w:tc>
        <w:tc>
          <w:tcPr>
            <w:tcW w:w="806"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27734F">
            <w:pPr>
              <w:tabs>
                <w:tab w:val="left" w:pos="3662"/>
                <w:tab w:val="left" w:pos="5803"/>
                <w:tab w:val="left" w:pos="7555"/>
                <w:tab w:val="right" w:pos="9073"/>
              </w:tabs>
              <w:rPr>
                <w:b/>
                <w:sz w:val="20"/>
              </w:rPr>
            </w:pPr>
          </w:p>
        </w:tc>
        <w:tc>
          <w:tcPr>
            <w:tcW w:w="116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27734F" w:rsidRDefault="00594369">
            <w:pPr>
              <w:tabs>
                <w:tab w:val="left" w:pos="3662"/>
                <w:tab w:val="left" w:pos="5803"/>
                <w:tab w:val="left" w:pos="7555"/>
                <w:tab w:val="right" w:pos="9073"/>
              </w:tabs>
              <w:jc w:val="center"/>
              <w:rPr>
                <w:b/>
                <w:sz w:val="20"/>
              </w:rPr>
            </w:pPr>
            <w:r>
              <w:rPr>
                <w:b/>
                <w:sz w:val="20"/>
              </w:rPr>
              <w:t>Mobilization</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27734F" w:rsidRDefault="00594369">
            <w:pPr>
              <w:tabs>
                <w:tab w:val="left" w:pos="3662"/>
                <w:tab w:val="left" w:pos="5803"/>
                <w:tab w:val="left" w:pos="7555"/>
                <w:tab w:val="right" w:pos="9073"/>
              </w:tabs>
              <w:jc w:val="center"/>
              <w:rPr>
                <w:b/>
                <w:sz w:val="20"/>
              </w:rPr>
            </w:pPr>
            <w:r>
              <w:rPr>
                <w:b/>
                <w:sz w:val="20"/>
              </w:rPr>
              <w:t>Design</w:t>
            </w:r>
          </w:p>
        </w:tc>
        <w:tc>
          <w:tcPr>
            <w:tcW w:w="1167"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jc w:val="center"/>
              <w:rPr>
                <w:b/>
                <w:sz w:val="20"/>
              </w:rPr>
            </w:pPr>
            <w:r>
              <w:rPr>
                <w:b/>
                <w:sz w:val="20"/>
              </w:rPr>
              <w:t>Design</w:t>
            </w:r>
          </w:p>
        </w:tc>
        <w:tc>
          <w:tcPr>
            <w:tcW w:w="12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27734F" w:rsidRDefault="00594369">
            <w:pPr>
              <w:tabs>
                <w:tab w:val="left" w:pos="3662"/>
                <w:tab w:val="left" w:pos="5803"/>
                <w:tab w:val="left" w:pos="7555"/>
                <w:tab w:val="right" w:pos="9073"/>
              </w:tabs>
              <w:jc w:val="center"/>
              <w:rPr>
                <w:b/>
                <w:sz w:val="20"/>
              </w:rPr>
            </w:pPr>
            <w:r>
              <w:rPr>
                <w:b/>
                <w:sz w:val="20"/>
              </w:rPr>
              <w:t>Rating</w:t>
            </w:r>
          </w:p>
        </w:tc>
      </w:tr>
      <w:tr w:rsidR="0027734F">
        <w:tc>
          <w:tcPr>
            <w:tcW w:w="1704"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 xml:space="preserve">Hardware Eng </w:t>
            </w:r>
          </w:p>
        </w:tc>
        <w:tc>
          <w:tcPr>
            <w:tcW w:w="988"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Germany</w:t>
            </w:r>
          </w:p>
        </w:tc>
        <w:tc>
          <w:tcPr>
            <w:tcW w:w="806"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2,000</w:t>
            </w:r>
          </w:p>
        </w:tc>
        <w:tc>
          <w:tcPr>
            <w:tcW w:w="116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14</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16</w:t>
            </w:r>
          </w:p>
        </w:tc>
        <w:tc>
          <w:tcPr>
            <w:tcW w:w="1167"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14</w:t>
            </w:r>
          </w:p>
        </w:tc>
        <w:tc>
          <w:tcPr>
            <w:tcW w:w="12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2</w:t>
            </w:r>
          </w:p>
        </w:tc>
      </w:tr>
      <w:tr w:rsidR="0027734F">
        <w:tc>
          <w:tcPr>
            <w:tcW w:w="1704"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 xml:space="preserve">Kanagawa </w:t>
            </w:r>
            <w:r>
              <w:rPr>
                <w:sz w:val="20"/>
              </w:rPr>
              <w:t>Robotics</w:t>
            </w:r>
          </w:p>
        </w:tc>
        <w:tc>
          <w:tcPr>
            <w:tcW w:w="988"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Japan</w:t>
            </w:r>
          </w:p>
        </w:tc>
        <w:tc>
          <w:tcPr>
            <w:tcW w:w="806"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2,200</w:t>
            </w:r>
          </w:p>
        </w:tc>
        <w:tc>
          <w:tcPr>
            <w:tcW w:w="116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13</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14</w:t>
            </w:r>
          </w:p>
        </w:tc>
        <w:tc>
          <w:tcPr>
            <w:tcW w:w="1167"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14</w:t>
            </w:r>
          </w:p>
        </w:tc>
        <w:tc>
          <w:tcPr>
            <w:tcW w:w="12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2</w:t>
            </w:r>
          </w:p>
        </w:tc>
      </w:tr>
      <w:tr w:rsidR="0027734F">
        <w:tc>
          <w:tcPr>
            <w:tcW w:w="1704"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Bangalore Computing</w:t>
            </w:r>
          </w:p>
        </w:tc>
        <w:tc>
          <w:tcPr>
            <w:tcW w:w="988"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India</w:t>
            </w:r>
          </w:p>
        </w:tc>
        <w:tc>
          <w:tcPr>
            <w:tcW w:w="806"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2,400</w:t>
            </w:r>
          </w:p>
        </w:tc>
        <w:tc>
          <w:tcPr>
            <w:tcW w:w="116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13</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12</w:t>
            </w:r>
          </w:p>
        </w:tc>
        <w:tc>
          <w:tcPr>
            <w:tcW w:w="1167"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13</w:t>
            </w:r>
          </w:p>
        </w:tc>
        <w:tc>
          <w:tcPr>
            <w:tcW w:w="12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2</w:t>
            </w:r>
          </w:p>
        </w:tc>
      </w:tr>
      <w:tr w:rsidR="0027734F">
        <w:tc>
          <w:tcPr>
            <w:tcW w:w="1704"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proofErr w:type="spellStart"/>
            <w:r>
              <w:rPr>
                <w:sz w:val="20"/>
              </w:rPr>
              <w:t>Yaffa</w:t>
            </w:r>
            <w:proofErr w:type="spellEnd"/>
            <w:r>
              <w:rPr>
                <w:sz w:val="20"/>
              </w:rPr>
              <w:t xml:space="preserve"> Innovations </w:t>
            </w:r>
          </w:p>
        </w:tc>
        <w:tc>
          <w:tcPr>
            <w:tcW w:w="988"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Israel</w:t>
            </w:r>
          </w:p>
        </w:tc>
        <w:tc>
          <w:tcPr>
            <w:tcW w:w="806"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2,500</w:t>
            </w:r>
          </w:p>
        </w:tc>
        <w:tc>
          <w:tcPr>
            <w:tcW w:w="116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12</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10</w:t>
            </w:r>
          </w:p>
        </w:tc>
        <w:tc>
          <w:tcPr>
            <w:tcW w:w="1167"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12</w:t>
            </w:r>
          </w:p>
        </w:tc>
        <w:tc>
          <w:tcPr>
            <w:tcW w:w="12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4</w:t>
            </w:r>
          </w:p>
        </w:tc>
      </w:tr>
      <w:tr w:rsidR="0027734F">
        <w:tc>
          <w:tcPr>
            <w:tcW w:w="1704"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Jiang  Su H/W</w:t>
            </w:r>
          </w:p>
        </w:tc>
        <w:tc>
          <w:tcPr>
            <w:tcW w:w="988"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China</w:t>
            </w:r>
          </w:p>
        </w:tc>
        <w:tc>
          <w:tcPr>
            <w:tcW w:w="806"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1,800</w:t>
            </w:r>
          </w:p>
        </w:tc>
        <w:tc>
          <w:tcPr>
            <w:tcW w:w="116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15</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15</w:t>
            </w:r>
          </w:p>
        </w:tc>
        <w:tc>
          <w:tcPr>
            <w:tcW w:w="1167"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15</w:t>
            </w:r>
          </w:p>
        </w:tc>
        <w:tc>
          <w:tcPr>
            <w:tcW w:w="12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2</w:t>
            </w:r>
          </w:p>
        </w:tc>
      </w:tr>
    </w:tbl>
    <w:p w:rsidR="0027734F" w:rsidRDefault="0027734F">
      <w:pPr>
        <w:tabs>
          <w:tab w:val="left" w:pos="7027"/>
          <w:tab w:val="right" w:pos="8240"/>
        </w:tabs>
        <w:rPr>
          <w:szCs w:val="24"/>
        </w:rPr>
      </w:pPr>
    </w:p>
    <w:p w:rsidR="0027734F" w:rsidRDefault="0027734F">
      <w:pPr>
        <w:tabs>
          <w:tab w:val="left" w:pos="7027"/>
          <w:tab w:val="right" w:pos="8240"/>
        </w:tabs>
        <w:rPr>
          <w:sz w:val="22"/>
        </w:rPr>
      </w:pPr>
    </w:p>
    <w:p w:rsidR="0027734F" w:rsidRDefault="00594369">
      <w:pPr>
        <w:numPr>
          <w:ilvl w:val="0"/>
          <w:numId w:val="1"/>
        </w:numPr>
        <w:tabs>
          <w:tab w:val="left" w:pos="360"/>
          <w:tab w:val="left" w:pos="7027"/>
          <w:tab w:val="right" w:pos="8240"/>
        </w:tabs>
        <w:ind w:left="360"/>
        <w:rPr>
          <w:sz w:val="22"/>
        </w:rPr>
      </w:pPr>
      <w:r>
        <w:rPr>
          <w:sz w:val="22"/>
        </w:rPr>
        <w:t xml:space="preserve">There is further clarification on the Cloud Solutions Centre Works, Office and Industrial Parks and Civil Works </w:t>
      </w:r>
    </w:p>
    <w:p w:rsidR="0027734F" w:rsidRDefault="0027734F">
      <w:pPr>
        <w:tabs>
          <w:tab w:val="left" w:pos="7027"/>
          <w:tab w:val="right" w:pos="8240"/>
        </w:tabs>
        <w:ind w:left="360"/>
        <w:rPr>
          <w:sz w:val="22"/>
        </w:rPr>
      </w:pPr>
    </w:p>
    <w:tbl>
      <w:tblPr>
        <w:tblW w:w="0" w:type="auto"/>
        <w:tblInd w:w="89" w:type="dxa"/>
        <w:tblBorders>
          <w:top w:val="single" w:sz="4" w:space="0" w:color="000001"/>
          <w:left w:val="single" w:sz="4" w:space="0" w:color="000001"/>
          <w:bottom w:val="single" w:sz="4" w:space="0" w:color="000001"/>
          <w:right w:val="nil"/>
          <w:insideH w:val="single" w:sz="4" w:space="0" w:color="000001"/>
          <w:insideV w:val="nil"/>
        </w:tblBorders>
        <w:tblCellMar>
          <w:left w:w="83" w:type="dxa"/>
        </w:tblCellMar>
        <w:tblLook w:val="04A0"/>
      </w:tblPr>
      <w:tblGrid>
        <w:gridCol w:w="927"/>
        <w:gridCol w:w="637"/>
        <w:gridCol w:w="611"/>
        <w:gridCol w:w="720"/>
        <w:gridCol w:w="1206"/>
        <w:gridCol w:w="1372"/>
        <w:gridCol w:w="813"/>
        <w:gridCol w:w="1372"/>
        <w:gridCol w:w="750"/>
      </w:tblGrid>
      <w:tr w:rsidR="0027734F">
        <w:tc>
          <w:tcPr>
            <w:tcW w:w="1796"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b/>
                <w:sz w:val="20"/>
              </w:rPr>
            </w:pPr>
            <w:r>
              <w:rPr>
                <w:b/>
                <w:sz w:val="20"/>
              </w:rPr>
              <w:t xml:space="preserve">Cloud Solutions Centre Works </w:t>
            </w:r>
          </w:p>
        </w:tc>
        <w:tc>
          <w:tcPr>
            <w:tcW w:w="897"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27734F">
            <w:pPr>
              <w:tabs>
                <w:tab w:val="left" w:pos="3662"/>
                <w:tab w:val="left" w:pos="5803"/>
                <w:tab w:val="left" w:pos="7555"/>
                <w:tab w:val="right" w:pos="9073"/>
              </w:tabs>
              <w:rPr>
                <w:sz w:val="20"/>
              </w:rPr>
            </w:pPr>
          </w:p>
        </w:tc>
        <w:tc>
          <w:tcPr>
            <w:tcW w:w="719"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27734F">
            <w:pPr>
              <w:tabs>
                <w:tab w:val="left" w:pos="3662"/>
                <w:tab w:val="left" w:pos="5803"/>
                <w:tab w:val="left" w:pos="7555"/>
                <w:tab w:val="right" w:pos="9073"/>
              </w:tabs>
              <w:rPr>
                <w:sz w:val="20"/>
              </w:rPr>
            </w:pPr>
          </w:p>
        </w:tc>
        <w:tc>
          <w:tcPr>
            <w:tcW w:w="898"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Design</w:t>
            </w:r>
          </w:p>
        </w:tc>
        <w:tc>
          <w:tcPr>
            <w:tcW w:w="898"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Infrastructure Sourcing</w:t>
            </w:r>
          </w:p>
        </w:tc>
        <w:tc>
          <w:tcPr>
            <w:tcW w:w="808"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Implementation</w:t>
            </w:r>
          </w:p>
        </w:tc>
        <w:tc>
          <w:tcPr>
            <w:tcW w:w="80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Systems Design</w:t>
            </w:r>
          </w:p>
        </w:tc>
        <w:tc>
          <w:tcPr>
            <w:tcW w:w="1077"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Systems Implementation</w:t>
            </w:r>
          </w:p>
        </w:tc>
        <w:tc>
          <w:tcPr>
            <w:tcW w:w="91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Vendor Rating</w:t>
            </w:r>
          </w:p>
        </w:tc>
      </w:tr>
      <w:tr w:rsidR="0027734F">
        <w:tc>
          <w:tcPr>
            <w:tcW w:w="1796"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M</w:t>
            </w:r>
            <w:r>
              <w:rPr>
                <w:sz w:val="20"/>
              </w:rPr>
              <w:t>itsui</w:t>
            </w:r>
          </w:p>
        </w:tc>
        <w:tc>
          <w:tcPr>
            <w:tcW w:w="897"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Japan</w:t>
            </w:r>
          </w:p>
        </w:tc>
        <w:tc>
          <w:tcPr>
            <w:tcW w:w="719"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5,500</w:t>
            </w:r>
          </w:p>
        </w:tc>
        <w:tc>
          <w:tcPr>
            <w:tcW w:w="898"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14</w:t>
            </w:r>
          </w:p>
        </w:tc>
        <w:tc>
          <w:tcPr>
            <w:tcW w:w="898"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8</w:t>
            </w:r>
          </w:p>
        </w:tc>
        <w:tc>
          <w:tcPr>
            <w:tcW w:w="808"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10</w:t>
            </w:r>
          </w:p>
        </w:tc>
        <w:tc>
          <w:tcPr>
            <w:tcW w:w="80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6</w:t>
            </w:r>
          </w:p>
        </w:tc>
        <w:tc>
          <w:tcPr>
            <w:tcW w:w="1077"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12</w:t>
            </w:r>
          </w:p>
        </w:tc>
        <w:tc>
          <w:tcPr>
            <w:tcW w:w="91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2</w:t>
            </w:r>
          </w:p>
        </w:tc>
      </w:tr>
      <w:tr w:rsidR="0027734F">
        <w:tc>
          <w:tcPr>
            <w:tcW w:w="1796"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IBM</w:t>
            </w:r>
          </w:p>
        </w:tc>
        <w:tc>
          <w:tcPr>
            <w:tcW w:w="897"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US</w:t>
            </w:r>
          </w:p>
        </w:tc>
        <w:tc>
          <w:tcPr>
            <w:tcW w:w="719"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6,000</w:t>
            </w:r>
          </w:p>
        </w:tc>
        <w:tc>
          <w:tcPr>
            <w:tcW w:w="898"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12</w:t>
            </w:r>
          </w:p>
        </w:tc>
        <w:tc>
          <w:tcPr>
            <w:tcW w:w="898"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7</w:t>
            </w:r>
          </w:p>
        </w:tc>
        <w:tc>
          <w:tcPr>
            <w:tcW w:w="808"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9</w:t>
            </w:r>
          </w:p>
        </w:tc>
        <w:tc>
          <w:tcPr>
            <w:tcW w:w="80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8</w:t>
            </w:r>
          </w:p>
        </w:tc>
        <w:tc>
          <w:tcPr>
            <w:tcW w:w="1077"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10</w:t>
            </w:r>
          </w:p>
        </w:tc>
        <w:tc>
          <w:tcPr>
            <w:tcW w:w="91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4</w:t>
            </w:r>
          </w:p>
        </w:tc>
      </w:tr>
      <w:tr w:rsidR="0027734F">
        <w:tc>
          <w:tcPr>
            <w:tcW w:w="1796"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HP</w:t>
            </w:r>
          </w:p>
        </w:tc>
        <w:tc>
          <w:tcPr>
            <w:tcW w:w="897"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US</w:t>
            </w:r>
          </w:p>
        </w:tc>
        <w:tc>
          <w:tcPr>
            <w:tcW w:w="719"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5,000</w:t>
            </w:r>
          </w:p>
        </w:tc>
        <w:tc>
          <w:tcPr>
            <w:tcW w:w="898"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10</w:t>
            </w:r>
          </w:p>
        </w:tc>
        <w:tc>
          <w:tcPr>
            <w:tcW w:w="898"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6</w:t>
            </w:r>
          </w:p>
        </w:tc>
        <w:tc>
          <w:tcPr>
            <w:tcW w:w="808"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8</w:t>
            </w:r>
          </w:p>
        </w:tc>
        <w:tc>
          <w:tcPr>
            <w:tcW w:w="80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6</w:t>
            </w:r>
          </w:p>
        </w:tc>
        <w:tc>
          <w:tcPr>
            <w:tcW w:w="1077"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10</w:t>
            </w:r>
          </w:p>
        </w:tc>
        <w:tc>
          <w:tcPr>
            <w:tcW w:w="91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4</w:t>
            </w:r>
          </w:p>
        </w:tc>
      </w:tr>
      <w:tr w:rsidR="0027734F">
        <w:tc>
          <w:tcPr>
            <w:tcW w:w="1796"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Chin Wu</w:t>
            </w:r>
          </w:p>
        </w:tc>
        <w:tc>
          <w:tcPr>
            <w:tcW w:w="897"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China</w:t>
            </w:r>
          </w:p>
        </w:tc>
        <w:tc>
          <w:tcPr>
            <w:tcW w:w="719"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4,000</w:t>
            </w:r>
          </w:p>
        </w:tc>
        <w:tc>
          <w:tcPr>
            <w:tcW w:w="898"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15</w:t>
            </w:r>
          </w:p>
        </w:tc>
        <w:tc>
          <w:tcPr>
            <w:tcW w:w="898"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9</w:t>
            </w:r>
          </w:p>
        </w:tc>
        <w:tc>
          <w:tcPr>
            <w:tcW w:w="808"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9</w:t>
            </w:r>
          </w:p>
        </w:tc>
        <w:tc>
          <w:tcPr>
            <w:tcW w:w="80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10</w:t>
            </w:r>
          </w:p>
        </w:tc>
        <w:tc>
          <w:tcPr>
            <w:tcW w:w="1077"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10</w:t>
            </w:r>
          </w:p>
        </w:tc>
        <w:tc>
          <w:tcPr>
            <w:tcW w:w="91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1</w:t>
            </w:r>
          </w:p>
        </w:tc>
      </w:tr>
      <w:tr w:rsidR="0027734F">
        <w:tc>
          <w:tcPr>
            <w:tcW w:w="1796"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Toshiba</w:t>
            </w:r>
          </w:p>
        </w:tc>
        <w:tc>
          <w:tcPr>
            <w:tcW w:w="897"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Japan</w:t>
            </w:r>
          </w:p>
        </w:tc>
        <w:tc>
          <w:tcPr>
            <w:tcW w:w="719"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5,000</w:t>
            </w:r>
          </w:p>
        </w:tc>
        <w:tc>
          <w:tcPr>
            <w:tcW w:w="898"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14</w:t>
            </w:r>
          </w:p>
        </w:tc>
        <w:tc>
          <w:tcPr>
            <w:tcW w:w="898"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8</w:t>
            </w:r>
          </w:p>
        </w:tc>
        <w:tc>
          <w:tcPr>
            <w:tcW w:w="808"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9</w:t>
            </w:r>
          </w:p>
        </w:tc>
        <w:tc>
          <w:tcPr>
            <w:tcW w:w="80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8</w:t>
            </w:r>
          </w:p>
        </w:tc>
        <w:tc>
          <w:tcPr>
            <w:tcW w:w="1077"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10</w:t>
            </w:r>
          </w:p>
        </w:tc>
        <w:tc>
          <w:tcPr>
            <w:tcW w:w="91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2</w:t>
            </w:r>
          </w:p>
        </w:tc>
      </w:tr>
    </w:tbl>
    <w:p w:rsidR="0027734F" w:rsidRDefault="0027734F">
      <w:pPr>
        <w:tabs>
          <w:tab w:val="left" w:pos="7027"/>
          <w:tab w:val="right" w:pos="8240"/>
        </w:tabs>
        <w:rPr>
          <w:szCs w:val="24"/>
        </w:rPr>
      </w:pPr>
    </w:p>
    <w:tbl>
      <w:tblPr>
        <w:tblW w:w="0" w:type="auto"/>
        <w:tblInd w:w="89" w:type="dxa"/>
        <w:tblBorders>
          <w:top w:val="single" w:sz="4" w:space="0" w:color="000001"/>
          <w:left w:val="single" w:sz="4" w:space="0" w:color="000001"/>
          <w:bottom w:val="nil"/>
          <w:right w:val="nil"/>
          <w:insideH w:val="nil"/>
          <w:insideV w:val="nil"/>
        </w:tblBorders>
        <w:tblCellMar>
          <w:left w:w="83" w:type="dxa"/>
        </w:tblCellMar>
        <w:tblLook w:val="04A0"/>
      </w:tblPr>
      <w:tblGrid>
        <w:gridCol w:w="1705"/>
        <w:gridCol w:w="1137"/>
        <w:gridCol w:w="877"/>
        <w:gridCol w:w="1071"/>
        <w:gridCol w:w="1069"/>
        <w:gridCol w:w="1251"/>
        <w:gridCol w:w="1298"/>
      </w:tblGrid>
      <w:tr w:rsidR="0027734F">
        <w:trPr>
          <w:trHeight w:val="818"/>
        </w:trPr>
        <w:tc>
          <w:tcPr>
            <w:tcW w:w="1795" w:type="dxa"/>
            <w:tcBorders>
              <w:top w:val="single" w:sz="4" w:space="0" w:color="000001"/>
              <w:left w:val="single" w:sz="4" w:space="0" w:color="000001"/>
              <w:bottom w:val="nil"/>
              <w:right w:val="nil"/>
            </w:tcBorders>
            <w:shd w:val="clear" w:color="auto" w:fill="FFFFFF"/>
            <w:tcMar>
              <w:left w:w="83" w:type="dxa"/>
            </w:tcMar>
          </w:tcPr>
          <w:p w:rsidR="0027734F" w:rsidRDefault="00594369">
            <w:pPr>
              <w:tabs>
                <w:tab w:val="left" w:pos="3662"/>
                <w:tab w:val="left" w:pos="5803"/>
                <w:tab w:val="left" w:pos="7555"/>
                <w:tab w:val="right" w:pos="9073"/>
              </w:tabs>
              <w:rPr>
                <w:b/>
                <w:sz w:val="20"/>
              </w:rPr>
            </w:pPr>
            <w:r>
              <w:rPr>
                <w:b/>
                <w:sz w:val="20"/>
              </w:rPr>
              <w:t>Building and Industrial Parks</w:t>
            </w:r>
          </w:p>
        </w:tc>
        <w:tc>
          <w:tcPr>
            <w:tcW w:w="1170" w:type="dxa"/>
            <w:tcBorders>
              <w:top w:val="single" w:sz="4" w:space="0" w:color="000001"/>
              <w:left w:val="single" w:sz="4" w:space="0" w:color="000001"/>
              <w:bottom w:val="nil"/>
              <w:right w:val="nil"/>
            </w:tcBorders>
            <w:shd w:val="clear" w:color="auto" w:fill="FFFFFF"/>
            <w:tcMar>
              <w:left w:w="83" w:type="dxa"/>
            </w:tcMar>
          </w:tcPr>
          <w:p w:rsidR="0027734F" w:rsidRDefault="0027734F">
            <w:pPr>
              <w:tabs>
                <w:tab w:val="left" w:pos="3662"/>
                <w:tab w:val="left" w:pos="5803"/>
                <w:tab w:val="left" w:pos="7555"/>
                <w:tab w:val="right" w:pos="9073"/>
              </w:tabs>
              <w:rPr>
                <w:sz w:val="20"/>
              </w:rPr>
            </w:pPr>
          </w:p>
        </w:tc>
        <w:tc>
          <w:tcPr>
            <w:tcW w:w="895" w:type="dxa"/>
            <w:tcBorders>
              <w:top w:val="single" w:sz="4" w:space="0" w:color="000001"/>
              <w:left w:val="single" w:sz="4" w:space="0" w:color="000001"/>
              <w:bottom w:val="nil"/>
              <w:right w:val="nil"/>
            </w:tcBorders>
            <w:shd w:val="clear" w:color="auto" w:fill="FFFFFF"/>
            <w:tcMar>
              <w:left w:w="83" w:type="dxa"/>
            </w:tcMar>
          </w:tcPr>
          <w:p w:rsidR="0027734F" w:rsidRDefault="0027734F">
            <w:pPr>
              <w:tabs>
                <w:tab w:val="left" w:pos="3662"/>
                <w:tab w:val="left" w:pos="5803"/>
                <w:tab w:val="left" w:pos="7555"/>
                <w:tab w:val="right" w:pos="9073"/>
              </w:tabs>
              <w:rPr>
                <w:b/>
                <w:i/>
                <w:sz w:val="20"/>
              </w:rPr>
            </w:pPr>
          </w:p>
        </w:tc>
        <w:tc>
          <w:tcPr>
            <w:tcW w:w="1080" w:type="dxa"/>
            <w:tcBorders>
              <w:top w:val="single" w:sz="4" w:space="0" w:color="000001"/>
              <w:left w:val="single" w:sz="4" w:space="0" w:color="000001"/>
              <w:bottom w:val="single" w:sz="4" w:space="0" w:color="00000A"/>
              <w:right w:val="nil"/>
            </w:tcBorders>
            <w:shd w:val="clear" w:color="auto" w:fill="FFFFFF"/>
            <w:tcMar>
              <w:left w:w="83" w:type="dxa"/>
            </w:tcMar>
          </w:tcPr>
          <w:p w:rsidR="0027734F" w:rsidRDefault="00594369">
            <w:pPr>
              <w:tabs>
                <w:tab w:val="left" w:pos="3662"/>
                <w:tab w:val="left" w:pos="5803"/>
                <w:tab w:val="left" w:pos="7555"/>
                <w:tab w:val="right" w:pos="9073"/>
              </w:tabs>
              <w:jc w:val="center"/>
              <w:rPr>
                <w:b/>
                <w:sz w:val="20"/>
              </w:rPr>
            </w:pPr>
            <w:r>
              <w:rPr>
                <w:b/>
                <w:sz w:val="20"/>
              </w:rPr>
              <w:t>Buildings</w:t>
            </w:r>
          </w:p>
        </w:tc>
        <w:tc>
          <w:tcPr>
            <w:tcW w:w="1077" w:type="dxa"/>
            <w:tcBorders>
              <w:top w:val="single" w:sz="4" w:space="0" w:color="000001"/>
              <w:left w:val="single" w:sz="4" w:space="0" w:color="000001"/>
              <w:bottom w:val="nil"/>
              <w:right w:val="single" w:sz="4" w:space="0" w:color="000001"/>
            </w:tcBorders>
            <w:shd w:val="clear" w:color="auto" w:fill="FFFFFF"/>
            <w:tcMar>
              <w:left w:w="83" w:type="dxa"/>
            </w:tcMar>
          </w:tcPr>
          <w:p w:rsidR="0027734F" w:rsidRDefault="00594369">
            <w:pPr>
              <w:tabs>
                <w:tab w:val="left" w:pos="3662"/>
                <w:tab w:val="left" w:pos="5803"/>
                <w:tab w:val="left" w:pos="7555"/>
                <w:tab w:val="right" w:pos="9073"/>
              </w:tabs>
              <w:rPr>
                <w:b/>
                <w:sz w:val="20"/>
              </w:rPr>
            </w:pPr>
            <w:r>
              <w:rPr>
                <w:b/>
                <w:sz w:val="20"/>
              </w:rPr>
              <w:t>Electrical works</w:t>
            </w:r>
          </w:p>
        </w:tc>
        <w:tc>
          <w:tcPr>
            <w:tcW w:w="1258" w:type="dxa"/>
            <w:tcBorders>
              <w:top w:val="single" w:sz="4" w:space="0" w:color="000001"/>
              <w:left w:val="single" w:sz="4" w:space="0" w:color="000001"/>
              <w:bottom w:val="nil"/>
              <w:right w:val="single" w:sz="4" w:space="0" w:color="000001"/>
            </w:tcBorders>
            <w:shd w:val="clear" w:color="auto" w:fill="FFFFFF"/>
            <w:tcMar>
              <w:left w:w="83" w:type="dxa"/>
            </w:tcMar>
          </w:tcPr>
          <w:p w:rsidR="0027734F" w:rsidRDefault="00594369">
            <w:pPr>
              <w:tabs>
                <w:tab w:val="left" w:pos="3662"/>
                <w:tab w:val="left" w:pos="5803"/>
                <w:tab w:val="left" w:pos="7555"/>
                <w:tab w:val="right" w:pos="9073"/>
              </w:tabs>
              <w:rPr>
                <w:b/>
                <w:sz w:val="20"/>
              </w:rPr>
            </w:pPr>
            <w:r>
              <w:rPr>
                <w:b/>
                <w:sz w:val="20"/>
              </w:rPr>
              <w:t xml:space="preserve">Universities </w:t>
            </w:r>
          </w:p>
        </w:tc>
        <w:tc>
          <w:tcPr>
            <w:tcW w:w="1361" w:type="dxa"/>
            <w:tcBorders>
              <w:top w:val="single" w:sz="4" w:space="0" w:color="000001"/>
              <w:left w:val="single" w:sz="4" w:space="0" w:color="000001"/>
              <w:bottom w:val="nil"/>
              <w:right w:val="single" w:sz="4" w:space="0" w:color="000001"/>
            </w:tcBorders>
            <w:shd w:val="clear" w:color="auto" w:fill="FFFFFF"/>
            <w:tcMar>
              <w:left w:w="83" w:type="dxa"/>
            </w:tcMar>
          </w:tcPr>
          <w:p w:rsidR="0027734F" w:rsidRDefault="00594369">
            <w:pPr>
              <w:tabs>
                <w:tab w:val="left" w:pos="3662"/>
                <w:tab w:val="left" w:pos="5803"/>
                <w:tab w:val="left" w:pos="7555"/>
                <w:tab w:val="right" w:pos="9073"/>
              </w:tabs>
              <w:rPr>
                <w:b/>
                <w:sz w:val="20"/>
              </w:rPr>
            </w:pPr>
            <w:r>
              <w:rPr>
                <w:b/>
                <w:sz w:val="20"/>
              </w:rPr>
              <w:t>Vendor Rating</w:t>
            </w:r>
          </w:p>
        </w:tc>
      </w:tr>
      <w:tr w:rsidR="0027734F">
        <w:tc>
          <w:tcPr>
            <w:tcW w:w="1795"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Steel Structures</w:t>
            </w:r>
          </w:p>
        </w:tc>
        <w:tc>
          <w:tcPr>
            <w:tcW w:w="1170"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Kenya</w:t>
            </w:r>
          </w:p>
        </w:tc>
        <w:tc>
          <w:tcPr>
            <w:tcW w:w="895"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36,000</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24</w:t>
            </w:r>
          </w:p>
        </w:tc>
        <w:tc>
          <w:tcPr>
            <w:tcW w:w="1077" w:type="dxa"/>
            <w:tcBorders>
              <w:top w:val="single" w:sz="4" w:space="0" w:color="000001"/>
              <w:left w:val="single" w:sz="4" w:space="0" w:color="00000A"/>
              <w:bottom w:val="single" w:sz="4" w:space="0" w:color="000001"/>
              <w:right w:val="single" w:sz="4" w:space="0" w:color="00000A"/>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12</w:t>
            </w:r>
          </w:p>
        </w:tc>
        <w:tc>
          <w:tcPr>
            <w:tcW w:w="1258" w:type="dxa"/>
            <w:tcBorders>
              <w:top w:val="single" w:sz="4" w:space="0" w:color="000001"/>
              <w:left w:val="single" w:sz="4" w:space="0" w:color="00000A"/>
              <w:bottom w:val="single" w:sz="4" w:space="0" w:color="000001"/>
              <w:right w:val="single" w:sz="4" w:space="0" w:color="00000A"/>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24</w:t>
            </w:r>
          </w:p>
        </w:tc>
        <w:tc>
          <w:tcPr>
            <w:tcW w:w="1361" w:type="dxa"/>
            <w:tcBorders>
              <w:top w:val="single" w:sz="4" w:space="0" w:color="000001"/>
              <w:left w:val="single" w:sz="4" w:space="0" w:color="00000A"/>
              <w:bottom w:val="single" w:sz="4" w:space="0" w:color="000001"/>
              <w:right w:val="single" w:sz="4" w:space="0" w:color="000001"/>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1</w:t>
            </w:r>
          </w:p>
        </w:tc>
      </w:tr>
      <w:tr w:rsidR="0027734F">
        <w:tc>
          <w:tcPr>
            <w:tcW w:w="1795"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proofErr w:type="spellStart"/>
            <w:r>
              <w:rPr>
                <w:sz w:val="20"/>
              </w:rPr>
              <w:t>Zakhem</w:t>
            </w:r>
            <w:proofErr w:type="spellEnd"/>
          </w:p>
        </w:tc>
        <w:tc>
          <w:tcPr>
            <w:tcW w:w="1170"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Lebanon</w:t>
            </w:r>
          </w:p>
        </w:tc>
        <w:tc>
          <w:tcPr>
            <w:tcW w:w="895"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42,000</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19</w:t>
            </w:r>
          </w:p>
        </w:tc>
        <w:tc>
          <w:tcPr>
            <w:tcW w:w="1077" w:type="dxa"/>
            <w:tcBorders>
              <w:top w:val="single" w:sz="4" w:space="0" w:color="000001"/>
              <w:left w:val="single" w:sz="4" w:space="0" w:color="00000A"/>
              <w:bottom w:val="single" w:sz="4" w:space="0" w:color="000001"/>
              <w:right w:val="single" w:sz="4" w:space="0" w:color="00000A"/>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14</w:t>
            </w:r>
          </w:p>
        </w:tc>
        <w:tc>
          <w:tcPr>
            <w:tcW w:w="1258" w:type="dxa"/>
            <w:tcBorders>
              <w:top w:val="single" w:sz="4" w:space="0" w:color="000001"/>
              <w:left w:val="single" w:sz="4" w:space="0" w:color="00000A"/>
              <w:bottom w:val="single" w:sz="4" w:space="0" w:color="000001"/>
              <w:right w:val="single" w:sz="4" w:space="0" w:color="00000A"/>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19</w:t>
            </w:r>
          </w:p>
        </w:tc>
        <w:tc>
          <w:tcPr>
            <w:tcW w:w="1361" w:type="dxa"/>
            <w:tcBorders>
              <w:top w:val="single" w:sz="4" w:space="0" w:color="000001"/>
              <w:left w:val="single" w:sz="4" w:space="0" w:color="00000A"/>
              <w:bottom w:val="single" w:sz="4" w:space="0" w:color="000001"/>
              <w:right w:val="single" w:sz="4" w:space="0" w:color="000001"/>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3</w:t>
            </w:r>
          </w:p>
        </w:tc>
      </w:tr>
      <w:tr w:rsidR="0027734F">
        <w:tc>
          <w:tcPr>
            <w:tcW w:w="1795"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Highway and Bridge Co.</w:t>
            </w:r>
          </w:p>
        </w:tc>
        <w:tc>
          <w:tcPr>
            <w:tcW w:w="1170"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China</w:t>
            </w:r>
          </w:p>
        </w:tc>
        <w:tc>
          <w:tcPr>
            <w:tcW w:w="895"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40,000</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18</w:t>
            </w:r>
          </w:p>
        </w:tc>
        <w:tc>
          <w:tcPr>
            <w:tcW w:w="1077" w:type="dxa"/>
            <w:tcBorders>
              <w:top w:val="single" w:sz="4" w:space="0" w:color="000001"/>
              <w:left w:val="single" w:sz="4" w:space="0" w:color="00000A"/>
              <w:bottom w:val="single" w:sz="4" w:space="0" w:color="000001"/>
              <w:right w:val="single" w:sz="4" w:space="0" w:color="00000A"/>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12</w:t>
            </w:r>
          </w:p>
        </w:tc>
        <w:tc>
          <w:tcPr>
            <w:tcW w:w="1258" w:type="dxa"/>
            <w:tcBorders>
              <w:top w:val="single" w:sz="4" w:space="0" w:color="000001"/>
              <w:left w:val="single" w:sz="4" w:space="0" w:color="00000A"/>
              <w:bottom w:val="single" w:sz="4" w:space="0" w:color="000001"/>
              <w:right w:val="single" w:sz="4" w:space="0" w:color="00000A"/>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18</w:t>
            </w:r>
          </w:p>
        </w:tc>
        <w:tc>
          <w:tcPr>
            <w:tcW w:w="1361" w:type="dxa"/>
            <w:tcBorders>
              <w:top w:val="single" w:sz="4" w:space="0" w:color="000001"/>
              <w:left w:val="single" w:sz="4" w:space="0" w:color="00000A"/>
              <w:bottom w:val="single" w:sz="4" w:space="0" w:color="000001"/>
              <w:right w:val="single" w:sz="4" w:space="0" w:color="000001"/>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4</w:t>
            </w:r>
          </w:p>
        </w:tc>
      </w:tr>
      <w:tr w:rsidR="0027734F">
        <w:tc>
          <w:tcPr>
            <w:tcW w:w="1795"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China Wu Yi</w:t>
            </w:r>
          </w:p>
        </w:tc>
        <w:tc>
          <w:tcPr>
            <w:tcW w:w="1170"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China</w:t>
            </w:r>
          </w:p>
        </w:tc>
        <w:tc>
          <w:tcPr>
            <w:tcW w:w="895"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35,000</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22</w:t>
            </w:r>
          </w:p>
        </w:tc>
        <w:tc>
          <w:tcPr>
            <w:tcW w:w="1077" w:type="dxa"/>
            <w:tcBorders>
              <w:top w:val="single" w:sz="4" w:space="0" w:color="000001"/>
              <w:left w:val="single" w:sz="4" w:space="0" w:color="00000A"/>
              <w:bottom w:val="single" w:sz="4" w:space="0" w:color="000001"/>
              <w:right w:val="single" w:sz="4" w:space="0" w:color="00000A"/>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12</w:t>
            </w:r>
          </w:p>
        </w:tc>
        <w:tc>
          <w:tcPr>
            <w:tcW w:w="1258" w:type="dxa"/>
            <w:tcBorders>
              <w:top w:val="single" w:sz="4" w:space="0" w:color="000001"/>
              <w:left w:val="single" w:sz="4" w:space="0" w:color="00000A"/>
              <w:bottom w:val="single" w:sz="4" w:space="0" w:color="000001"/>
              <w:right w:val="single" w:sz="4" w:space="0" w:color="00000A"/>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22</w:t>
            </w:r>
          </w:p>
        </w:tc>
        <w:tc>
          <w:tcPr>
            <w:tcW w:w="1361" w:type="dxa"/>
            <w:tcBorders>
              <w:top w:val="single" w:sz="4" w:space="0" w:color="000001"/>
              <w:left w:val="single" w:sz="4" w:space="0" w:color="00000A"/>
              <w:bottom w:val="single" w:sz="4" w:space="0" w:color="000001"/>
              <w:right w:val="single" w:sz="4" w:space="0" w:color="000001"/>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1</w:t>
            </w:r>
          </w:p>
        </w:tc>
      </w:tr>
      <w:tr w:rsidR="0027734F">
        <w:tc>
          <w:tcPr>
            <w:tcW w:w="1795" w:type="dxa"/>
            <w:tcBorders>
              <w:top w:val="single" w:sz="4" w:space="0" w:color="000001"/>
              <w:left w:val="single" w:sz="4" w:space="0" w:color="000001"/>
              <w:bottom w:val="single" w:sz="4" w:space="0" w:color="00000A"/>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proofErr w:type="spellStart"/>
            <w:r>
              <w:rPr>
                <w:sz w:val="20"/>
              </w:rPr>
              <w:t>HYoung</w:t>
            </w:r>
            <w:proofErr w:type="spellEnd"/>
          </w:p>
        </w:tc>
        <w:tc>
          <w:tcPr>
            <w:tcW w:w="1170" w:type="dxa"/>
            <w:tcBorders>
              <w:top w:val="single" w:sz="4" w:space="0" w:color="000001"/>
              <w:left w:val="single" w:sz="4" w:space="0" w:color="000001"/>
              <w:bottom w:val="single" w:sz="4" w:space="0" w:color="00000A"/>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Kenya</w:t>
            </w:r>
          </w:p>
        </w:tc>
        <w:tc>
          <w:tcPr>
            <w:tcW w:w="895" w:type="dxa"/>
            <w:tcBorders>
              <w:top w:val="single" w:sz="4" w:space="0" w:color="000001"/>
              <w:left w:val="single" w:sz="4" w:space="0" w:color="000001"/>
              <w:bottom w:val="single" w:sz="4" w:space="0" w:color="000001"/>
              <w:right w:val="nil"/>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38,000</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27734F" w:rsidRDefault="00594369">
            <w:pPr>
              <w:tabs>
                <w:tab w:val="left" w:pos="3662"/>
                <w:tab w:val="left" w:pos="5803"/>
                <w:tab w:val="left" w:pos="7555"/>
                <w:tab w:val="right" w:pos="9073"/>
              </w:tabs>
              <w:jc w:val="center"/>
              <w:rPr>
                <w:sz w:val="20"/>
              </w:rPr>
            </w:pPr>
            <w:r>
              <w:rPr>
                <w:sz w:val="20"/>
              </w:rPr>
              <w:t>20</w:t>
            </w:r>
          </w:p>
        </w:tc>
        <w:tc>
          <w:tcPr>
            <w:tcW w:w="1077" w:type="dxa"/>
            <w:tcBorders>
              <w:top w:val="single" w:sz="4" w:space="0" w:color="000001"/>
              <w:left w:val="single" w:sz="4" w:space="0" w:color="00000A"/>
              <w:bottom w:val="single" w:sz="4" w:space="0" w:color="000001"/>
              <w:right w:val="single" w:sz="4" w:space="0" w:color="00000A"/>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13</w:t>
            </w:r>
          </w:p>
        </w:tc>
        <w:tc>
          <w:tcPr>
            <w:tcW w:w="1258" w:type="dxa"/>
            <w:tcBorders>
              <w:top w:val="single" w:sz="4" w:space="0" w:color="000001"/>
              <w:left w:val="single" w:sz="4" w:space="0" w:color="00000A"/>
              <w:bottom w:val="single" w:sz="4" w:space="0" w:color="000001"/>
              <w:right w:val="single" w:sz="4" w:space="0" w:color="00000A"/>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20</w:t>
            </w:r>
          </w:p>
        </w:tc>
        <w:tc>
          <w:tcPr>
            <w:tcW w:w="1361" w:type="dxa"/>
            <w:tcBorders>
              <w:top w:val="single" w:sz="4" w:space="0" w:color="000001"/>
              <w:left w:val="single" w:sz="4" w:space="0" w:color="00000A"/>
              <w:bottom w:val="single" w:sz="4" w:space="0" w:color="000001"/>
              <w:right w:val="single" w:sz="4" w:space="0" w:color="000001"/>
            </w:tcBorders>
            <w:shd w:val="clear" w:color="auto" w:fill="FFFFFF"/>
            <w:tcMar>
              <w:left w:w="83" w:type="dxa"/>
            </w:tcMar>
          </w:tcPr>
          <w:p w:rsidR="0027734F" w:rsidRDefault="00594369">
            <w:pPr>
              <w:tabs>
                <w:tab w:val="left" w:pos="3662"/>
                <w:tab w:val="left" w:pos="5803"/>
                <w:tab w:val="left" w:pos="7555"/>
                <w:tab w:val="right" w:pos="9073"/>
              </w:tabs>
              <w:rPr>
                <w:sz w:val="20"/>
              </w:rPr>
            </w:pPr>
            <w:r>
              <w:rPr>
                <w:sz w:val="20"/>
              </w:rPr>
              <w:t>2</w:t>
            </w:r>
          </w:p>
        </w:tc>
      </w:tr>
    </w:tbl>
    <w:p w:rsidR="0027734F" w:rsidRDefault="0027734F">
      <w:pPr>
        <w:tabs>
          <w:tab w:val="left" w:pos="7027"/>
          <w:tab w:val="right" w:pos="8240"/>
        </w:tabs>
        <w:rPr>
          <w:szCs w:val="24"/>
        </w:rPr>
      </w:pPr>
    </w:p>
    <w:p w:rsidR="0027734F" w:rsidRDefault="0027734F">
      <w:pPr>
        <w:tabs>
          <w:tab w:val="left" w:pos="7027"/>
          <w:tab w:val="right" w:pos="8240"/>
        </w:tabs>
        <w:rPr>
          <w:szCs w:val="24"/>
        </w:rPr>
      </w:pPr>
    </w:p>
    <w:tbl>
      <w:tblPr>
        <w:tblW w:w="0" w:type="auto"/>
        <w:tblInd w:w="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1170"/>
        <w:gridCol w:w="672"/>
        <w:gridCol w:w="744"/>
        <w:gridCol w:w="938"/>
        <w:gridCol w:w="905"/>
        <w:gridCol w:w="816"/>
        <w:gridCol w:w="1004"/>
        <w:gridCol w:w="1326"/>
        <w:gridCol w:w="839"/>
      </w:tblGrid>
      <w:tr w:rsidR="0027734F">
        <w:trPr>
          <w:trHeight w:val="1160"/>
        </w:trPr>
        <w:tc>
          <w:tcPr>
            <w:tcW w:w="179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rPr>
                <w:b/>
                <w:sz w:val="20"/>
              </w:rPr>
            </w:pPr>
            <w:r>
              <w:rPr>
                <w:b/>
                <w:sz w:val="20"/>
              </w:rPr>
              <w:t>Civil</w:t>
            </w:r>
            <w:r>
              <w:rPr>
                <w:b/>
                <w:sz w:val="20"/>
              </w:rPr>
              <w:t xml:space="preserve"> Works</w:t>
            </w:r>
          </w:p>
        </w:tc>
        <w:tc>
          <w:tcPr>
            <w:tcW w:w="80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27734F">
            <w:pPr>
              <w:tabs>
                <w:tab w:val="left" w:pos="3662"/>
                <w:tab w:val="left" w:pos="5803"/>
                <w:tab w:val="left" w:pos="7555"/>
                <w:tab w:val="right" w:pos="9073"/>
              </w:tabs>
              <w:rPr>
                <w:b/>
                <w:sz w:val="20"/>
              </w:rPr>
            </w:pPr>
          </w:p>
        </w:tc>
        <w:tc>
          <w:tcPr>
            <w:tcW w:w="80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27734F">
            <w:pPr>
              <w:tabs>
                <w:tab w:val="left" w:pos="3662"/>
                <w:tab w:val="left" w:pos="5803"/>
                <w:tab w:val="left" w:pos="7555"/>
                <w:tab w:val="right" w:pos="9073"/>
              </w:tabs>
              <w:rPr>
                <w:b/>
                <w:sz w:val="20"/>
              </w:rPr>
            </w:pP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jc w:val="center"/>
              <w:rPr>
                <w:b/>
                <w:sz w:val="20"/>
              </w:rPr>
            </w:pPr>
            <w:r>
              <w:rPr>
                <w:b/>
                <w:sz w:val="20"/>
              </w:rPr>
              <w:t>Road Network</w:t>
            </w:r>
          </w:p>
        </w:tc>
        <w:tc>
          <w:tcPr>
            <w:tcW w:w="9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jc w:val="center"/>
              <w:rPr>
                <w:b/>
                <w:sz w:val="20"/>
              </w:rPr>
            </w:pPr>
            <w:r>
              <w:rPr>
                <w:b/>
                <w:sz w:val="20"/>
              </w:rPr>
              <w:t xml:space="preserve">Railway network </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jc w:val="center"/>
              <w:rPr>
                <w:b/>
                <w:sz w:val="20"/>
              </w:rPr>
            </w:pPr>
            <w:r>
              <w:rPr>
                <w:b/>
                <w:sz w:val="20"/>
              </w:rPr>
              <w:t>Service Duct</w:t>
            </w:r>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jc w:val="center"/>
              <w:rPr>
                <w:b/>
                <w:sz w:val="20"/>
              </w:rPr>
            </w:pPr>
            <w:r>
              <w:rPr>
                <w:b/>
                <w:sz w:val="20"/>
              </w:rPr>
              <w:t>Water &amp; Sewerage</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jc w:val="center"/>
              <w:rPr>
                <w:b/>
                <w:sz w:val="20"/>
              </w:rPr>
            </w:pPr>
            <w:r>
              <w:rPr>
                <w:b/>
                <w:sz w:val="20"/>
              </w:rPr>
              <w:t xml:space="preserve">Environment </w:t>
            </w:r>
          </w:p>
        </w:tc>
        <w:tc>
          <w:tcPr>
            <w:tcW w:w="91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jc w:val="center"/>
              <w:rPr>
                <w:b/>
                <w:sz w:val="20"/>
              </w:rPr>
            </w:pPr>
            <w:r>
              <w:rPr>
                <w:b/>
                <w:sz w:val="20"/>
              </w:rPr>
              <w:t>Vendor Rating</w:t>
            </w:r>
          </w:p>
        </w:tc>
      </w:tr>
      <w:tr w:rsidR="0027734F">
        <w:tc>
          <w:tcPr>
            <w:tcW w:w="179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rPr>
                <w:sz w:val="20"/>
              </w:rPr>
            </w:pPr>
            <w:r>
              <w:rPr>
                <w:sz w:val="20"/>
              </w:rPr>
              <w:t>China Jiangsu</w:t>
            </w:r>
          </w:p>
        </w:tc>
        <w:tc>
          <w:tcPr>
            <w:tcW w:w="80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rPr>
                <w:sz w:val="20"/>
              </w:rPr>
            </w:pPr>
            <w:r>
              <w:rPr>
                <w:sz w:val="20"/>
              </w:rPr>
              <w:t>China</w:t>
            </w:r>
          </w:p>
        </w:tc>
        <w:tc>
          <w:tcPr>
            <w:tcW w:w="80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rPr>
                <w:sz w:val="20"/>
              </w:rPr>
            </w:pPr>
            <w:r>
              <w:rPr>
                <w:sz w:val="20"/>
              </w:rPr>
              <w:t>46,000</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jc w:val="center"/>
              <w:rPr>
                <w:sz w:val="20"/>
              </w:rPr>
            </w:pPr>
            <w:r>
              <w:rPr>
                <w:sz w:val="20"/>
              </w:rPr>
              <w:t>20</w:t>
            </w:r>
          </w:p>
        </w:tc>
        <w:tc>
          <w:tcPr>
            <w:tcW w:w="9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jc w:val="center"/>
              <w:rPr>
                <w:sz w:val="20"/>
              </w:rPr>
            </w:pPr>
            <w:r>
              <w:rPr>
                <w:sz w:val="20"/>
              </w:rPr>
              <w:t>20</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jc w:val="center"/>
              <w:rPr>
                <w:sz w:val="20"/>
              </w:rPr>
            </w:pPr>
            <w:r>
              <w:rPr>
                <w:sz w:val="20"/>
              </w:rPr>
              <w:t>8</w:t>
            </w:r>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jc w:val="center"/>
              <w:rPr>
                <w:sz w:val="20"/>
              </w:rPr>
            </w:pPr>
            <w:r>
              <w:rPr>
                <w:sz w:val="20"/>
              </w:rPr>
              <w:t>20</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jc w:val="center"/>
              <w:rPr>
                <w:sz w:val="20"/>
              </w:rPr>
            </w:pPr>
            <w:r>
              <w:rPr>
                <w:sz w:val="20"/>
              </w:rPr>
              <w:t>8</w:t>
            </w:r>
          </w:p>
        </w:tc>
        <w:tc>
          <w:tcPr>
            <w:tcW w:w="91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jc w:val="center"/>
              <w:rPr>
                <w:sz w:val="20"/>
              </w:rPr>
            </w:pPr>
            <w:r>
              <w:rPr>
                <w:sz w:val="20"/>
              </w:rPr>
              <w:t>2</w:t>
            </w:r>
          </w:p>
        </w:tc>
      </w:tr>
      <w:tr w:rsidR="0027734F">
        <w:tc>
          <w:tcPr>
            <w:tcW w:w="179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rPr>
                <w:sz w:val="20"/>
              </w:rPr>
            </w:pPr>
            <w:r>
              <w:rPr>
                <w:sz w:val="20"/>
              </w:rPr>
              <w:t>Shanghai Steel</w:t>
            </w:r>
          </w:p>
        </w:tc>
        <w:tc>
          <w:tcPr>
            <w:tcW w:w="80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rPr>
                <w:sz w:val="20"/>
              </w:rPr>
            </w:pPr>
            <w:r>
              <w:rPr>
                <w:sz w:val="20"/>
              </w:rPr>
              <w:t>China</w:t>
            </w:r>
          </w:p>
        </w:tc>
        <w:tc>
          <w:tcPr>
            <w:tcW w:w="80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rPr>
                <w:sz w:val="20"/>
              </w:rPr>
            </w:pPr>
            <w:r>
              <w:rPr>
                <w:sz w:val="20"/>
              </w:rPr>
              <w:t>45,000</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jc w:val="center"/>
              <w:rPr>
                <w:sz w:val="20"/>
              </w:rPr>
            </w:pPr>
            <w:r>
              <w:rPr>
                <w:sz w:val="20"/>
              </w:rPr>
              <w:t>21</w:t>
            </w:r>
          </w:p>
        </w:tc>
        <w:tc>
          <w:tcPr>
            <w:tcW w:w="9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jc w:val="center"/>
              <w:rPr>
                <w:sz w:val="20"/>
              </w:rPr>
            </w:pPr>
            <w:r>
              <w:rPr>
                <w:sz w:val="20"/>
              </w:rPr>
              <w:t>21</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jc w:val="center"/>
              <w:rPr>
                <w:sz w:val="20"/>
              </w:rPr>
            </w:pPr>
            <w:r>
              <w:rPr>
                <w:sz w:val="20"/>
              </w:rPr>
              <w:t>8</w:t>
            </w:r>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jc w:val="center"/>
              <w:rPr>
                <w:sz w:val="20"/>
              </w:rPr>
            </w:pPr>
            <w:r>
              <w:rPr>
                <w:sz w:val="20"/>
              </w:rPr>
              <w:t>20</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jc w:val="center"/>
              <w:rPr>
                <w:sz w:val="20"/>
              </w:rPr>
            </w:pPr>
            <w:r>
              <w:rPr>
                <w:sz w:val="20"/>
              </w:rPr>
              <w:t>8</w:t>
            </w:r>
          </w:p>
        </w:tc>
        <w:tc>
          <w:tcPr>
            <w:tcW w:w="91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jc w:val="center"/>
              <w:rPr>
                <w:sz w:val="20"/>
              </w:rPr>
            </w:pPr>
            <w:r>
              <w:rPr>
                <w:sz w:val="20"/>
              </w:rPr>
              <w:t>2</w:t>
            </w:r>
          </w:p>
        </w:tc>
      </w:tr>
      <w:tr w:rsidR="0027734F">
        <w:tc>
          <w:tcPr>
            <w:tcW w:w="179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rPr>
                <w:sz w:val="20"/>
              </w:rPr>
            </w:pPr>
            <w:r>
              <w:rPr>
                <w:sz w:val="20"/>
              </w:rPr>
              <w:t>Beijing Engineering</w:t>
            </w:r>
          </w:p>
        </w:tc>
        <w:tc>
          <w:tcPr>
            <w:tcW w:w="80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rPr>
                <w:sz w:val="20"/>
              </w:rPr>
            </w:pPr>
            <w:r>
              <w:rPr>
                <w:sz w:val="20"/>
              </w:rPr>
              <w:t>China</w:t>
            </w:r>
          </w:p>
        </w:tc>
        <w:tc>
          <w:tcPr>
            <w:tcW w:w="80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rPr>
                <w:sz w:val="20"/>
              </w:rPr>
            </w:pPr>
            <w:r>
              <w:rPr>
                <w:sz w:val="20"/>
              </w:rPr>
              <w:t>43,000</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jc w:val="center"/>
              <w:rPr>
                <w:sz w:val="20"/>
              </w:rPr>
            </w:pPr>
            <w:r>
              <w:rPr>
                <w:sz w:val="20"/>
              </w:rPr>
              <w:t>21</w:t>
            </w:r>
          </w:p>
        </w:tc>
        <w:tc>
          <w:tcPr>
            <w:tcW w:w="9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jc w:val="center"/>
              <w:rPr>
                <w:sz w:val="20"/>
              </w:rPr>
            </w:pPr>
            <w:r>
              <w:rPr>
                <w:sz w:val="20"/>
              </w:rPr>
              <w:t>21</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jc w:val="center"/>
              <w:rPr>
                <w:sz w:val="20"/>
              </w:rPr>
            </w:pPr>
            <w:r>
              <w:rPr>
                <w:sz w:val="20"/>
              </w:rPr>
              <w:t>9</w:t>
            </w:r>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jc w:val="center"/>
              <w:rPr>
                <w:sz w:val="20"/>
              </w:rPr>
            </w:pPr>
            <w:r>
              <w:rPr>
                <w:sz w:val="20"/>
              </w:rPr>
              <w:t>20</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jc w:val="center"/>
              <w:rPr>
                <w:sz w:val="20"/>
              </w:rPr>
            </w:pPr>
            <w:r>
              <w:rPr>
                <w:sz w:val="20"/>
              </w:rPr>
              <w:t>9</w:t>
            </w:r>
          </w:p>
        </w:tc>
        <w:tc>
          <w:tcPr>
            <w:tcW w:w="91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jc w:val="center"/>
              <w:rPr>
                <w:sz w:val="20"/>
              </w:rPr>
            </w:pPr>
            <w:r>
              <w:rPr>
                <w:sz w:val="20"/>
              </w:rPr>
              <w:t>1</w:t>
            </w:r>
          </w:p>
        </w:tc>
      </w:tr>
      <w:tr w:rsidR="0027734F">
        <w:tc>
          <w:tcPr>
            <w:tcW w:w="179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rPr>
                <w:sz w:val="20"/>
              </w:rPr>
            </w:pPr>
            <w:r>
              <w:rPr>
                <w:sz w:val="20"/>
              </w:rPr>
              <w:t xml:space="preserve">Bethlehem </w:t>
            </w:r>
            <w:r>
              <w:rPr>
                <w:sz w:val="20"/>
              </w:rPr>
              <w:lastRenderedPageBreak/>
              <w:t>Steel</w:t>
            </w:r>
          </w:p>
        </w:tc>
        <w:tc>
          <w:tcPr>
            <w:tcW w:w="80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rPr>
                <w:sz w:val="20"/>
              </w:rPr>
            </w:pPr>
            <w:r>
              <w:rPr>
                <w:sz w:val="20"/>
              </w:rPr>
              <w:lastRenderedPageBreak/>
              <w:t>US</w:t>
            </w:r>
          </w:p>
        </w:tc>
        <w:tc>
          <w:tcPr>
            <w:tcW w:w="80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rPr>
                <w:sz w:val="20"/>
              </w:rPr>
            </w:pPr>
            <w:r>
              <w:rPr>
                <w:sz w:val="20"/>
              </w:rPr>
              <w:t>50,00</w:t>
            </w:r>
            <w:r>
              <w:rPr>
                <w:sz w:val="20"/>
              </w:rPr>
              <w:lastRenderedPageBreak/>
              <w:t>0</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jc w:val="center"/>
              <w:rPr>
                <w:sz w:val="20"/>
              </w:rPr>
            </w:pPr>
            <w:r>
              <w:rPr>
                <w:sz w:val="20"/>
              </w:rPr>
              <w:lastRenderedPageBreak/>
              <w:t>18</w:t>
            </w:r>
          </w:p>
        </w:tc>
        <w:tc>
          <w:tcPr>
            <w:tcW w:w="9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jc w:val="center"/>
              <w:rPr>
                <w:sz w:val="20"/>
              </w:rPr>
            </w:pPr>
            <w:r>
              <w:rPr>
                <w:sz w:val="20"/>
              </w:rPr>
              <w:t>18</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jc w:val="center"/>
              <w:rPr>
                <w:sz w:val="20"/>
              </w:rPr>
            </w:pPr>
            <w:r>
              <w:rPr>
                <w:sz w:val="20"/>
              </w:rPr>
              <w:t>8</w:t>
            </w:r>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jc w:val="center"/>
              <w:rPr>
                <w:sz w:val="20"/>
              </w:rPr>
            </w:pPr>
            <w:r>
              <w:rPr>
                <w:sz w:val="20"/>
              </w:rPr>
              <w:t>18</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jc w:val="center"/>
              <w:rPr>
                <w:sz w:val="20"/>
              </w:rPr>
            </w:pPr>
            <w:r>
              <w:rPr>
                <w:sz w:val="20"/>
              </w:rPr>
              <w:t>8</w:t>
            </w:r>
          </w:p>
        </w:tc>
        <w:tc>
          <w:tcPr>
            <w:tcW w:w="91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jc w:val="center"/>
              <w:rPr>
                <w:sz w:val="20"/>
              </w:rPr>
            </w:pPr>
            <w:r>
              <w:rPr>
                <w:sz w:val="20"/>
              </w:rPr>
              <w:t>3</w:t>
            </w:r>
          </w:p>
        </w:tc>
      </w:tr>
      <w:tr w:rsidR="0027734F">
        <w:tc>
          <w:tcPr>
            <w:tcW w:w="179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rPr>
                <w:sz w:val="20"/>
              </w:rPr>
            </w:pPr>
            <w:r>
              <w:rPr>
                <w:sz w:val="20"/>
              </w:rPr>
              <w:lastRenderedPageBreak/>
              <w:t>Thames Concrete</w:t>
            </w:r>
          </w:p>
        </w:tc>
        <w:tc>
          <w:tcPr>
            <w:tcW w:w="80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rPr>
                <w:sz w:val="20"/>
              </w:rPr>
            </w:pPr>
            <w:r>
              <w:rPr>
                <w:sz w:val="20"/>
              </w:rPr>
              <w:t>UK</w:t>
            </w:r>
          </w:p>
        </w:tc>
        <w:tc>
          <w:tcPr>
            <w:tcW w:w="80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rPr>
                <w:sz w:val="20"/>
              </w:rPr>
            </w:pPr>
            <w:r>
              <w:rPr>
                <w:sz w:val="20"/>
              </w:rPr>
              <w:t>48,000</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jc w:val="center"/>
              <w:rPr>
                <w:sz w:val="20"/>
              </w:rPr>
            </w:pPr>
            <w:r>
              <w:rPr>
                <w:sz w:val="20"/>
              </w:rPr>
              <w:t>20</w:t>
            </w:r>
          </w:p>
        </w:tc>
        <w:tc>
          <w:tcPr>
            <w:tcW w:w="9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jc w:val="center"/>
              <w:rPr>
                <w:sz w:val="20"/>
              </w:rPr>
            </w:pPr>
            <w:r>
              <w:rPr>
                <w:sz w:val="20"/>
              </w:rPr>
              <w:t>22</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jc w:val="center"/>
              <w:rPr>
                <w:sz w:val="20"/>
              </w:rPr>
            </w:pPr>
            <w:r>
              <w:rPr>
                <w:sz w:val="20"/>
              </w:rPr>
              <w:t>8</w:t>
            </w:r>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jc w:val="center"/>
              <w:rPr>
                <w:sz w:val="20"/>
              </w:rPr>
            </w:pPr>
            <w:r>
              <w:rPr>
                <w:sz w:val="20"/>
              </w:rPr>
              <w:t>20</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jc w:val="center"/>
              <w:rPr>
                <w:sz w:val="20"/>
              </w:rPr>
            </w:pPr>
            <w:r>
              <w:rPr>
                <w:sz w:val="20"/>
              </w:rPr>
              <w:t>10</w:t>
            </w:r>
          </w:p>
        </w:tc>
        <w:tc>
          <w:tcPr>
            <w:tcW w:w="91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7734F" w:rsidRDefault="00594369">
            <w:pPr>
              <w:tabs>
                <w:tab w:val="left" w:pos="3662"/>
                <w:tab w:val="left" w:pos="5803"/>
                <w:tab w:val="left" w:pos="7555"/>
                <w:tab w:val="right" w:pos="9073"/>
              </w:tabs>
              <w:jc w:val="center"/>
              <w:rPr>
                <w:sz w:val="20"/>
              </w:rPr>
            </w:pPr>
            <w:r>
              <w:rPr>
                <w:sz w:val="20"/>
              </w:rPr>
              <w:t>2</w:t>
            </w:r>
          </w:p>
        </w:tc>
      </w:tr>
    </w:tbl>
    <w:p w:rsidR="0027734F" w:rsidRDefault="0027734F">
      <w:pPr>
        <w:tabs>
          <w:tab w:val="left" w:pos="7027"/>
          <w:tab w:val="right" w:pos="8240"/>
        </w:tabs>
        <w:rPr>
          <w:szCs w:val="24"/>
        </w:rPr>
      </w:pPr>
    </w:p>
    <w:p w:rsidR="0027734F" w:rsidRDefault="00594369">
      <w:pPr>
        <w:numPr>
          <w:ilvl w:val="0"/>
          <w:numId w:val="1"/>
        </w:numPr>
        <w:tabs>
          <w:tab w:val="left" w:pos="360"/>
          <w:tab w:val="left" w:pos="7027"/>
          <w:tab w:val="right" w:pos="8240"/>
        </w:tabs>
        <w:ind w:left="360"/>
        <w:rPr>
          <w:szCs w:val="24"/>
        </w:rPr>
      </w:pPr>
      <w:r>
        <w:rPr>
          <w:szCs w:val="24"/>
        </w:rPr>
        <w:t>Information on mobilisation.</w:t>
      </w:r>
    </w:p>
    <w:p w:rsidR="0027734F" w:rsidRDefault="00594369">
      <w:pPr>
        <w:tabs>
          <w:tab w:val="left" w:pos="284"/>
          <w:tab w:val="right" w:pos="8240"/>
        </w:tabs>
        <w:ind w:left="426" w:hanging="426"/>
        <w:rPr>
          <w:szCs w:val="24"/>
        </w:rPr>
      </w:pPr>
      <w:r>
        <w:rPr>
          <w:szCs w:val="24"/>
        </w:rPr>
        <w:tab/>
      </w:r>
      <w:r>
        <w:rPr>
          <w:szCs w:val="24"/>
        </w:rPr>
        <w:tab/>
        <w:t xml:space="preserve">Mobilisation of Office Building and Industrial </w:t>
      </w:r>
      <w:proofErr w:type="gramStart"/>
      <w:r>
        <w:rPr>
          <w:szCs w:val="24"/>
        </w:rPr>
        <w:t>parks  contractors</w:t>
      </w:r>
      <w:proofErr w:type="gramEnd"/>
      <w:r>
        <w:rPr>
          <w:szCs w:val="24"/>
        </w:rPr>
        <w:t xml:space="preserve"> from whichever company will be 20 weeks.</w:t>
      </w:r>
    </w:p>
    <w:p w:rsidR="0027734F" w:rsidRDefault="00594369">
      <w:pPr>
        <w:tabs>
          <w:tab w:val="left" w:pos="426"/>
          <w:tab w:val="right" w:pos="8240"/>
        </w:tabs>
        <w:ind w:left="426" w:hanging="426"/>
        <w:rPr>
          <w:szCs w:val="24"/>
        </w:rPr>
      </w:pPr>
      <w:r>
        <w:rPr>
          <w:szCs w:val="24"/>
        </w:rPr>
        <w:tab/>
        <w:t>Mobilisation of Civil Works from whichever company</w:t>
      </w:r>
      <w:r>
        <w:rPr>
          <w:szCs w:val="24"/>
        </w:rPr>
        <w:t xml:space="preserve"> will be 25 weeks.</w:t>
      </w:r>
    </w:p>
    <w:p w:rsidR="0027734F" w:rsidRDefault="0027734F">
      <w:pPr>
        <w:tabs>
          <w:tab w:val="left" w:pos="426"/>
          <w:tab w:val="right" w:pos="8240"/>
        </w:tabs>
        <w:ind w:left="426" w:hanging="426"/>
        <w:rPr>
          <w:szCs w:val="24"/>
        </w:rPr>
      </w:pPr>
    </w:p>
    <w:p w:rsidR="0027734F" w:rsidRDefault="00594369">
      <w:pPr>
        <w:rPr>
          <w:b/>
        </w:rPr>
      </w:pPr>
      <w:r>
        <w:rPr>
          <w:b/>
        </w:rPr>
        <w:t>Notes:</w:t>
      </w:r>
    </w:p>
    <w:p w:rsidR="0027734F" w:rsidRDefault="00594369">
      <w:pPr>
        <w:numPr>
          <w:ilvl w:val="0"/>
          <w:numId w:val="3"/>
        </w:numPr>
      </w:pPr>
      <w:r>
        <w:t xml:space="preserve">In view of the prevailing political situation as the time of campaigning for elections </w:t>
      </w:r>
      <w:proofErr w:type="spellStart"/>
      <w:r>
        <w:t>bagin</w:t>
      </w:r>
      <w:proofErr w:type="spellEnd"/>
      <w:r>
        <w:t xml:space="preserve">, the government feels that they have to deliver on their previous election promises, one which is the </w:t>
      </w:r>
      <w:proofErr w:type="spellStart"/>
      <w:r>
        <w:t>Konza</w:t>
      </w:r>
      <w:proofErr w:type="spellEnd"/>
      <w:r>
        <w:t xml:space="preserve"> </w:t>
      </w:r>
      <w:proofErr w:type="spellStart"/>
      <w:r>
        <w:t>Technopolis</w:t>
      </w:r>
      <w:proofErr w:type="spellEnd"/>
      <w:r>
        <w:t xml:space="preserve"> in line with Vis</w:t>
      </w:r>
      <w:r>
        <w:t xml:space="preserve">ion 2030. As a result the government has directed that the project be completed in </w:t>
      </w:r>
      <w:r>
        <w:rPr>
          <w:b/>
          <w:bCs/>
        </w:rPr>
        <w:t>150 weeks</w:t>
      </w:r>
      <w:r>
        <w:t>. After negotiation, the government has offered to cater for any increases in costs due to the reduced schedule time (so long it is justifiable) and has also increa</w:t>
      </w:r>
      <w:r>
        <w:t xml:space="preserve">sed the bonus payment for the project management team to US $ 10,000.00 per week for completing before </w:t>
      </w:r>
      <w:proofErr w:type="gramStart"/>
      <w:r>
        <w:rPr>
          <w:b/>
          <w:bCs/>
        </w:rPr>
        <w:t>150</w:t>
      </w:r>
      <w:r>
        <w:t xml:space="preserve">  weeks</w:t>
      </w:r>
      <w:proofErr w:type="gramEnd"/>
      <w:r>
        <w:t xml:space="preserve">. The penalty for completing later than </w:t>
      </w:r>
      <w:r>
        <w:rPr>
          <w:b/>
          <w:bCs/>
        </w:rPr>
        <w:t>150</w:t>
      </w:r>
      <w:r>
        <w:t xml:space="preserve"> weeks will remain at US $ 10,000.00 per week </w:t>
      </w:r>
    </w:p>
    <w:p w:rsidR="0027734F" w:rsidRDefault="00594369">
      <w:pPr>
        <w:numPr>
          <w:ilvl w:val="0"/>
          <w:numId w:val="3"/>
        </w:numPr>
      </w:pPr>
      <w:r>
        <w:t>When updating your MS Project plan and the cost model</w:t>
      </w:r>
      <w:r>
        <w:t xml:space="preserve"> remember you will have to readjust the amount of overtime that is worked and the recalculate the associated costs, not only overtime costs but also the any bonus or penalty payments.</w:t>
      </w:r>
    </w:p>
    <w:p w:rsidR="0027734F" w:rsidRDefault="0027734F">
      <w:pPr>
        <w:tabs>
          <w:tab w:val="left" w:pos="7027"/>
          <w:tab w:val="right" w:pos="8240"/>
        </w:tabs>
        <w:rPr>
          <w:szCs w:val="24"/>
        </w:rPr>
      </w:pPr>
    </w:p>
    <w:p w:rsidR="0027734F" w:rsidRDefault="0027734F">
      <w:pPr>
        <w:tabs>
          <w:tab w:val="left" w:pos="7027"/>
          <w:tab w:val="right" w:pos="8240"/>
        </w:tabs>
        <w:rPr>
          <w:szCs w:val="24"/>
        </w:rPr>
      </w:pPr>
    </w:p>
    <w:p w:rsidR="0027734F" w:rsidRDefault="0027734F">
      <w:pPr>
        <w:tabs>
          <w:tab w:val="left" w:pos="7027"/>
          <w:tab w:val="right" w:pos="8240"/>
        </w:tabs>
      </w:pPr>
    </w:p>
    <w:p w:rsidR="0027734F" w:rsidRDefault="0027734F">
      <w:pPr>
        <w:tabs>
          <w:tab w:val="left" w:pos="7027"/>
          <w:tab w:val="right" w:pos="8240"/>
        </w:tabs>
      </w:pPr>
    </w:p>
    <w:sectPr w:rsidR="0027734F" w:rsidSect="0027734F">
      <w:headerReference w:type="default" r:id="rId7"/>
      <w:footerReference w:type="default" r:id="rId8"/>
      <w:pgSz w:w="11906" w:h="16838"/>
      <w:pgMar w:top="1008" w:right="1800" w:bottom="777" w:left="1800" w:header="720" w:footer="720"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4369" w:rsidRDefault="00594369" w:rsidP="0027734F">
      <w:r>
        <w:separator/>
      </w:r>
    </w:p>
  </w:endnote>
  <w:endnote w:type="continuationSeparator" w:id="0">
    <w:p w:rsidR="00594369" w:rsidRDefault="00594369" w:rsidP="0027734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734F" w:rsidRDefault="00594369">
    <w:pPr>
      <w:pStyle w:val="Footer"/>
      <w:jc w:val="right"/>
      <w:rPr>
        <w:sz w:val="20"/>
      </w:rPr>
    </w:pPr>
    <w:r>
      <w:rPr>
        <w:sz w:val="20"/>
      </w:rPr>
      <w:t>July 2017</w:t>
    </w:r>
  </w:p>
  <w:p w:rsidR="0027734F" w:rsidRDefault="00594369">
    <w:pPr>
      <w:pStyle w:val="Footer"/>
      <w:jc w:val="right"/>
      <w:rPr>
        <w:rStyle w:val="PageNumber"/>
        <w:sz w:val="20"/>
      </w:rPr>
    </w:pPr>
    <w:r>
      <w:rPr>
        <w:sz w:val="20"/>
      </w:rPr>
      <w:t xml:space="preserve">Page </w:t>
    </w:r>
    <w:r w:rsidR="0027734F" w:rsidRPr="0027734F">
      <w:rPr>
        <w:sz w:val="20"/>
      </w:rPr>
      <w:fldChar w:fldCharType="begin"/>
    </w:r>
    <w:r>
      <w:instrText>PAGE</w:instrText>
    </w:r>
    <w:r w:rsidR="0027734F">
      <w:fldChar w:fldCharType="separate"/>
    </w:r>
    <w:r w:rsidR="00E46B91">
      <w:rPr>
        <w:noProof/>
      </w:rPr>
      <w:t>1</w:t>
    </w:r>
    <w:r w:rsidR="0027734F">
      <w:fldChar w:fldCharType="end"/>
    </w:r>
    <w:r>
      <w:rPr>
        <w:rStyle w:val="PageNumber"/>
        <w:sz w:val="20"/>
      </w:rPr>
      <w:t xml:space="preserve"> of </w:t>
    </w:r>
    <w:r w:rsidR="0027734F" w:rsidRPr="0027734F">
      <w:rPr>
        <w:rStyle w:val="PageNumber"/>
        <w:sz w:val="20"/>
      </w:rPr>
      <w:fldChar w:fldCharType="begin"/>
    </w:r>
    <w:r>
      <w:instrText>NUMPAGES</w:instrText>
    </w:r>
    <w:r w:rsidR="0027734F">
      <w:fldChar w:fldCharType="separate"/>
    </w:r>
    <w:r w:rsidR="00E46B91">
      <w:rPr>
        <w:noProof/>
      </w:rPr>
      <w:t>3</w:t>
    </w:r>
    <w:r w:rsidR="0027734F">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4369" w:rsidRDefault="00594369" w:rsidP="0027734F">
      <w:r>
        <w:separator/>
      </w:r>
    </w:p>
  </w:footnote>
  <w:footnote w:type="continuationSeparator" w:id="0">
    <w:p w:rsidR="00594369" w:rsidRDefault="00594369" w:rsidP="002773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734F" w:rsidRDefault="00594369">
    <w:pPr>
      <w:pStyle w:val="Header"/>
      <w:jc w:val="right"/>
      <w:rPr>
        <w:sz w:val="20"/>
      </w:rPr>
    </w:pPr>
    <w:proofErr w:type="spellStart"/>
    <w:r>
      <w:rPr>
        <w:sz w:val="20"/>
      </w:rPr>
      <w:t>Ko</w:t>
    </w:r>
    <w:r>
      <w:rPr>
        <w:sz w:val="20"/>
      </w:rPr>
      <w:t>nza</w:t>
    </w:r>
    <w:proofErr w:type="spellEnd"/>
    <w:r>
      <w:rPr>
        <w:sz w:val="20"/>
      </w:rPr>
      <w:t xml:space="preserve"> City Project Case</w:t>
    </w:r>
  </w:p>
  <w:p w:rsidR="0027734F" w:rsidRDefault="00594369">
    <w:pPr>
      <w:pStyle w:val="Header"/>
      <w:jc w:val="right"/>
      <w:rPr>
        <w:sz w:val="20"/>
      </w:rPr>
    </w:pPr>
    <w:r>
      <w:rPr>
        <w:sz w:val="20"/>
      </w:rPr>
      <w:t>Session 3</w:t>
    </w:r>
  </w:p>
  <w:p w:rsidR="0027734F" w:rsidRDefault="0027734F">
    <w:pPr>
      <w:pStyle w:val="Header"/>
      <w:jc w:val="right"/>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585A09"/>
    <w:multiLevelType w:val="multilevel"/>
    <w:tmpl w:val="CC10309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39A07FB8"/>
    <w:multiLevelType w:val="multilevel"/>
    <w:tmpl w:val="EF2E631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3970281"/>
    <w:multiLevelType w:val="multilevel"/>
    <w:tmpl w:val="5BA077B6"/>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7A402AC6"/>
    <w:multiLevelType w:val="multilevel"/>
    <w:tmpl w:val="3C200D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characterSpacingControl w:val="doNotCompress"/>
  <w:footnotePr>
    <w:footnote w:id="-1"/>
    <w:footnote w:id="0"/>
  </w:footnotePr>
  <w:endnotePr>
    <w:endnote w:id="-1"/>
    <w:endnote w:id="0"/>
  </w:endnotePr>
  <w:compat/>
  <w:rsids>
    <w:rsidRoot w:val="0027734F"/>
    <w:rsid w:val="0027734F"/>
    <w:rsid w:val="00594369"/>
    <w:rsid w:val="00B01131"/>
    <w:rsid w:val="00E46B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5EF"/>
    <w:pPr>
      <w:suppressAutoHyphens/>
    </w:pPr>
    <w:rPr>
      <w:color w:val="00000A"/>
      <w:sz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E05B4"/>
  </w:style>
  <w:style w:type="character" w:customStyle="1" w:styleId="ListLabel1">
    <w:name w:val="ListLabel 1"/>
    <w:rsid w:val="0027734F"/>
    <w:rPr>
      <w:rFonts w:cs="Courier New"/>
    </w:rPr>
  </w:style>
  <w:style w:type="character" w:customStyle="1" w:styleId="ListLabel2">
    <w:name w:val="ListLabel 2"/>
    <w:rsid w:val="0027734F"/>
    <w:rPr>
      <w:rFonts w:cs="Symbol"/>
    </w:rPr>
  </w:style>
  <w:style w:type="character" w:customStyle="1" w:styleId="ListLabel3">
    <w:name w:val="ListLabel 3"/>
    <w:rsid w:val="0027734F"/>
    <w:rPr>
      <w:rFonts w:cs="OpenSymbol"/>
    </w:rPr>
  </w:style>
  <w:style w:type="character" w:customStyle="1" w:styleId="ListLabel4">
    <w:name w:val="ListLabel 4"/>
    <w:rsid w:val="0027734F"/>
    <w:rPr>
      <w:rFonts w:cs="Symbol"/>
    </w:rPr>
  </w:style>
  <w:style w:type="character" w:customStyle="1" w:styleId="ListLabel5">
    <w:name w:val="ListLabel 5"/>
    <w:rsid w:val="0027734F"/>
    <w:rPr>
      <w:rFonts w:cs="Courier New"/>
    </w:rPr>
  </w:style>
  <w:style w:type="character" w:customStyle="1" w:styleId="ListLabel6">
    <w:name w:val="ListLabel 6"/>
    <w:rsid w:val="0027734F"/>
    <w:rPr>
      <w:rFonts w:cs="Wingdings"/>
    </w:rPr>
  </w:style>
  <w:style w:type="character" w:customStyle="1" w:styleId="ListLabel7">
    <w:name w:val="ListLabel 7"/>
    <w:rsid w:val="0027734F"/>
    <w:rPr>
      <w:rFonts w:cs="Symbol"/>
    </w:rPr>
  </w:style>
  <w:style w:type="character" w:customStyle="1" w:styleId="ListLabel8">
    <w:name w:val="ListLabel 8"/>
    <w:rsid w:val="0027734F"/>
    <w:rPr>
      <w:rFonts w:cs="Courier New"/>
    </w:rPr>
  </w:style>
  <w:style w:type="character" w:customStyle="1" w:styleId="ListLabel9">
    <w:name w:val="ListLabel 9"/>
    <w:rsid w:val="0027734F"/>
    <w:rPr>
      <w:rFonts w:cs="Wingdings"/>
    </w:rPr>
  </w:style>
  <w:style w:type="character" w:customStyle="1" w:styleId="ListLabel10">
    <w:name w:val="ListLabel 10"/>
    <w:rsid w:val="0027734F"/>
    <w:rPr>
      <w:rFonts w:cs="Symbol"/>
    </w:rPr>
  </w:style>
  <w:style w:type="character" w:customStyle="1" w:styleId="ListLabel11">
    <w:name w:val="ListLabel 11"/>
    <w:rsid w:val="0027734F"/>
    <w:rPr>
      <w:rFonts w:cs="Courier New"/>
    </w:rPr>
  </w:style>
  <w:style w:type="character" w:customStyle="1" w:styleId="ListLabel12">
    <w:name w:val="ListLabel 12"/>
    <w:rsid w:val="0027734F"/>
    <w:rPr>
      <w:rFonts w:cs="Wingdings"/>
    </w:rPr>
  </w:style>
  <w:style w:type="character" w:customStyle="1" w:styleId="ListLabel13">
    <w:name w:val="ListLabel 13"/>
    <w:rsid w:val="0027734F"/>
    <w:rPr>
      <w:rFonts w:cs="Symbol"/>
    </w:rPr>
  </w:style>
  <w:style w:type="character" w:customStyle="1" w:styleId="ListLabel14">
    <w:name w:val="ListLabel 14"/>
    <w:rsid w:val="0027734F"/>
    <w:rPr>
      <w:rFonts w:cs="Courier New"/>
    </w:rPr>
  </w:style>
  <w:style w:type="character" w:customStyle="1" w:styleId="ListLabel15">
    <w:name w:val="ListLabel 15"/>
    <w:rsid w:val="0027734F"/>
    <w:rPr>
      <w:rFonts w:cs="Wingdings"/>
    </w:rPr>
  </w:style>
  <w:style w:type="paragraph" w:customStyle="1" w:styleId="Heading">
    <w:name w:val="Heading"/>
    <w:basedOn w:val="Normal"/>
    <w:next w:val="TextBody"/>
    <w:rsid w:val="0027734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27734F"/>
    <w:pPr>
      <w:spacing w:after="140" w:line="288" w:lineRule="auto"/>
    </w:pPr>
  </w:style>
  <w:style w:type="paragraph" w:styleId="List">
    <w:name w:val="List"/>
    <w:basedOn w:val="TextBody"/>
    <w:rsid w:val="0027734F"/>
    <w:rPr>
      <w:rFonts w:cs="FreeSans"/>
    </w:rPr>
  </w:style>
  <w:style w:type="paragraph" w:styleId="Caption">
    <w:name w:val="caption"/>
    <w:basedOn w:val="Normal"/>
    <w:rsid w:val="0027734F"/>
    <w:pPr>
      <w:suppressLineNumbers/>
      <w:spacing w:before="120" w:after="120"/>
    </w:pPr>
    <w:rPr>
      <w:rFonts w:cs="FreeSans"/>
      <w:i/>
      <w:iCs/>
      <w:szCs w:val="24"/>
    </w:rPr>
  </w:style>
  <w:style w:type="paragraph" w:customStyle="1" w:styleId="Index">
    <w:name w:val="Index"/>
    <w:basedOn w:val="Normal"/>
    <w:rsid w:val="0027734F"/>
    <w:pPr>
      <w:suppressLineNumbers/>
    </w:pPr>
    <w:rPr>
      <w:rFonts w:cs="FreeSans"/>
    </w:rPr>
  </w:style>
  <w:style w:type="paragraph" w:styleId="Title">
    <w:name w:val="Title"/>
    <w:basedOn w:val="Normal"/>
    <w:qFormat/>
    <w:rsid w:val="003E45EF"/>
    <w:pPr>
      <w:tabs>
        <w:tab w:val="left" w:pos="7027"/>
        <w:tab w:val="right" w:pos="8240"/>
      </w:tabs>
      <w:jc w:val="center"/>
    </w:pPr>
    <w:rPr>
      <w:b/>
      <w:sz w:val="28"/>
    </w:rPr>
  </w:style>
  <w:style w:type="paragraph" w:styleId="Header">
    <w:name w:val="header"/>
    <w:basedOn w:val="Normal"/>
    <w:rsid w:val="003E45EF"/>
    <w:pPr>
      <w:tabs>
        <w:tab w:val="center" w:pos="4153"/>
        <w:tab w:val="right" w:pos="8306"/>
      </w:tabs>
    </w:pPr>
  </w:style>
  <w:style w:type="paragraph" w:styleId="Footer">
    <w:name w:val="footer"/>
    <w:basedOn w:val="Normal"/>
    <w:rsid w:val="003E45EF"/>
    <w:pPr>
      <w:tabs>
        <w:tab w:val="center" w:pos="4153"/>
        <w:tab w:val="right" w:pos="8306"/>
      </w:tabs>
    </w:pPr>
  </w:style>
  <w:style w:type="paragraph" w:styleId="BalloonText">
    <w:name w:val="Balloon Text"/>
    <w:basedOn w:val="Normal"/>
    <w:semiHidden/>
    <w:rsid w:val="00085E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764</Words>
  <Characters>4360</Characters>
  <Application>Microsoft Office Word</Application>
  <DocSecurity>0</DocSecurity>
  <Lines>36</Lines>
  <Paragraphs>10</Paragraphs>
  <ScaleCrop>false</ScaleCrop>
  <Company/>
  <LinksUpToDate>false</LinksUpToDate>
  <CharactersWithSpaces>5114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from the Purchasing Department</dc:title>
  <dc:creator>CET</dc:creator>
  <cp:lastModifiedBy>SCI</cp:lastModifiedBy>
  <cp:revision>2</cp:revision>
  <cp:lastPrinted>2014-07-09T14:35:00Z</cp:lastPrinted>
  <dcterms:created xsi:type="dcterms:W3CDTF">2018-11-07T14:17:00Z</dcterms:created>
  <dcterms:modified xsi:type="dcterms:W3CDTF">2018-11-07T14:17:00Z</dcterms:modified>
  <dc:language>en-US</dc:language>
</cp:coreProperties>
</file>