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F42" w:rsidRPr="007F6362" w:rsidRDefault="00BB3F42" w:rsidP="00BB3F42">
      <w:pPr>
        <w:jc w:val="center"/>
        <w:rPr>
          <w:rFonts w:ascii="Verdana" w:hAnsi="Verdana" w:cs="Verdana"/>
          <w:b/>
          <w:bCs/>
          <w:sz w:val="20"/>
          <w:szCs w:val="20"/>
          <w:u w:val="single"/>
          <w:lang w:val="es-UY"/>
        </w:rPr>
      </w:pPr>
      <w:r w:rsidRPr="007F6362">
        <w:rPr>
          <w:rFonts w:ascii="Verdana" w:hAnsi="Verdana" w:cs="Verdana"/>
          <w:b/>
          <w:bCs/>
          <w:sz w:val="20"/>
          <w:szCs w:val="20"/>
          <w:u w:val="single"/>
          <w:lang w:val="es-UY"/>
        </w:rPr>
        <w:t>CURSO SUPERIOR DE PERFECCIONAMIENTO CONTINUO EN MEDICINA, ODONTOESTOMATOLOGÍA Y VETERINARIA HOMEOPÁTICA</w:t>
      </w:r>
      <w:r>
        <w:rPr>
          <w:rFonts w:ascii="Verdana" w:hAnsi="Verdana" w:cs="Verdana"/>
          <w:b/>
          <w:bCs/>
          <w:sz w:val="20"/>
          <w:szCs w:val="20"/>
          <w:u w:val="single"/>
          <w:lang w:val="es-UY"/>
        </w:rPr>
        <w:t xml:space="preserve"> 2015</w:t>
      </w:r>
    </w:p>
    <w:p w:rsidR="00BB3F42" w:rsidRPr="007F6362" w:rsidRDefault="00BB3F42" w:rsidP="00BB3F42">
      <w:pPr>
        <w:jc w:val="center"/>
        <w:rPr>
          <w:rFonts w:ascii="Verdana" w:hAnsi="Verdana" w:cs="Verdana"/>
          <w:b/>
          <w:bCs/>
          <w:sz w:val="20"/>
          <w:szCs w:val="20"/>
        </w:rPr>
      </w:pPr>
    </w:p>
    <w:p w:rsidR="00BB3F42" w:rsidRPr="007F6362" w:rsidRDefault="00BB3F42" w:rsidP="00BB3F42">
      <w:pPr>
        <w:jc w:val="both"/>
        <w:rPr>
          <w:rFonts w:ascii="Verdana" w:hAnsi="Verdana" w:cs="Verdana"/>
          <w:sz w:val="20"/>
          <w:szCs w:val="20"/>
        </w:rPr>
      </w:pPr>
      <w:r w:rsidRPr="007F6362">
        <w:rPr>
          <w:rFonts w:ascii="Verdana" w:hAnsi="Verdana" w:cs="Verdana"/>
          <w:sz w:val="20"/>
          <w:szCs w:val="20"/>
          <w:lang w:val="es-UY"/>
        </w:rPr>
        <w:t xml:space="preserve">Para </w:t>
      </w:r>
      <w:r w:rsidRPr="007F6362">
        <w:rPr>
          <w:rFonts w:ascii="Verdana" w:hAnsi="Verdana" w:cs="Verdana"/>
          <w:sz w:val="20"/>
          <w:szCs w:val="20"/>
        </w:rPr>
        <w:t>médicos, odontólogos y veterinarios, con conocimientos de Homeopatía que residan en el extranjero o en el país a más de 300 km. de Buenos Aires.</w:t>
      </w:r>
    </w:p>
    <w:p w:rsidR="00BB3F42" w:rsidRPr="007F6362" w:rsidRDefault="00BB3F42" w:rsidP="00BB3F42">
      <w:pPr>
        <w:jc w:val="both"/>
        <w:rPr>
          <w:rFonts w:ascii="Verdana" w:hAnsi="Verdana" w:cs="Verdana"/>
          <w:sz w:val="20"/>
          <w:szCs w:val="20"/>
        </w:rPr>
      </w:pPr>
      <w:r w:rsidRPr="007F6362">
        <w:rPr>
          <w:rFonts w:ascii="Verdana" w:hAnsi="Verdana" w:cs="Verdana"/>
          <w:sz w:val="20"/>
          <w:szCs w:val="20"/>
        </w:rPr>
        <w:t>Duración: Período mínimo 3 semanas (150 hs.), máximo 4 semanas (200 hs.) por año.</w:t>
      </w:r>
      <w:r w:rsidRPr="007F6362">
        <w:rPr>
          <w:rFonts w:ascii="Verdana" w:hAnsi="Verdana" w:cs="Verdana"/>
          <w:sz w:val="20"/>
          <w:szCs w:val="20"/>
        </w:rPr>
        <w:br/>
        <w:t xml:space="preserve">Curso completo 3 años, nominándose cada uno como 1er., 2do., y 3er. ciclo. </w:t>
      </w:r>
    </w:p>
    <w:p w:rsidR="00BB3F42" w:rsidRPr="007F6362" w:rsidRDefault="00BB3F42" w:rsidP="00BB3F42">
      <w:pPr>
        <w:jc w:val="both"/>
        <w:rPr>
          <w:rFonts w:ascii="Verdana" w:hAnsi="Verdana" w:cs="Verdana"/>
          <w:sz w:val="20"/>
          <w:szCs w:val="20"/>
        </w:rPr>
      </w:pPr>
      <w:r w:rsidRPr="007F6362">
        <w:rPr>
          <w:rFonts w:ascii="Verdana" w:hAnsi="Verdana" w:cs="Verdana"/>
          <w:sz w:val="20"/>
          <w:szCs w:val="20"/>
        </w:rPr>
        <w:t>Período: entre los meses de abril y noviembre, con libre elección del aspirante.</w:t>
      </w:r>
    </w:p>
    <w:p w:rsidR="00BB3F42" w:rsidRPr="007F6362" w:rsidRDefault="00BB3F42" w:rsidP="00BB3F42">
      <w:pPr>
        <w:jc w:val="both"/>
        <w:rPr>
          <w:rFonts w:ascii="Verdana" w:hAnsi="Verdana" w:cs="Verdana"/>
          <w:sz w:val="20"/>
          <w:szCs w:val="20"/>
        </w:rPr>
      </w:pPr>
      <w:r w:rsidRPr="007F6362">
        <w:rPr>
          <w:rFonts w:ascii="Verdana" w:hAnsi="Verdana" w:cs="Verdana"/>
          <w:sz w:val="20"/>
          <w:szCs w:val="20"/>
        </w:rPr>
        <w:t xml:space="preserve">Objetivos: </w:t>
      </w:r>
      <w:r w:rsidRPr="007F6362">
        <w:rPr>
          <w:rFonts w:ascii="Verdana" w:hAnsi="Verdana" w:cs="Verdana"/>
          <w:sz w:val="20"/>
          <w:szCs w:val="20"/>
        </w:rPr>
        <w:br/>
        <w:t xml:space="preserve">Estos cursos tienen por finalidad, formar, perfeccionar y ampliar los conocimientos teórico-doctrinarios del cursante y sobre todo fomentar su capacitación práctica e intensificar su experiencia clínica homeopática y su destreza en la toma de los casos, su tratamiento y seguimiento. </w:t>
      </w:r>
    </w:p>
    <w:p w:rsidR="00BB3F42" w:rsidRPr="007F6362" w:rsidRDefault="00BB3F42" w:rsidP="00BB3F42">
      <w:pPr>
        <w:jc w:val="both"/>
        <w:rPr>
          <w:rFonts w:ascii="Verdana" w:hAnsi="Verdana" w:cs="Verdana"/>
          <w:sz w:val="20"/>
          <w:szCs w:val="20"/>
        </w:rPr>
      </w:pPr>
      <w:r w:rsidRPr="007F6362">
        <w:rPr>
          <w:rFonts w:ascii="Verdana" w:hAnsi="Verdana" w:cs="Verdana"/>
          <w:sz w:val="20"/>
          <w:szCs w:val="20"/>
        </w:rPr>
        <w:t xml:space="preserve">Es importante que el alumno a partir del 2do ciclo tome personalmente la historia clínica con el apoyo y asesoramiento docente correspondiente. </w:t>
      </w:r>
    </w:p>
    <w:p w:rsidR="00BB3F42" w:rsidRPr="007F6362" w:rsidRDefault="00BB3F42" w:rsidP="00BB3F42">
      <w:pPr>
        <w:rPr>
          <w:rFonts w:ascii="Verdana" w:hAnsi="Verdana" w:cs="Verdana"/>
          <w:b/>
          <w:bCs/>
          <w:sz w:val="20"/>
          <w:szCs w:val="20"/>
        </w:rPr>
      </w:pPr>
    </w:p>
    <w:p w:rsidR="00BB3F42" w:rsidRPr="007F6362" w:rsidRDefault="00BB3F42" w:rsidP="00BB3F42">
      <w:pPr>
        <w:jc w:val="both"/>
        <w:rPr>
          <w:rFonts w:ascii="Verdana" w:hAnsi="Verdana" w:cs="Verdana"/>
          <w:sz w:val="20"/>
          <w:szCs w:val="20"/>
        </w:rPr>
      </w:pPr>
      <w:r w:rsidRPr="007F6362">
        <w:rPr>
          <w:rFonts w:ascii="Verdana" w:hAnsi="Verdana" w:cs="Verdana"/>
          <w:b/>
          <w:bCs/>
          <w:sz w:val="20"/>
          <w:szCs w:val="20"/>
        </w:rPr>
        <w:t>Desarrollo:</w:t>
      </w:r>
      <w:r w:rsidRPr="007F6362">
        <w:rPr>
          <w:rFonts w:ascii="Verdana" w:hAnsi="Verdana" w:cs="Verdana"/>
          <w:sz w:val="20"/>
          <w:szCs w:val="20"/>
        </w:rPr>
        <w:t xml:space="preserve"> (exclusivamente en idioma español) </w:t>
      </w:r>
    </w:p>
    <w:p w:rsidR="00BB3F42" w:rsidRPr="007F6362" w:rsidRDefault="00BB3F42" w:rsidP="00BB3F42">
      <w:pPr>
        <w:jc w:val="both"/>
        <w:rPr>
          <w:rFonts w:ascii="Verdana" w:hAnsi="Verdana" w:cs="Verdana"/>
          <w:sz w:val="20"/>
          <w:szCs w:val="20"/>
        </w:rPr>
      </w:pPr>
      <w:r w:rsidRPr="007F6362">
        <w:rPr>
          <w:rFonts w:ascii="Verdana" w:hAnsi="Verdana" w:cs="Verdana"/>
          <w:sz w:val="20"/>
          <w:szCs w:val="20"/>
          <w:lang w:val="es-UY"/>
        </w:rPr>
        <w:t xml:space="preserve">1.- Concurrencia a las prácticas con enfermos de 1ª vez y controles  en todas las Cátedras. Todos los días funcionan dos Cátedras (mañana y tarde) con un Profesor Titular, un Profesor Adjunto, un Docente Adscripto y Ayudantes. Asisten alumnos y egresados. </w:t>
      </w:r>
      <w:r w:rsidRPr="007F6362">
        <w:rPr>
          <w:rFonts w:ascii="Verdana" w:hAnsi="Verdana" w:cs="Verdana"/>
          <w:sz w:val="20"/>
          <w:szCs w:val="20"/>
        </w:rPr>
        <w:t xml:space="preserve">La mayoría de las Cátedras organiza cursos extracurriculares para alumnos y socios. </w:t>
      </w:r>
    </w:p>
    <w:p w:rsidR="00BB3F42" w:rsidRPr="007F6362" w:rsidRDefault="00BB3F42" w:rsidP="00BB3F42">
      <w:pPr>
        <w:jc w:val="both"/>
        <w:rPr>
          <w:rFonts w:ascii="Verdana" w:hAnsi="Verdana" w:cs="Verdana"/>
          <w:sz w:val="20"/>
          <w:szCs w:val="20"/>
        </w:rPr>
      </w:pPr>
      <w:r w:rsidRPr="007F6362">
        <w:rPr>
          <w:rFonts w:ascii="Verdana" w:hAnsi="Verdana" w:cs="Verdana"/>
          <w:sz w:val="20"/>
          <w:szCs w:val="20"/>
        </w:rPr>
        <w:t xml:space="preserve">2.- Asistencia opcional a los Consultorios de Extensión de Cátedra, que funcionan con un docente de la cátedra respectiva. Tienen un amplio horario diario. Allí podrán participar en la toma de historias clínicas y en el control evolutivo de los casos. </w:t>
      </w:r>
    </w:p>
    <w:p w:rsidR="00BB3F42" w:rsidRPr="007F6362" w:rsidRDefault="00BB3F42" w:rsidP="00BB3F42">
      <w:pPr>
        <w:jc w:val="both"/>
        <w:rPr>
          <w:rFonts w:ascii="Verdana" w:hAnsi="Verdana" w:cs="Verdana"/>
          <w:sz w:val="20"/>
          <w:szCs w:val="20"/>
        </w:rPr>
      </w:pPr>
      <w:r w:rsidRPr="007F6362">
        <w:rPr>
          <w:rFonts w:ascii="Verdana" w:hAnsi="Verdana" w:cs="Verdana"/>
          <w:sz w:val="20"/>
          <w:szCs w:val="20"/>
        </w:rPr>
        <w:t xml:space="preserve">3.- Concurrencia libre a todas las clases de primer, segundo o tercer año de los cursos anuales regulares. </w:t>
      </w:r>
    </w:p>
    <w:p w:rsidR="00BB3F42" w:rsidRPr="007F6362" w:rsidRDefault="00BB3F42" w:rsidP="00BB3F42">
      <w:pPr>
        <w:jc w:val="both"/>
        <w:rPr>
          <w:rFonts w:ascii="Verdana" w:hAnsi="Verdana" w:cs="Verdana"/>
          <w:sz w:val="20"/>
          <w:szCs w:val="20"/>
        </w:rPr>
      </w:pPr>
      <w:r w:rsidRPr="007F6362">
        <w:rPr>
          <w:rFonts w:ascii="Verdana" w:hAnsi="Verdana" w:cs="Verdana"/>
          <w:sz w:val="20"/>
          <w:szCs w:val="20"/>
        </w:rPr>
        <w:t xml:space="preserve">4.- Participación opcional en los Grupos de Estudio que funcionan en la Institución, para cuyo efecto será informado de los horarios y el temario que desarrolla cada uno. </w:t>
      </w:r>
    </w:p>
    <w:p w:rsidR="00BB3F42" w:rsidRPr="007F6362" w:rsidRDefault="00BB3F42" w:rsidP="00BB3F42">
      <w:pPr>
        <w:jc w:val="both"/>
        <w:rPr>
          <w:rFonts w:ascii="Verdana" w:hAnsi="Verdana" w:cs="Verdana"/>
          <w:sz w:val="20"/>
          <w:szCs w:val="20"/>
        </w:rPr>
      </w:pPr>
      <w:r w:rsidRPr="007F6362">
        <w:rPr>
          <w:rFonts w:ascii="Verdana" w:hAnsi="Verdana" w:cs="Verdana"/>
          <w:sz w:val="20"/>
          <w:szCs w:val="20"/>
        </w:rPr>
        <w:t xml:space="preserve">5.- Asistencia a los Ateneos. </w:t>
      </w:r>
    </w:p>
    <w:p w:rsidR="00BB3F42" w:rsidRPr="007F6362" w:rsidRDefault="00BB3F42" w:rsidP="00BB3F42">
      <w:pPr>
        <w:jc w:val="both"/>
        <w:rPr>
          <w:rFonts w:ascii="Verdana" w:hAnsi="Verdana" w:cs="Verdana"/>
          <w:sz w:val="20"/>
          <w:szCs w:val="20"/>
        </w:rPr>
      </w:pPr>
      <w:r w:rsidRPr="007F6362">
        <w:rPr>
          <w:rFonts w:ascii="Verdana" w:hAnsi="Verdana" w:cs="Verdana"/>
          <w:sz w:val="20"/>
          <w:szCs w:val="20"/>
        </w:rPr>
        <w:t xml:space="preserve">6.- Libre acceso a los libros de la Biblioteca, dentro de los horarios y reglamento de la misma. </w:t>
      </w:r>
    </w:p>
    <w:p w:rsidR="00BB3F42" w:rsidRPr="007F6362" w:rsidRDefault="00BB3F42" w:rsidP="00BB3F42">
      <w:pPr>
        <w:jc w:val="both"/>
        <w:rPr>
          <w:rFonts w:ascii="Verdana" w:hAnsi="Verdana" w:cs="Verdana"/>
          <w:sz w:val="20"/>
          <w:szCs w:val="20"/>
        </w:rPr>
      </w:pPr>
      <w:r w:rsidRPr="007F6362">
        <w:rPr>
          <w:rFonts w:ascii="Verdana" w:hAnsi="Verdana" w:cs="Verdana"/>
          <w:sz w:val="20"/>
          <w:szCs w:val="20"/>
        </w:rPr>
        <w:t xml:space="preserve">7.- Apoyo y asesoramiento de todo el Cuerpo Docente. A su solicitud, posibilidad de elegir un tutor con conformidad del Comité Directivo. </w:t>
      </w:r>
    </w:p>
    <w:p w:rsidR="00BB3F42" w:rsidRPr="007F6362" w:rsidRDefault="00BB3F42" w:rsidP="00BB3F42">
      <w:pPr>
        <w:jc w:val="both"/>
        <w:rPr>
          <w:rFonts w:ascii="Verdana" w:hAnsi="Verdana" w:cs="Verdana"/>
          <w:sz w:val="20"/>
          <w:szCs w:val="20"/>
        </w:rPr>
      </w:pPr>
      <w:r w:rsidRPr="007F6362">
        <w:rPr>
          <w:rFonts w:ascii="Verdana" w:hAnsi="Verdana" w:cs="Verdana"/>
          <w:sz w:val="20"/>
          <w:szCs w:val="20"/>
        </w:rPr>
        <w:t xml:space="preserve">8.- Facultad opcional para solicitar al Comité Directivo el dictado de una clase especial, sobre algún tema que necesite reforzar o para aclarar dudas. </w:t>
      </w:r>
    </w:p>
    <w:p w:rsidR="00BB3F42" w:rsidRPr="007F6362" w:rsidRDefault="00BB3F42" w:rsidP="00BB3F42">
      <w:pPr>
        <w:jc w:val="both"/>
        <w:rPr>
          <w:rFonts w:ascii="Verdana" w:hAnsi="Verdana" w:cs="Verdana"/>
          <w:sz w:val="20"/>
          <w:szCs w:val="20"/>
        </w:rPr>
      </w:pPr>
      <w:r w:rsidRPr="007F6362">
        <w:rPr>
          <w:rFonts w:ascii="Verdana" w:hAnsi="Verdana" w:cs="Verdana"/>
          <w:sz w:val="20"/>
          <w:szCs w:val="20"/>
        </w:rPr>
        <w:t xml:space="preserve">9.- En forma opcional, también podrá solicitar una jornada docente preliminar, de nivelación </w:t>
      </w:r>
      <w:r w:rsidRPr="007F6362">
        <w:rPr>
          <w:rFonts w:ascii="Verdana" w:hAnsi="Verdana" w:cs="Verdana"/>
          <w:sz w:val="20"/>
          <w:szCs w:val="20"/>
        </w:rPr>
        <w:tab/>
        <w:t xml:space="preserve">de conocimientos a cargo de una de las Cátedras, designada a tal efecto por el Comité </w:t>
      </w:r>
      <w:r w:rsidRPr="007F6362">
        <w:rPr>
          <w:rFonts w:ascii="Verdana" w:hAnsi="Verdana" w:cs="Verdana"/>
          <w:sz w:val="20"/>
          <w:szCs w:val="20"/>
        </w:rPr>
        <w:tab/>
        <w:t xml:space="preserve">Directivo. Ésta tendrá un costo adicional. </w:t>
      </w:r>
    </w:p>
    <w:p w:rsidR="00BB3F42" w:rsidRPr="007F6362" w:rsidRDefault="00BB3F42" w:rsidP="00BB3F42">
      <w:pPr>
        <w:jc w:val="both"/>
        <w:rPr>
          <w:rFonts w:ascii="Verdana" w:hAnsi="Verdana" w:cs="Verdana"/>
          <w:sz w:val="20"/>
          <w:szCs w:val="20"/>
        </w:rPr>
      </w:pPr>
      <w:r w:rsidRPr="007F6362">
        <w:rPr>
          <w:rFonts w:ascii="Verdana" w:hAnsi="Verdana" w:cs="Verdana"/>
          <w:sz w:val="20"/>
          <w:szCs w:val="20"/>
        </w:rPr>
        <w:t xml:space="preserve">10.- Al finalizar el período elegido se realizará una reunión de evaluación con una mesa </w:t>
      </w:r>
      <w:r w:rsidRPr="007F6362">
        <w:rPr>
          <w:rFonts w:ascii="Verdana" w:hAnsi="Verdana" w:cs="Verdana"/>
          <w:sz w:val="20"/>
          <w:szCs w:val="20"/>
        </w:rPr>
        <w:tab/>
        <w:t xml:space="preserve">examinadora designada a tal fin, para reconocer los conocimientos, avances adquiridos, </w:t>
      </w:r>
      <w:r w:rsidRPr="007F6362">
        <w:rPr>
          <w:rFonts w:ascii="Verdana" w:hAnsi="Verdana" w:cs="Verdana"/>
          <w:sz w:val="20"/>
          <w:szCs w:val="20"/>
        </w:rPr>
        <w:tab/>
        <w:t xml:space="preserve">y el aprovechamiento que ha realizado del curso. La modalidad de funcionamiento de </w:t>
      </w:r>
      <w:r w:rsidRPr="007F6362">
        <w:rPr>
          <w:rFonts w:ascii="Verdana" w:hAnsi="Verdana" w:cs="Verdana"/>
          <w:sz w:val="20"/>
          <w:szCs w:val="20"/>
        </w:rPr>
        <w:tab/>
        <w:t xml:space="preserve">esta mesa será reglamentada por el Comité Directivo. </w:t>
      </w:r>
    </w:p>
    <w:p w:rsidR="00BB3F42" w:rsidRPr="007F6362" w:rsidRDefault="00BB3F42" w:rsidP="00BB3F42">
      <w:pPr>
        <w:jc w:val="both"/>
        <w:rPr>
          <w:rFonts w:ascii="Verdana" w:hAnsi="Verdana" w:cs="Verdana"/>
          <w:sz w:val="20"/>
          <w:szCs w:val="20"/>
        </w:rPr>
      </w:pPr>
      <w:r w:rsidRPr="007F6362">
        <w:rPr>
          <w:rFonts w:ascii="Verdana" w:hAnsi="Verdana" w:cs="Verdana"/>
          <w:sz w:val="20"/>
          <w:szCs w:val="20"/>
        </w:rPr>
        <w:t xml:space="preserve">11.- Una vez concluido el curso, en el año que corresponda, se le entregará un diploma de </w:t>
      </w:r>
      <w:r w:rsidRPr="007F6362">
        <w:rPr>
          <w:rFonts w:ascii="Verdana" w:hAnsi="Verdana" w:cs="Verdana"/>
          <w:sz w:val="20"/>
          <w:szCs w:val="20"/>
        </w:rPr>
        <w:tab/>
        <w:t>aprobación del mismo o un certificado de asistencia, acorde con el dictamen de la mesa evaluadora. En el mismo se destacará el ciclo al cual concierne y la cantidad de horas cursadas.</w:t>
      </w:r>
    </w:p>
    <w:p w:rsidR="00BB3F42" w:rsidRPr="007F6362" w:rsidRDefault="00BB3F42" w:rsidP="00BB3F42">
      <w:pPr>
        <w:jc w:val="both"/>
        <w:rPr>
          <w:rFonts w:ascii="Verdana" w:hAnsi="Verdana" w:cs="Verdana"/>
          <w:sz w:val="20"/>
          <w:szCs w:val="20"/>
        </w:rPr>
      </w:pPr>
      <w:r w:rsidRPr="007F6362">
        <w:rPr>
          <w:rFonts w:ascii="Verdana" w:hAnsi="Verdana" w:cs="Verdana"/>
          <w:sz w:val="20"/>
          <w:szCs w:val="20"/>
        </w:rPr>
        <w:t xml:space="preserve">12.- En caso de completar el 3er. ciclo y aprobar la evaluación final, se le otorgará un diploma </w:t>
      </w:r>
      <w:r w:rsidRPr="007F6362">
        <w:rPr>
          <w:rFonts w:ascii="Verdana" w:hAnsi="Verdana" w:cs="Verdana"/>
          <w:sz w:val="20"/>
          <w:szCs w:val="20"/>
        </w:rPr>
        <w:tab/>
        <w:t xml:space="preserve">de final de carrera, lo cual lo habilita a ser socio de la institución y pertenecer al Colegio de Médicos Homeópatas de Argentina (esto último sólo para los nativos ó </w:t>
      </w:r>
      <w:r w:rsidRPr="007F6362">
        <w:rPr>
          <w:rFonts w:ascii="Verdana" w:hAnsi="Verdana" w:cs="Verdana"/>
          <w:sz w:val="20"/>
          <w:szCs w:val="20"/>
        </w:rPr>
        <w:tab/>
        <w:t>naturalizados).</w:t>
      </w:r>
    </w:p>
    <w:p w:rsidR="00BB3F42" w:rsidRPr="007F6362" w:rsidRDefault="00BB3F42" w:rsidP="00BB3F42">
      <w:pPr>
        <w:jc w:val="both"/>
        <w:rPr>
          <w:rFonts w:ascii="Verdana" w:hAnsi="Verdana" w:cs="Verdana"/>
          <w:sz w:val="20"/>
          <w:szCs w:val="20"/>
        </w:rPr>
      </w:pPr>
      <w:r w:rsidRPr="007F6362">
        <w:rPr>
          <w:rFonts w:ascii="Verdana" w:hAnsi="Verdana" w:cs="Verdana"/>
          <w:sz w:val="20"/>
          <w:szCs w:val="20"/>
        </w:rPr>
        <w:t xml:space="preserve">13.- Posteriormente al curso, ya con el primer ciclo, quedará establecido un contacto </w:t>
      </w:r>
      <w:r w:rsidRPr="007F6362">
        <w:rPr>
          <w:rFonts w:ascii="Verdana" w:hAnsi="Verdana" w:cs="Verdana"/>
          <w:sz w:val="20"/>
          <w:szCs w:val="20"/>
        </w:rPr>
        <w:tab/>
        <w:t xml:space="preserve">permanente (correo postal y/o electrónico) con el cursante, a través del cual </w:t>
      </w:r>
      <w:r w:rsidRPr="007F6362">
        <w:rPr>
          <w:rFonts w:ascii="Verdana" w:hAnsi="Verdana" w:cs="Verdana"/>
          <w:sz w:val="20"/>
          <w:szCs w:val="20"/>
        </w:rPr>
        <w:lastRenderedPageBreak/>
        <w:t xml:space="preserve">obtendrá un informe completo de las actividades de la </w:t>
      </w:r>
      <w:r w:rsidRPr="007F6362">
        <w:rPr>
          <w:rFonts w:ascii="Verdana" w:hAnsi="Verdana" w:cs="Verdana"/>
          <w:bCs/>
          <w:sz w:val="20"/>
          <w:szCs w:val="20"/>
        </w:rPr>
        <w:t>AMHA</w:t>
      </w:r>
      <w:r w:rsidRPr="007F6362">
        <w:rPr>
          <w:rFonts w:ascii="Verdana" w:hAnsi="Verdana" w:cs="Verdana"/>
          <w:sz w:val="20"/>
          <w:szCs w:val="20"/>
        </w:rPr>
        <w:t xml:space="preserve">. Además recibirá de manera gratuita las revistas institucionales: “Homeopatía”, de carácter científico y “Homeopatía </w:t>
      </w:r>
      <w:r w:rsidRPr="007F6362">
        <w:rPr>
          <w:rFonts w:ascii="Verdana" w:hAnsi="Verdana" w:cs="Verdana"/>
          <w:sz w:val="20"/>
          <w:szCs w:val="20"/>
        </w:rPr>
        <w:tab/>
        <w:t>para Todos”, de divulgación, así como información de los cursos de enseñanza continua.</w:t>
      </w:r>
    </w:p>
    <w:p w:rsidR="00BB3F42" w:rsidRPr="007F6362" w:rsidRDefault="00BB3F42" w:rsidP="00BB3F42">
      <w:pPr>
        <w:rPr>
          <w:rFonts w:ascii="Verdana" w:hAnsi="Verdana" w:cs="Verdana"/>
          <w:sz w:val="20"/>
          <w:szCs w:val="20"/>
        </w:rPr>
      </w:pPr>
    </w:p>
    <w:p w:rsidR="00BB3F42" w:rsidRPr="007F6362" w:rsidRDefault="00BB3F42" w:rsidP="00BB3F42">
      <w:pPr>
        <w:rPr>
          <w:rFonts w:ascii="Verdana" w:hAnsi="Verdana" w:cs="Verdana"/>
          <w:b/>
          <w:bCs/>
          <w:sz w:val="20"/>
          <w:szCs w:val="20"/>
        </w:rPr>
      </w:pPr>
      <w:r w:rsidRPr="007F6362">
        <w:rPr>
          <w:rFonts w:ascii="Verdana" w:hAnsi="Verdana" w:cs="Verdana"/>
          <w:b/>
          <w:bCs/>
          <w:sz w:val="20"/>
          <w:szCs w:val="20"/>
        </w:rPr>
        <w:t>Requisitos</w:t>
      </w:r>
    </w:p>
    <w:p w:rsidR="00BB3F42" w:rsidRPr="007F6362" w:rsidRDefault="00BB3F42" w:rsidP="00BB3F42">
      <w:pPr>
        <w:rPr>
          <w:rFonts w:ascii="Verdana" w:hAnsi="Verdana" w:cs="Verdana"/>
          <w:sz w:val="20"/>
          <w:szCs w:val="20"/>
        </w:rPr>
      </w:pPr>
      <w:r w:rsidRPr="007F6362">
        <w:rPr>
          <w:rFonts w:ascii="Verdana" w:hAnsi="Verdana" w:cs="Verdana"/>
          <w:b/>
          <w:bCs/>
          <w:sz w:val="20"/>
          <w:szCs w:val="20"/>
        </w:rPr>
        <w:t xml:space="preserve">-  </w:t>
      </w:r>
      <w:r w:rsidRPr="007F6362">
        <w:rPr>
          <w:rFonts w:ascii="Verdana" w:hAnsi="Verdana" w:cs="Verdana"/>
          <w:sz w:val="20"/>
          <w:szCs w:val="20"/>
        </w:rPr>
        <w:t xml:space="preserve">Ser médico, odontólogo o veterinario y acreditar fehacientemente esta condición con su credencial, copia del título o certificación </w:t>
      </w:r>
      <w:r w:rsidRPr="007F6362">
        <w:rPr>
          <w:rFonts w:ascii="Verdana" w:hAnsi="Verdana" w:cs="Verdana"/>
          <w:sz w:val="20"/>
          <w:szCs w:val="20"/>
        </w:rPr>
        <w:tab/>
        <w:t>correspondiente.</w:t>
      </w:r>
    </w:p>
    <w:p w:rsidR="00BB3F42" w:rsidRPr="007F6362" w:rsidRDefault="00BB3F42" w:rsidP="00BB3F42">
      <w:pPr>
        <w:rPr>
          <w:rFonts w:ascii="Verdana" w:hAnsi="Verdana" w:cs="Verdana"/>
          <w:sz w:val="20"/>
          <w:szCs w:val="20"/>
        </w:rPr>
      </w:pPr>
      <w:r w:rsidRPr="007F6362">
        <w:rPr>
          <w:rFonts w:ascii="Verdana" w:hAnsi="Verdana" w:cs="Verdana"/>
          <w:sz w:val="20"/>
          <w:szCs w:val="20"/>
        </w:rPr>
        <w:t>-  Residir en el extranjero o en el país a más de 300 km. de Buenos Aires.</w:t>
      </w:r>
    </w:p>
    <w:p w:rsidR="00BB3F42" w:rsidRPr="007F6362" w:rsidRDefault="00BB3F42" w:rsidP="00BB3F42">
      <w:pPr>
        <w:rPr>
          <w:rFonts w:ascii="Verdana" w:hAnsi="Verdana" w:cs="Verdana"/>
          <w:sz w:val="20"/>
          <w:szCs w:val="20"/>
        </w:rPr>
      </w:pPr>
      <w:r w:rsidRPr="007F6362">
        <w:rPr>
          <w:rFonts w:ascii="Verdana" w:hAnsi="Verdana" w:cs="Verdana"/>
          <w:sz w:val="20"/>
          <w:szCs w:val="20"/>
        </w:rPr>
        <w:t>-  Ser homeópata o tener conocimientos básicos en Homeopatía* (en este caso puede ser necesaria una evaluación previa para el reconocimiento de su nivel).</w:t>
      </w:r>
    </w:p>
    <w:p w:rsidR="00BB3F42" w:rsidRPr="007F6362" w:rsidRDefault="00BB3F42" w:rsidP="00BB3F42">
      <w:pPr>
        <w:rPr>
          <w:rFonts w:ascii="Verdana" w:hAnsi="Verdana" w:cs="Verdana"/>
          <w:b/>
          <w:bCs/>
          <w:sz w:val="20"/>
          <w:szCs w:val="20"/>
        </w:rPr>
      </w:pPr>
      <w:r w:rsidRPr="007F6362">
        <w:rPr>
          <w:rFonts w:ascii="Verdana" w:hAnsi="Verdana" w:cs="Verdana"/>
          <w:b/>
          <w:bCs/>
          <w:sz w:val="20"/>
          <w:szCs w:val="20"/>
        </w:rPr>
        <w:t>* Los conocimientos básicos en Homeopatía son los siguientes:</w:t>
      </w:r>
    </w:p>
    <w:p w:rsidR="00BB3F42" w:rsidRPr="007F6362" w:rsidRDefault="00BB3F42" w:rsidP="00BB3F42">
      <w:pPr>
        <w:rPr>
          <w:rFonts w:ascii="Verdana" w:hAnsi="Verdana" w:cs="Verdana"/>
          <w:sz w:val="20"/>
          <w:szCs w:val="20"/>
        </w:rPr>
      </w:pPr>
      <w:r w:rsidRPr="007F6362">
        <w:rPr>
          <w:rFonts w:ascii="Verdana" w:hAnsi="Verdana" w:cs="Verdana"/>
          <w:b/>
          <w:bCs/>
          <w:sz w:val="20"/>
          <w:szCs w:val="20"/>
        </w:rPr>
        <w:t> </w:t>
      </w:r>
      <w:r w:rsidRPr="007F6362">
        <w:rPr>
          <w:rFonts w:ascii="Verdana" w:hAnsi="Verdana" w:cs="Verdana"/>
          <w:sz w:val="20"/>
          <w:szCs w:val="20"/>
        </w:rPr>
        <w:t>1.</w:t>
      </w:r>
      <w:r w:rsidRPr="007F6362">
        <w:rPr>
          <w:rFonts w:ascii="Verdana" w:hAnsi="Verdana" w:cs="Verdana"/>
          <w:b/>
          <w:bCs/>
          <w:sz w:val="20"/>
          <w:szCs w:val="20"/>
        </w:rPr>
        <w:t>     </w:t>
      </w:r>
      <w:r w:rsidRPr="007F6362">
        <w:rPr>
          <w:rFonts w:ascii="Verdana" w:hAnsi="Verdana" w:cs="Verdana"/>
          <w:sz w:val="20"/>
          <w:szCs w:val="20"/>
        </w:rPr>
        <w:t>  Principios Fundamentales de la Homeopatía.</w:t>
      </w:r>
      <w:r w:rsidRPr="007F6362">
        <w:rPr>
          <w:rFonts w:ascii="Verdana" w:hAnsi="Verdana" w:cs="Verdana"/>
          <w:sz w:val="20"/>
          <w:szCs w:val="20"/>
        </w:rPr>
        <w:br/>
        <w:t> 2.       Los cuatro diagnósticos del Médico Homeópata.</w:t>
      </w:r>
      <w:r w:rsidRPr="007F6362">
        <w:rPr>
          <w:rFonts w:ascii="Verdana" w:hAnsi="Verdana" w:cs="Verdana"/>
          <w:sz w:val="20"/>
          <w:szCs w:val="20"/>
        </w:rPr>
        <w:br/>
        <w:t xml:space="preserve"> 3.       Interrogatorio. Historia </w:t>
      </w:r>
      <w:proofErr w:type="spellStart"/>
      <w:r w:rsidRPr="007F6362">
        <w:rPr>
          <w:rFonts w:ascii="Verdana" w:hAnsi="Verdana" w:cs="Verdana"/>
          <w:sz w:val="20"/>
          <w:szCs w:val="20"/>
        </w:rPr>
        <w:t>Biopatográfica</w:t>
      </w:r>
      <w:proofErr w:type="spellEnd"/>
      <w:r w:rsidRPr="007F6362">
        <w:rPr>
          <w:rFonts w:ascii="Verdana" w:hAnsi="Verdana" w:cs="Verdana"/>
          <w:sz w:val="20"/>
          <w:szCs w:val="20"/>
        </w:rPr>
        <w:t>. Jerarquización de Síntomas.</w:t>
      </w:r>
      <w:r w:rsidRPr="007F6362">
        <w:rPr>
          <w:rFonts w:ascii="Verdana" w:hAnsi="Verdana" w:cs="Verdana"/>
          <w:sz w:val="20"/>
          <w:szCs w:val="20"/>
        </w:rPr>
        <w:br/>
        <w:t xml:space="preserve"> 4.       Mecanismos de curación. Leyes de </w:t>
      </w:r>
      <w:proofErr w:type="spellStart"/>
      <w:r w:rsidRPr="007F6362">
        <w:rPr>
          <w:rFonts w:ascii="Verdana" w:hAnsi="Verdana" w:cs="Verdana"/>
          <w:sz w:val="20"/>
          <w:szCs w:val="20"/>
        </w:rPr>
        <w:t>Hering</w:t>
      </w:r>
      <w:proofErr w:type="spellEnd"/>
      <w:r w:rsidRPr="007F6362">
        <w:rPr>
          <w:rFonts w:ascii="Verdana" w:hAnsi="Verdana" w:cs="Verdana"/>
          <w:sz w:val="20"/>
          <w:szCs w:val="20"/>
        </w:rPr>
        <w:t>.</w:t>
      </w:r>
      <w:r w:rsidRPr="007F6362">
        <w:rPr>
          <w:rFonts w:ascii="Verdana" w:hAnsi="Verdana" w:cs="Verdana"/>
          <w:sz w:val="20"/>
          <w:szCs w:val="20"/>
        </w:rPr>
        <w:br/>
        <w:t> 5.       Supresión y Metástasis Mórbida.</w:t>
      </w:r>
      <w:r w:rsidRPr="007F6362">
        <w:rPr>
          <w:rFonts w:ascii="Verdana" w:hAnsi="Verdana" w:cs="Verdana"/>
          <w:sz w:val="20"/>
          <w:szCs w:val="20"/>
        </w:rPr>
        <w:br/>
        <w:t> 6.       Conceptos de Enfermedades agudas y crónicas.</w:t>
      </w:r>
      <w:r w:rsidRPr="007F6362">
        <w:rPr>
          <w:rFonts w:ascii="Verdana" w:hAnsi="Verdana" w:cs="Verdana"/>
          <w:sz w:val="20"/>
          <w:szCs w:val="20"/>
        </w:rPr>
        <w:br/>
        <w:t xml:space="preserve"> 7.       Segunda Prescripción. </w:t>
      </w:r>
      <w:r w:rsidRPr="007F6362">
        <w:rPr>
          <w:rFonts w:ascii="Verdana" w:hAnsi="Verdana" w:cs="Verdana"/>
          <w:sz w:val="20"/>
          <w:szCs w:val="20"/>
        </w:rPr>
        <w:br/>
        <w:t> 8.       Miasmas Crónicos.</w:t>
      </w:r>
      <w:r w:rsidRPr="007F6362">
        <w:rPr>
          <w:rFonts w:ascii="Verdana" w:hAnsi="Verdana" w:cs="Verdana"/>
          <w:sz w:val="20"/>
          <w:szCs w:val="20"/>
        </w:rPr>
        <w:br/>
        <w:t> 9.       Manejo del Repertorio.</w:t>
      </w:r>
      <w:r w:rsidRPr="007F6362">
        <w:rPr>
          <w:rFonts w:ascii="Verdana" w:hAnsi="Verdana" w:cs="Verdana"/>
          <w:sz w:val="20"/>
          <w:szCs w:val="20"/>
        </w:rPr>
        <w:br/>
        <w:t xml:space="preserve">10.      Materia Médica de los </w:t>
      </w:r>
      <w:proofErr w:type="spellStart"/>
      <w:r w:rsidRPr="007F6362">
        <w:rPr>
          <w:rFonts w:ascii="Verdana" w:hAnsi="Verdana" w:cs="Verdana"/>
          <w:sz w:val="20"/>
          <w:szCs w:val="20"/>
        </w:rPr>
        <w:t>Policrestos</w:t>
      </w:r>
      <w:proofErr w:type="spellEnd"/>
      <w:r w:rsidRPr="007F6362">
        <w:rPr>
          <w:rFonts w:ascii="Verdana" w:hAnsi="Verdana" w:cs="Verdana"/>
          <w:sz w:val="20"/>
          <w:szCs w:val="20"/>
        </w:rPr>
        <w:t>.</w:t>
      </w:r>
    </w:p>
    <w:p w:rsidR="00BB3F42" w:rsidRPr="007F6362" w:rsidRDefault="00BB3F42" w:rsidP="00BB3F42">
      <w:pPr>
        <w:rPr>
          <w:rFonts w:ascii="Verdana" w:hAnsi="Verdana" w:cs="Verdana"/>
          <w:b/>
          <w:bCs/>
          <w:sz w:val="20"/>
          <w:szCs w:val="20"/>
        </w:rPr>
      </w:pPr>
      <w:r w:rsidRPr="007F6362">
        <w:rPr>
          <w:rFonts w:ascii="Verdana" w:hAnsi="Verdana" w:cs="Verdana"/>
          <w:sz w:val="20"/>
          <w:szCs w:val="20"/>
        </w:rPr>
        <w:t>En caso de no tener los conocimientos básicos en Homeopatía anteriormente enunciados, el alumno podrá realizar las Jornadas Docentes de Nivelación para poder comenzar con el Curso Superior de Perfeccionamiento continuo en Medicina Homeopática.</w:t>
      </w:r>
      <w:r w:rsidRPr="007F6362">
        <w:rPr>
          <w:rFonts w:ascii="Verdana" w:hAnsi="Verdana" w:cs="Verdana"/>
          <w:b/>
          <w:bCs/>
          <w:sz w:val="20"/>
          <w:szCs w:val="20"/>
        </w:rPr>
        <w:t xml:space="preserve"> </w:t>
      </w:r>
    </w:p>
    <w:p w:rsidR="00BB3F42" w:rsidRPr="007F6362" w:rsidRDefault="00BB3F42" w:rsidP="00BB3F42">
      <w:pPr>
        <w:rPr>
          <w:rFonts w:ascii="Verdana" w:hAnsi="Verdana" w:cs="Verdana"/>
          <w:b/>
          <w:bCs/>
          <w:sz w:val="20"/>
          <w:szCs w:val="20"/>
        </w:rPr>
      </w:pPr>
      <w:r w:rsidRPr="007F6362">
        <w:rPr>
          <w:rStyle w:val="nfasis"/>
          <w:rFonts w:ascii="Verdana" w:hAnsi="Verdana" w:cs="Verdana"/>
          <w:b/>
          <w:bCs/>
          <w:i w:val="0"/>
          <w:iCs w:val="0"/>
          <w:sz w:val="20"/>
          <w:szCs w:val="20"/>
        </w:rPr>
        <w:t xml:space="preserve">ARANCEL: </w:t>
      </w:r>
      <w:r w:rsidRPr="007F6362">
        <w:rPr>
          <w:rStyle w:val="nfasis"/>
          <w:rFonts w:ascii="Verdana" w:hAnsi="Verdana" w:cs="Verdana"/>
          <w:bCs/>
          <w:i w:val="0"/>
          <w:iCs w:val="0"/>
          <w:sz w:val="20"/>
          <w:szCs w:val="20"/>
        </w:rPr>
        <w:t>U$S 900.- (dólares novecientos) por ciclo.</w:t>
      </w:r>
    </w:p>
    <w:p w:rsidR="00BB3F42" w:rsidRPr="007F6362" w:rsidRDefault="00BB3F42" w:rsidP="00BB3F42">
      <w:pPr>
        <w:rPr>
          <w:rFonts w:ascii="Verdana" w:hAnsi="Verdana" w:cs="Verdana"/>
          <w:bCs/>
          <w:sz w:val="20"/>
          <w:szCs w:val="20"/>
        </w:rPr>
      </w:pPr>
      <w:r w:rsidRPr="007F6362">
        <w:rPr>
          <w:rStyle w:val="nfasis"/>
          <w:rFonts w:ascii="Verdana" w:hAnsi="Verdana" w:cs="Verdana"/>
          <w:b/>
          <w:bCs/>
          <w:i w:val="0"/>
          <w:iCs w:val="0"/>
          <w:sz w:val="20"/>
          <w:szCs w:val="20"/>
        </w:rPr>
        <w:t xml:space="preserve">Derecho a examen: </w:t>
      </w:r>
      <w:r w:rsidRPr="007F6362">
        <w:rPr>
          <w:rStyle w:val="nfasis"/>
          <w:rFonts w:ascii="Verdana" w:hAnsi="Verdana" w:cs="Verdana"/>
          <w:bCs/>
          <w:i w:val="0"/>
          <w:iCs w:val="0"/>
          <w:sz w:val="20"/>
          <w:szCs w:val="20"/>
        </w:rPr>
        <w:t>U$S 80.- (dólares ochenta)</w:t>
      </w:r>
    </w:p>
    <w:p w:rsidR="00BB3F42" w:rsidRPr="007F6362" w:rsidRDefault="00BB3F42" w:rsidP="00BB3F42">
      <w:pPr>
        <w:rPr>
          <w:rFonts w:ascii="Verdana" w:hAnsi="Verdana" w:cs="Verdana"/>
          <w:b/>
          <w:bCs/>
          <w:sz w:val="20"/>
          <w:szCs w:val="20"/>
        </w:rPr>
      </w:pPr>
      <w:r w:rsidRPr="007F6362">
        <w:rPr>
          <w:rStyle w:val="nfasis"/>
          <w:rFonts w:ascii="Verdana" w:hAnsi="Verdana" w:cs="Verdana"/>
          <w:b/>
          <w:bCs/>
          <w:i w:val="0"/>
          <w:iCs w:val="0"/>
          <w:sz w:val="20"/>
          <w:szCs w:val="20"/>
        </w:rPr>
        <w:t xml:space="preserve">Adicional Jornadas de Nivelación Docente: </w:t>
      </w:r>
      <w:r w:rsidRPr="007F6362">
        <w:rPr>
          <w:rStyle w:val="nfasis"/>
          <w:rFonts w:ascii="Verdana" w:hAnsi="Verdana" w:cs="Verdana"/>
          <w:bCs/>
          <w:i w:val="0"/>
          <w:iCs w:val="0"/>
          <w:sz w:val="20"/>
          <w:szCs w:val="20"/>
        </w:rPr>
        <w:t>U$S 900.- (dólares novecientos</w:t>
      </w:r>
      <w:r w:rsidRPr="007F6362">
        <w:rPr>
          <w:rStyle w:val="nfasis"/>
          <w:rFonts w:ascii="Verdana" w:hAnsi="Verdana" w:cs="Verdana"/>
          <w:b/>
          <w:bCs/>
          <w:i w:val="0"/>
          <w:iCs w:val="0"/>
          <w:sz w:val="20"/>
          <w:szCs w:val="20"/>
        </w:rPr>
        <w:t>)</w:t>
      </w:r>
    </w:p>
    <w:p w:rsidR="00BB3F42" w:rsidRPr="007F6362" w:rsidRDefault="00BB3F42" w:rsidP="00BB3F42">
      <w:pPr>
        <w:rPr>
          <w:rFonts w:ascii="Verdana" w:hAnsi="Verdana" w:cs="Verdana"/>
          <w:bCs/>
          <w:color w:val="000000"/>
          <w:sz w:val="20"/>
          <w:szCs w:val="20"/>
        </w:rPr>
      </w:pPr>
      <w:r w:rsidRPr="007F6362">
        <w:rPr>
          <w:rFonts w:ascii="Verdana" w:hAnsi="Verdana" w:cs="Verdana"/>
          <w:b/>
          <w:bCs/>
          <w:sz w:val="20"/>
          <w:szCs w:val="20"/>
        </w:rPr>
        <w:t>Para más informes e inscripción:</w:t>
      </w:r>
      <w:r w:rsidRPr="007F6362">
        <w:rPr>
          <w:rFonts w:ascii="Verdana" w:hAnsi="Verdana" w:cs="Verdana"/>
          <w:b/>
          <w:bCs/>
          <w:sz w:val="20"/>
          <w:szCs w:val="20"/>
        </w:rPr>
        <w:br/>
      </w:r>
      <w:r w:rsidRPr="007F6362">
        <w:rPr>
          <w:rStyle w:val="nfasis"/>
          <w:rFonts w:ascii="Verdana" w:hAnsi="Verdana" w:cs="Verdana"/>
          <w:bCs/>
          <w:i w:val="0"/>
          <w:iCs w:val="0"/>
          <w:sz w:val="20"/>
          <w:szCs w:val="20"/>
        </w:rPr>
        <w:t>Secretaría administrativa de la Escuela de Posgrado de 9 a 18 horas</w:t>
      </w:r>
      <w:r w:rsidRPr="007F6362">
        <w:rPr>
          <w:rFonts w:ascii="Verdana" w:hAnsi="Verdana" w:cs="Verdana"/>
          <w:bCs/>
          <w:sz w:val="20"/>
          <w:szCs w:val="20"/>
        </w:rPr>
        <w:br/>
      </w:r>
      <w:r w:rsidRPr="007F6362">
        <w:rPr>
          <w:rStyle w:val="Textoennegrita"/>
          <w:rFonts w:ascii="Verdana" w:hAnsi="Verdana" w:cs="Verdana"/>
          <w:color w:val="000000"/>
          <w:sz w:val="20"/>
          <w:szCs w:val="20"/>
        </w:rPr>
        <w:t>TEL.: (</w:t>
      </w:r>
      <w:r w:rsidRPr="007F6362">
        <w:rPr>
          <w:rStyle w:val="nfasis"/>
          <w:rFonts w:ascii="Verdana" w:hAnsi="Verdana" w:cs="Verdana"/>
          <w:bCs/>
          <w:i w:val="0"/>
          <w:iCs w:val="0"/>
          <w:color w:val="000000"/>
          <w:sz w:val="20"/>
          <w:szCs w:val="20"/>
        </w:rPr>
        <w:t xml:space="preserve">54-11) 4827-2907 </w:t>
      </w:r>
      <w:r w:rsidRPr="007F6362">
        <w:rPr>
          <w:rFonts w:ascii="Verdana" w:hAnsi="Verdana" w:cs="Verdana"/>
          <w:bCs/>
          <w:color w:val="000000"/>
          <w:sz w:val="20"/>
          <w:szCs w:val="20"/>
        </w:rPr>
        <w:br/>
      </w:r>
      <w:r w:rsidRPr="007F6362">
        <w:rPr>
          <w:rFonts w:ascii="Verdana" w:hAnsi="Verdana" w:cs="Verdana"/>
          <w:b/>
          <w:bCs/>
          <w:color w:val="000000"/>
          <w:sz w:val="20"/>
          <w:szCs w:val="20"/>
        </w:rPr>
        <w:t>e-mail:</w:t>
      </w:r>
      <w:r w:rsidRPr="007F6362">
        <w:rPr>
          <w:rFonts w:ascii="Verdana" w:hAnsi="Verdana" w:cs="Verdana"/>
          <w:b/>
          <w:bCs/>
          <w:sz w:val="20"/>
          <w:szCs w:val="20"/>
        </w:rPr>
        <w:t xml:space="preserve"> </w:t>
      </w:r>
      <w:hyperlink r:id="rId4" w:history="1">
        <w:r w:rsidRPr="007F6362">
          <w:rPr>
            <w:rStyle w:val="Hipervnculo"/>
            <w:rFonts w:ascii="Verdana" w:hAnsi="Verdana" w:cs="Verdana"/>
            <w:bCs/>
            <w:sz w:val="20"/>
            <w:szCs w:val="20"/>
          </w:rPr>
          <w:t>escuela@amha.org.ar</w:t>
        </w:r>
      </w:hyperlink>
    </w:p>
    <w:p w:rsidR="00BB3F42" w:rsidRPr="007F6362" w:rsidRDefault="00BB3F42" w:rsidP="00BB3F42">
      <w:pPr>
        <w:rPr>
          <w:rFonts w:ascii="Verdana" w:hAnsi="Verdana" w:cs="Verdana"/>
          <w:bCs/>
          <w:color w:val="000000"/>
          <w:sz w:val="20"/>
          <w:szCs w:val="20"/>
        </w:rPr>
      </w:pPr>
    </w:p>
    <w:p w:rsidR="00BB3F42" w:rsidRDefault="00BB3F42" w:rsidP="00BB3F42"/>
    <w:p w:rsidR="00403C1A" w:rsidRDefault="00403C1A"/>
    <w:sectPr w:rsidR="00403C1A" w:rsidSect="00403C1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
    <w:altName w:val="MS Mincho"/>
    <w:panose1 w:val="00000000000000000000"/>
    <w:charset w:val="80"/>
    <w:family w:val="auto"/>
    <w:notTrueType/>
    <w:pitch w:val="variable"/>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B3F42"/>
    <w:rsid w:val="00403C1A"/>
    <w:rsid w:val="00BB3F4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F42"/>
    <w:pPr>
      <w:spacing w:after="0" w:line="240" w:lineRule="auto"/>
    </w:pPr>
    <w:rPr>
      <w:rFonts w:ascii="Times New Roman" w:eastAsia="MS ??"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BB3F42"/>
    <w:rPr>
      <w:rFonts w:ascii="Tahoma" w:hAnsi="Tahoma" w:cs="Tahoma"/>
      <w:color w:val="auto"/>
      <w:sz w:val="17"/>
      <w:szCs w:val="17"/>
      <w:u w:val="none"/>
      <w:effect w:val="none"/>
    </w:rPr>
  </w:style>
  <w:style w:type="character" w:styleId="nfasis">
    <w:name w:val="Emphasis"/>
    <w:qFormat/>
    <w:rsid w:val="00BB3F42"/>
    <w:rPr>
      <w:rFonts w:ascii="Times New Roman" w:hAnsi="Times New Roman" w:cs="Times New Roman"/>
      <w:i/>
      <w:iCs/>
    </w:rPr>
  </w:style>
  <w:style w:type="character" w:styleId="Textoennegrita">
    <w:name w:val="Strong"/>
    <w:uiPriority w:val="22"/>
    <w:qFormat/>
    <w:rsid w:val="00BB3F42"/>
    <w:rPr>
      <w:rFonts w:ascii="Times New Roman" w:hAnsi="Times New Roman" w:cs="Times New Roman"/>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scuela@amha.org.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824</Words>
  <Characters>4535</Characters>
  <Application>Microsoft Office Word</Application>
  <DocSecurity>0</DocSecurity>
  <Lines>37</Lines>
  <Paragraphs>10</Paragraphs>
  <ScaleCrop>false</ScaleCrop>
  <Company/>
  <LinksUpToDate>false</LinksUpToDate>
  <CharactersWithSpaces>5349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Romero</dc:creator>
  <cp:lastModifiedBy>Roberto Romero</cp:lastModifiedBy>
  <cp:revision>1</cp:revision>
  <dcterms:created xsi:type="dcterms:W3CDTF">2014-12-16T18:10:00Z</dcterms:created>
  <dcterms:modified xsi:type="dcterms:W3CDTF">2014-12-16T18:11:00Z</dcterms:modified>
</cp:coreProperties>
</file>